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3AEEF" w14:textId="77777777" w:rsidR="00F912B7" w:rsidRDefault="00F912B7" w:rsidP="009A32ED">
      <w:pPr>
        <w:pStyle w:val="Rubrik1"/>
      </w:pPr>
      <w:bookmarkStart w:id="0" w:name="_Toc321146591"/>
    </w:p>
    <w:p w14:paraId="061914D4" w14:textId="22661EAE" w:rsidR="00184167" w:rsidRDefault="001C3C87" w:rsidP="009A32ED">
      <w:pPr>
        <w:pStyle w:val="Rubrik1"/>
      </w:pPr>
      <w:r>
        <w:t>Sepsis – diagnostik och behandling</w:t>
      </w:r>
    </w:p>
    <w:p w14:paraId="7D384C46" w14:textId="75728BE6" w:rsidR="002D2838" w:rsidRDefault="002D2838" w:rsidP="002D2838">
      <w:pPr>
        <w:pStyle w:val="Rubrik2"/>
        <w:ind w:right="-143"/>
      </w:pPr>
      <w:bookmarkStart w:id="1" w:name="_Toc100327184"/>
      <w:bookmarkStart w:id="2" w:name="_Toc106874287"/>
      <w:bookmarkStart w:id="3" w:name="_Toc72840807"/>
      <w:bookmarkEnd w:id="0"/>
      <w:r>
        <w:t>Förändringar sedan föregående version</w:t>
      </w:r>
      <w:bookmarkEnd w:id="1"/>
      <w:bookmarkEnd w:id="2"/>
    </w:p>
    <w:p w14:paraId="73D30E77" w14:textId="77777777" w:rsidR="002D2838" w:rsidRPr="007A334E" w:rsidRDefault="002D2838" w:rsidP="002D2838">
      <w:pPr>
        <w:ind w:right="-143"/>
      </w:pPr>
      <w:r>
        <w:rPr>
          <w:rFonts w:ascii="Calibri" w:hAnsi="Calibri" w:cs="Calibri"/>
        </w:rPr>
        <w:t xml:space="preserve">Ny rutin. </w:t>
      </w:r>
      <w:r>
        <w:t xml:space="preserve"> </w:t>
      </w:r>
    </w:p>
    <w:p w14:paraId="29B03EF5" w14:textId="77777777" w:rsidR="009A32ED" w:rsidRDefault="009A32ED" w:rsidP="009A32ED">
      <w:pPr>
        <w:pStyle w:val="Rubrik2"/>
        <w:ind w:right="-143"/>
      </w:pPr>
      <w:bookmarkStart w:id="4" w:name="_Toc100327186"/>
      <w:bookmarkStart w:id="5" w:name="_Toc106874289"/>
      <w:bookmarkEnd w:id="3"/>
      <w:r>
        <w:t>Bakgrund och syfte</w:t>
      </w:r>
      <w:bookmarkEnd w:id="4"/>
      <w:bookmarkEnd w:id="5"/>
      <w:r>
        <w:t xml:space="preserve"> </w:t>
      </w:r>
    </w:p>
    <w:p w14:paraId="5896A06F" w14:textId="77777777" w:rsidR="00DE50D2" w:rsidRPr="00DE50D2" w:rsidRDefault="00DE50D2" w:rsidP="00DE50D2">
      <w:pPr>
        <w:spacing w:after="320" w:line="240" w:lineRule="auto"/>
        <w:ind w:right="-2"/>
        <w:rPr>
          <w:rFonts w:ascii="Calibri" w:hAnsi="Calibri" w:cs="Calibri"/>
        </w:rPr>
      </w:pPr>
      <w:r w:rsidRPr="00DE50D2">
        <w:rPr>
          <w:rFonts w:ascii="Calibri" w:hAnsi="Calibri" w:cs="Calibri"/>
        </w:rPr>
        <w:t xml:space="preserve">Sepsis är ett livshotande tillstånd som ofta utvecklas snabbt. Det definieras som </w:t>
      </w:r>
      <w:r w:rsidRPr="00DE50D2">
        <w:rPr>
          <w:rFonts w:ascii="Calibri" w:eastAsia="Arial" w:hAnsi="Calibri" w:cs="Calibri"/>
          <w:i/>
        </w:rPr>
        <w:t xml:space="preserve">ett tillstånd av livshotande organdysfunktion som orsakas av ett stört systemiskt svar på infektion. </w:t>
      </w:r>
      <w:r w:rsidRPr="00DE50D2">
        <w:rPr>
          <w:rFonts w:ascii="Calibri" w:hAnsi="Calibri" w:cs="Calibri"/>
        </w:rPr>
        <w:t xml:space="preserve">Kriterierna och definitionen av SEPSIS har nyligen reviderats och uppdaterats både i Sverige och internationellt. Huvudbudskapet med det här dokumentet är att underlätta tidig upptäckt av en allvarlig infektion och ge vägledning i den tidiga behandlingen. Tidig identifiering och snabbt insatt antibiotika är avgörande för prognosen. För behandling av mindre allvarliga infektioner rekommenderar vi antibiotikarekommendationer från Nationell Strama app. </w:t>
      </w:r>
    </w:p>
    <w:p w14:paraId="72025191" w14:textId="389D1560" w:rsidR="009A32ED" w:rsidRDefault="003F4E7F" w:rsidP="009A32ED">
      <w:pPr>
        <w:pStyle w:val="Rubrik2"/>
      </w:pPr>
      <w:r>
        <w:t>Åtgärder</w:t>
      </w:r>
    </w:p>
    <w:p w14:paraId="14027BB8" w14:textId="0D04CF10" w:rsidR="003F4E7F" w:rsidRDefault="006A288B" w:rsidP="006A288B">
      <w:pPr>
        <w:pStyle w:val="Rubrik3"/>
      </w:pPr>
      <w:r>
        <w:t>Initialt omhändertagande vid misstanke om sepsis/allvarlig infektion</w:t>
      </w:r>
    </w:p>
    <w:p w14:paraId="643EFCCF" w14:textId="26088B98" w:rsidR="00522027" w:rsidRPr="00451A04" w:rsidRDefault="00522027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Tillkalla mer personal, kontakta läkare. Vid behov kontaktas MIG</w:t>
      </w:r>
      <w:r w:rsidR="00451A04">
        <w:rPr>
          <w:rFonts w:ascii="Calibri" w:hAnsi="Calibri" w:cs="Calibri"/>
        </w:rPr>
        <w:t xml:space="preserve"> </w:t>
      </w:r>
    </w:p>
    <w:p w14:paraId="66822D51" w14:textId="644C17F1" w:rsidR="00451A04" w:rsidRPr="00A92C4B" w:rsidRDefault="00451A04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PVK – 2 grova perifera infarter</w:t>
      </w:r>
    </w:p>
    <w:p w14:paraId="79503E5A" w14:textId="314B61E2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Akuta prover tas</w:t>
      </w:r>
      <w:r w:rsidR="00BD6962">
        <w:rPr>
          <w:rFonts w:ascii="Calibri" w:hAnsi="Calibri" w:cs="Calibri"/>
        </w:rPr>
        <w:t xml:space="preserve"> (finns i Melior labmall KKinfsepsis</w:t>
      </w:r>
      <w:r w:rsidR="006E5F03">
        <w:rPr>
          <w:rFonts w:ascii="Calibri" w:hAnsi="Calibri" w:cs="Calibri"/>
        </w:rPr>
        <w:t>).</w:t>
      </w:r>
    </w:p>
    <w:p w14:paraId="204F1901" w14:textId="0B7AECFC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Bolus vätska samt syrgas, se nedan</w:t>
      </w:r>
    </w:p>
    <w:p w14:paraId="53BD887A" w14:textId="513B2ED1" w:rsidR="00A92C4B" w:rsidRPr="00A92C4B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Antibiotika skyndsamt, se nedan</w:t>
      </w:r>
    </w:p>
    <w:p w14:paraId="53ABA660" w14:textId="6AF94428" w:rsidR="00A92C4B" w:rsidRPr="006E5F03" w:rsidRDefault="00A92C4B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 xml:space="preserve">Kontroll av vitalparametrar enligt </w:t>
      </w:r>
      <w:r w:rsidR="006E5F03">
        <w:rPr>
          <w:rFonts w:ascii="Calibri" w:hAnsi="Calibri" w:cs="Calibri"/>
        </w:rPr>
        <w:t>O-</w:t>
      </w:r>
      <w:r>
        <w:rPr>
          <w:rFonts w:ascii="Calibri" w:hAnsi="Calibri" w:cs="Calibri"/>
        </w:rPr>
        <w:t>NEWS; AF, POX, Puls, Blodtryck, Temp, RLS</w:t>
      </w:r>
    </w:p>
    <w:p w14:paraId="0293F4B9" w14:textId="0C3393CF" w:rsidR="006E5F03" w:rsidRPr="00B131AD" w:rsidRDefault="006E5F03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Ge syrgas vid behov (på oxymask)</w:t>
      </w:r>
    </w:p>
    <w:p w14:paraId="2CB6072F" w14:textId="14724033" w:rsidR="00B131AD" w:rsidRPr="00C85175" w:rsidRDefault="00B131AD" w:rsidP="00531122">
      <w:pPr>
        <w:pStyle w:val="Liststycke"/>
        <w:numPr>
          <w:ilvl w:val="0"/>
          <w:numId w:val="20"/>
        </w:numPr>
        <w:spacing w:line="240" w:lineRule="auto"/>
        <w:ind w:right="-2"/>
      </w:pPr>
      <w:r>
        <w:rPr>
          <w:rFonts w:ascii="Calibri" w:hAnsi="Calibri" w:cs="Calibri"/>
        </w:rPr>
        <w:t>KAD bör sättas tidigt i förloppet men får inte fördröja övrig behandling med till exempel vätska och a</w:t>
      </w:r>
      <w:r w:rsidR="00387CC4">
        <w:rPr>
          <w:rFonts w:ascii="Calibri" w:hAnsi="Calibri" w:cs="Calibri"/>
        </w:rPr>
        <w:t xml:space="preserve">ntibiotika. </w:t>
      </w:r>
    </w:p>
    <w:p w14:paraId="3E43EADD" w14:textId="16F525E5" w:rsidR="00C85175" w:rsidRDefault="00F6046A" w:rsidP="00531122">
      <w:p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Behandlingsmål efter 1 timma: Antibiotika ska vara givet, systoliskt blodtryck &gt;90, POX &gt;</w:t>
      </w:r>
      <w:r w:rsidR="00247558">
        <w:rPr>
          <w:rFonts w:ascii="Calibri" w:hAnsi="Calibri" w:cs="Calibri"/>
        </w:rPr>
        <w:t xml:space="preserve">93%. </w:t>
      </w:r>
    </w:p>
    <w:p w14:paraId="13927350" w14:textId="31652593" w:rsidR="00247558" w:rsidRPr="00DC102E" w:rsidRDefault="007D132F" w:rsidP="00DC102E">
      <w:pPr>
        <w:spacing w:after="0"/>
        <w:rPr>
          <w:rFonts w:ascii="Calibri" w:hAnsi="Calibri" w:cs="Calibri"/>
          <w:b/>
          <w:bCs/>
        </w:rPr>
      </w:pPr>
      <w:r w:rsidRPr="00DC102E">
        <w:rPr>
          <w:rFonts w:ascii="Calibri" w:hAnsi="Calibri" w:cs="Calibri"/>
          <w:b/>
          <w:bCs/>
        </w:rPr>
        <w:lastRenderedPageBreak/>
        <w:t>Intravenös vätska</w:t>
      </w:r>
    </w:p>
    <w:p w14:paraId="607042B2" w14:textId="04FC1994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>Vid septisk chock ges i</w:t>
      </w:r>
      <w:r>
        <w:rPr>
          <w:rFonts w:ascii="Calibri" w:hAnsi="Calibri" w:cs="Calibri"/>
        </w:rPr>
        <w:t xml:space="preserve">ntravenös </w:t>
      </w:r>
      <w:r w:rsidRPr="00531122">
        <w:rPr>
          <w:rFonts w:ascii="Calibri" w:hAnsi="Calibri" w:cs="Calibri"/>
        </w:rPr>
        <w:t>Ringer-Acetat enligt bolusprincipen: 500</w:t>
      </w:r>
      <w:r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 xml:space="preserve">1000 ml som snabb infusion (30 minuter) med utvärdering av effekt på blodtryck och perifer cirkulation. </w:t>
      </w:r>
    </w:p>
    <w:p w14:paraId="2A8F79CB" w14:textId="1D908564" w:rsidR="00DC102E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>Den totala vätskemängden måste individualiseras; ta hänsyn till de faktiska förlusterna; feber, diarré, kräkning men också till hjärtats kapacitet. En patient med komorbiditet riskerar att snabbt utveckla lungödem och cirkulatorisk svikt om vätskemängden blir för snabb eller för stor. Upp till 30 ml/kg kroppsvikt kan vara rimligt under den tidiga rescuciteringsfasen (0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3 timmar). Det är sällan indicerat att ge mer än 4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>-</w:t>
      </w:r>
      <w:r w:rsidR="006A396B">
        <w:rPr>
          <w:rFonts w:ascii="Calibri" w:hAnsi="Calibri" w:cs="Calibri"/>
        </w:rPr>
        <w:t xml:space="preserve"> </w:t>
      </w:r>
      <w:r w:rsidRPr="00531122">
        <w:rPr>
          <w:rFonts w:ascii="Calibri" w:hAnsi="Calibri" w:cs="Calibri"/>
        </w:rPr>
        <w:t xml:space="preserve">6 liter/dygn. </w:t>
      </w:r>
    </w:p>
    <w:p w14:paraId="4DBB7EB4" w14:textId="6569E552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6A396B">
        <w:rPr>
          <w:rFonts w:ascii="Calibri" w:hAnsi="Calibri" w:cs="Calibri"/>
          <w:b/>
          <w:bCs/>
        </w:rPr>
        <w:t>Syrgas</w:t>
      </w:r>
      <w:r w:rsidRPr="00531122">
        <w:rPr>
          <w:rFonts w:ascii="Calibri" w:hAnsi="Calibri" w:cs="Calibri"/>
        </w:rPr>
        <w:t xml:space="preserve"> </w:t>
      </w:r>
    </w:p>
    <w:p w14:paraId="2CF8A9A4" w14:textId="4E28C92A" w:rsidR="00531122" w:rsidRPr="00531122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>Till patienter med takypné, hypoxi eller hypotension. Mål P</w:t>
      </w:r>
      <w:r w:rsidR="00DC102E">
        <w:rPr>
          <w:rFonts w:ascii="Calibri" w:hAnsi="Calibri" w:cs="Calibri"/>
        </w:rPr>
        <w:t>OX</w:t>
      </w:r>
      <w:r w:rsidRPr="00531122">
        <w:rPr>
          <w:rFonts w:ascii="Calibri" w:hAnsi="Calibri" w:cs="Calibri"/>
        </w:rPr>
        <w:t xml:space="preserve"> &gt;93%</w:t>
      </w:r>
      <w:r w:rsidR="004A531C">
        <w:rPr>
          <w:rFonts w:ascii="Calibri" w:hAnsi="Calibri" w:cs="Calibri"/>
        </w:rPr>
        <w:t>.</w:t>
      </w:r>
    </w:p>
    <w:p w14:paraId="5A90C1C8" w14:textId="77777777" w:rsidR="00531122" w:rsidRPr="00DC102E" w:rsidRDefault="00531122" w:rsidP="00531122">
      <w:pPr>
        <w:spacing w:line="240" w:lineRule="auto"/>
        <w:ind w:right="-2"/>
        <w:rPr>
          <w:rFonts w:ascii="Calibri" w:hAnsi="Calibri" w:cs="Calibri"/>
          <w:b/>
          <w:bCs/>
        </w:rPr>
      </w:pPr>
      <w:r w:rsidRPr="00DC102E">
        <w:rPr>
          <w:rFonts w:ascii="Calibri" w:hAnsi="Calibri" w:cs="Calibri"/>
          <w:b/>
          <w:bCs/>
        </w:rPr>
        <w:t xml:space="preserve">Buffring </w:t>
      </w:r>
    </w:p>
    <w:p w14:paraId="342AC2F7" w14:textId="7E670140" w:rsidR="007D132F" w:rsidRDefault="00531122" w:rsidP="00531122">
      <w:pPr>
        <w:spacing w:line="240" w:lineRule="auto"/>
        <w:ind w:right="-2"/>
        <w:rPr>
          <w:rFonts w:ascii="Calibri" w:hAnsi="Calibri" w:cs="Calibri"/>
        </w:rPr>
      </w:pPr>
      <w:r w:rsidRPr="00531122">
        <w:rPr>
          <w:rFonts w:ascii="Calibri" w:hAnsi="Calibri" w:cs="Calibri"/>
        </w:rPr>
        <w:t>Metabol acidos är ett uttryck för hypoperfusion, ingen indikation för buffring vid acidos i samband med sepsis.</w:t>
      </w:r>
    </w:p>
    <w:p w14:paraId="617E9985" w14:textId="25961104" w:rsidR="00CD6239" w:rsidRDefault="00CD6239" w:rsidP="00CD6239">
      <w:pPr>
        <w:pStyle w:val="Rubrik3"/>
      </w:pPr>
      <w:r>
        <w:t>Akuta laboratorieprover och undersökningar vid allvarliga infektioner</w:t>
      </w:r>
      <w:r w:rsidR="002D2838">
        <w:br/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1980"/>
        <w:gridCol w:w="6662"/>
      </w:tblGrid>
      <w:tr w:rsidR="00DC1C17" w14:paraId="14A40D23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31127D24" w14:textId="6D446836" w:rsidR="00DC1C17" w:rsidRPr="00DC1C17" w:rsidRDefault="00DC1C17" w:rsidP="00DC1C17">
            <w:pPr>
              <w:ind w:left="0" w:right="0"/>
              <w:rPr>
                <w:rFonts w:ascii="Calibri" w:hAnsi="Calibri" w:cs="Calibri"/>
              </w:rPr>
            </w:pPr>
            <w:r w:rsidRPr="00DC1C17">
              <w:rPr>
                <w:rFonts w:ascii="Calibri" w:hAnsi="Calibri" w:cs="Calibri"/>
              </w:rPr>
              <w:t>Klin kem</w:t>
            </w:r>
          </w:p>
        </w:tc>
        <w:tc>
          <w:tcPr>
            <w:tcW w:w="6662" w:type="dxa"/>
          </w:tcPr>
          <w:p w14:paraId="2D579962" w14:textId="4EECF69B" w:rsidR="00DC1C17" w:rsidRPr="00DC1C17" w:rsidRDefault="00DC1C17" w:rsidP="00B50CFD">
            <w:pPr>
              <w:spacing w:line="240" w:lineRule="auto"/>
              <w:ind w:left="0" w:right="-87"/>
              <w:rPr>
                <w:rFonts w:ascii="Calibri" w:hAnsi="Calibri" w:cs="Calibri"/>
              </w:rPr>
            </w:pPr>
            <w:r w:rsidRPr="00B50CFD">
              <w:rPr>
                <w:rFonts w:ascii="Calibri" w:hAnsi="Calibri" w:cs="Calibri"/>
                <w:b/>
                <w:bCs/>
              </w:rPr>
              <w:t>Alltid</w:t>
            </w:r>
            <w:r w:rsidR="00253EAB">
              <w:rPr>
                <w:rFonts w:ascii="Calibri" w:hAnsi="Calibri" w:cs="Calibri"/>
              </w:rPr>
              <w:t>: Hb, LPK, TPK, Na, K, Krea, PK/APTT, CRP, glukos, venös blodgas</w:t>
            </w:r>
            <w:r w:rsidR="00B50CFD">
              <w:rPr>
                <w:rFonts w:ascii="Calibri" w:hAnsi="Calibri" w:cs="Calibri"/>
              </w:rPr>
              <w:t xml:space="preserve"> inklusive laktat (det blodprov som har högst prognostiskt värde. Laktat &gt;</w:t>
            </w:r>
            <w:r w:rsidR="00667B04">
              <w:rPr>
                <w:rFonts w:ascii="Calibri" w:hAnsi="Calibri" w:cs="Calibri"/>
              </w:rPr>
              <w:t>2</w:t>
            </w:r>
            <w:r w:rsidR="00B50CFD">
              <w:rPr>
                <w:rFonts w:ascii="Calibri" w:hAnsi="Calibri" w:cs="Calibri"/>
              </w:rPr>
              <w:t xml:space="preserve"> mmol/l är ett allvarligt tecken).</w:t>
            </w:r>
          </w:p>
        </w:tc>
      </w:tr>
      <w:tr w:rsidR="00DC1C17" w14:paraId="5E70BD1E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7498A498" w14:textId="4C39177E" w:rsidR="00DC1C17" w:rsidRPr="00DC1C17" w:rsidRDefault="00DC1C17" w:rsidP="004B44C4">
            <w:pPr>
              <w:ind w:left="0" w:right="0"/>
              <w:rPr>
                <w:rFonts w:ascii="Calibri" w:hAnsi="Calibri" w:cs="Calibri"/>
              </w:rPr>
            </w:pPr>
            <w:r w:rsidRPr="00DC1C17">
              <w:rPr>
                <w:rFonts w:ascii="Calibri" w:hAnsi="Calibri" w:cs="Calibri"/>
              </w:rPr>
              <w:t>Mikrobiologi</w:t>
            </w:r>
          </w:p>
        </w:tc>
        <w:tc>
          <w:tcPr>
            <w:tcW w:w="6662" w:type="dxa"/>
          </w:tcPr>
          <w:p w14:paraId="149CF258" w14:textId="77777777" w:rsidR="00DC1C17" w:rsidRDefault="00B50CFD" w:rsidP="00CA20B4">
            <w:pPr>
              <w:spacing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Alltid</w:t>
            </w:r>
            <w:r>
              <w:rPr>
                <w:rFonts w:ascii="Calibri" w:hAnsi="Calibri" w:cs="Calibri"/>
              </w:rPr>
              <w:t xml:space="preserve">: Blododling x 2. </w:t>
            </w:r>
            <w:r w:rsidR="00540A92">
              <w:rPr>
                <w:rFonts w:ascii="Calibri" w:hAnsi="Calibri" w:cs="Calibri"/>
              </w:rPr>
              <w:t>Före antibiotika</w:t>
            </w:r>
            <w:r w:rsidR="00CA5E93">
              <w:rPr>
                <w:rFonts w:ascii="Calibri" w:hAnsi="Calibri" w:cs="Calibri"/>
              </w:rPr>
              <w:t>.</w:t>
            </w:r>
          </w:p>
          <w:p w14:paraId="1EEF53DB" w14:textId="6DEA94C9" w:rsidR="00CA5E93" w:rsidRPr="00CA5E93" w:rsidRDefault="00CA5E93" w:rsidP="00CA20B4">
            <w:pPr>
              <w:spacing w:line="240" w:lineRule="auto"/>
              <w:ind w:left="0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  <w:b/>
                <w:bCs/>
              </w:rPr>
              <w:t>Överväg</w:t>
            </w:r>
            <w:r>
              <w:rPr>
                <w:rFonts w:ascii="Calibri" w:hAnsi="Calibri" w:cs="Calibri"/>
              </w:rPr>
              <w:t>: Urinodling, vaginalodling, strep</w:t>
            </w:r>
            <w:r w:rsidR="00CA20B4">
              <w:rPr>
                <w:rFonts w:ascii="Calibri" w:hAnsi="Calibri" w:cs="Calibri"/>
              </w:rPr>
              <w:t>tokock A test (vaginalt eller i sår), sårodling, odling från CVK</w:t>
            </w:r>
          </w:p>
        </w:tc>
      </w:tr>
      <w:tr w:rsidR="00DC1C17" w14:paraId="5C2A0E01" w14:textId="77777777" w:rsidTr="00966881">
        <w:tc>
          <w:tcPr>
            <w:tcW w:w="1980" w:type="dxa"/>
            <w:shd w:val="clear" w:color="auto" w:fill="D0F1C5" w:themeFill="accent2" w:themeFillTint="33"/>
          </w:tcPr>
          <w:p w14:paraId="26140975" w14:textId="6B0F06B3" w:rsidR="00DC1C17" w:rsidRPr="00DC1C17" w:rsidRDefault="00DC1C17" w:rsidP="004B44C4">
            <w:pPr>
              <w:ind w:left="0" w:right="26"/>
              <w:rPr>
                <w:rFonts w:ascii="Calibri" w:hAnsi="Calibri" w:cs="Calibri"/>
              </w:rPr>
            </w:pPr>
            <w:r w:rsidRPr="00DC1C17">
              <w:rPr>
                <w:rFonts w:ascii="Calibri" w:hAnsi="Calibri" w:cs="Calibri"/>
              </w:rPr>
              <w:t>Röntgen</w:t>
            </w:r>
          </w:p>
        </w:tc>
        <w:tc>
          <w:tcPr>
            <w:tcW w:w="6662" w:type="dxa"/>
          </w:tcPr>
          <w:p w14:paraId="69BB9402" w14:textId="75264DA1" w:rsidR="00DC1C17" w:rsidRPr="00DC1C17" w:rsidRDefault="00B2457F" w:rsidP="00A87E67">
            <w:pPr>
              <w:spacing w:line="240" w:lineRule="auto"/>
              <w:ind w:left="0" w:right="0"/>
              <w:rPr>
                <w:rFonts w:ascii="Calibri" w:hAnsi="Calibri" w:cs="Calibri"/>
              </w:rPr>
            </w:pPr>
            <w:r w:rsidRPr="00A87E67">
              <w:rPr>
                <w:rFonts w:ascii="Calibri" w:hAnsi="Calibri" w:cs="Calibri"/>
                <w:b/>
                <w:bCs/>
              </w:rPr>
              <w:t>Bukfokus</w:t>
            </w:r>
            <w:r w:rsidRPr="00B2457F">
              <w:rPr>
                <w:rFonts w:ascii="Calibri" w:hAnsi="Calibri" w:cs="Calibri"/>
              </w:rPr>
              <w:t>: Ultraljud (graviditetsrester, vaginaltoppshematom, fri vätska, abscess etc.)</w:t>
            </w:r>
            <w:r w:rsidR="00A87E67">
              <w:rPr>
                <w:rFonts w:ascii="Calibri" w:hAnsi="Calibri" w:cs="Calibri"/>
              </w:rPr>
              <w:br/>
            </w:r>
            <w:r w:rsidRPr="00A87E67">
              <w:rPr>
                <w:rFonts w:ascii="Calibri" w:hAnsi="Calibri" w:cs="Calibri"/>
                <w:b/>
                <w:bCs/>
              </w:rPr>
              <w:t>Överväg</w:t>
            </w:r>
            <w:r w:rsidRPr="00B2457F">
              <w:rPr>
                <w:rFonts w:ascii="Calibri" w:hAnsi="Calibri" w:cs="Calibri"/>
              </w:rPr>
              <w:t>: CT-buk (och först efter behandlingsstart och stabil patient)</w:t>
            </w:r>
            <w:r w:rsidR="00A87E67">
              <w:rPr>
                <w:rFonts w:ascii="Calibri" w:hAnsi="Calibri" w:cs="Calibri"/>
              </w:rPr>
              <w:br/>
            </w:r>
            <w:r w:rsidRPr="00A87E67">
              <w:rPr>
                <w:rFonts w:ascii="Calibri" w:hAnsi="Calibri" w:cs="Calibri"/>
                <w:b/>
                <w:bCs/>
              </w:rPr>
              <w:t>Pneumoni</w:t>
            </w:r>
            <w:r w:rsidRPr="00B2457F">
              <w:rPr>
                <w:rFonts w:ascii="Calibri" w:hAnsi="Calibri" w:cs="Calibri"/>
              </w:rPr>
              <w:t>: Lungröntgen (efter behandlingsstart, stabil patient)</w:t>
            </w:r>
          </w:p>
        </w:tc>
      </w:tr>
    </w:tbl>
    <w:p w14:paraId="2C858F1B" w14:textId="77777777" w:rsidR="004B44C4" w:rsidRPr="004B44C4" w:rsidRDefault="004B44C4" w:rsidP="004B44C4"/>
    <w:p w14:paraId="434797CE" w14:textId="0C555174" w:rsidR="003F4E7F" w:rsidRDefault="006650E8" w:rsidP="001C1DF2">
      <w:pPr>
        <w:pStyle w:val="Normalefterlista"/>
        <w:ind w:right="-2"/>
        <w:rPr>
          <w:rFonts w:ascii="Calibri" w:hAnsi="Calibri" w:cs="Calibri"/>
          <w:i/>
          <w:iCs/>
        </w:rPr>
      </w:pPr>
      <w:r w:rsidRPr="001C1DF2">
        <w:rPr>
          <w:rStyle w:val="Rubrik3Char"/>
        </w:rPr>
        <w:t>Antibiotikabehandling</w:t>
      </w:r>
      <w:r w:rsidR="001C1DF2" w:rsidRPr="001C1DF2">
        <w:rPr>
          <w:rStyle w:val="Rubrik3Char"/>
        </w:rPr>
        <w:t xml:space="preserve"> </w:t>
      </w:r>
      <w:r w:rsidR="001C1DF2">
        <w:t xml:space="preserve">– </w:t>
      </w:r>
      <w:r w:rsidR="001C1DF2" w:rsidRPr="001C1DF2">
        <w:rPr>
          <w:rFonts w:ascii="Calibri" w:hAnsi="Calibri" w:cs="Calibri"/>
          <w:i/>
          <w:iCs/>
        </w:rPr>
        <w:t>vid osäkerhet kontakta jour</w:t>
      </w:r>
      <w:r w:rsidR="0086290D">
        <w:rPr>
          <w:rFonts w:ascii="Calibri" w:hAnsi="Calibri" w:cs="Calibri"/>
          <w:i/>
          <w:iCs/>
        </w:rPr>
        <w:t>läkare</w:t>
      </w:r>
      <w:r w:rsidR="001C1DF2" w:rsidRPr="001C1DF2">
        <w:rPr>
          <w:rFonts w:ascii="Calibri" w:hAnsi="Calibri" w:cs="Calibri"/>
          <w:i/>
          <w:iCs/>
        </w:rPr>
        <w:t xml:space="preserve"> på infektion</w:t>
      </w:r>
    </w:p>
    <w:p w14:paraId="1AE53A4C" w14:textId="30311520" w:rsidR="00BD5855" w:rsidRDefault="002125D8" w:rsidP="007C2454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Stabil patient/begränsad sjukdom</w:t>
      </w:r>
      <w:r w:rsidR="00392C27">
        <w:rPr>
          <w:rFonts w:ascii="Calibri" w:hAnsi="Calibri" w:cs="Calibri"/>
        </w:rPr>
        <w:br/>
      </w:r>
      <w:r w:rsidR="00194F50">
        <w:rPr>
          <w:rFonts w:ascii="Calibri" w:hAnsi="Calibri" w:cs="Calibri"/>
        </w:rPr>
        <w:t>Cefuroxim 1,5 g</w:t>
      </w:r>
      <w:r w:rsidR="0015234C">
        <w:rPr>
          <w:rFonts w:ascii="Calibri" w:hAnsi="Calibri" w:cs="Calibri"/>
        </w:rPr>
        <w:t xml:space="preserve"> </w:t>
      </w:r>
      <w:r w:rsidR="00194F50">
        <w:rPr>
          <w:rFonts w:ascii="Calibri" w:hAnsi="Calibri" w:cs="Calibri"/>
        </w:rPr>
        <w:t>1 x 3</w:t>
      </w:r>
      <w:r w:rsidR="00194F50">
        <w:rPr>
          <w:rFonts w:ascii="Calibri" w:hAnsi="Calibri" w:cs="Calibri"/>
        </w:rPr>
        <w:br/>
      </w:r>
      <w:r w:rsidR="00194F50" w:rsidRPr="00621920">
        <w:rPr>
          <w:rFonts w:ascii="Calibri" w:hAnsi="Calibri" w:cs="Calibri"/>
          <w:i/>
          <w:iCs/>
        </w:rPr>
        <w:t>alternativt</w:t>
      </w:r>
      <w:r w:rsidR="00194F50">
        <w:rPr>
          <w:rFonts w:ascii="Calibri" w:hAnsi="Calibri" w:cs="Calibri"/>
        </w:rPr>
        <w:br/>
      </w:r>
      <w:r w:rsidR="00AC4211">
        <w:rPr>
          <w:rFonts w:ascii="Calibri" w:hAnsi="Calibri" w:cs="Calibri"/>
        </w:rPr>
        <w:t>Piperacillin/Tazocin 4 g 1 x 3</w:t>
      </w:r>
      <w:r w:rsidR="0015234C">
        <w:rPr>
          <w:rFonts w:ascii="Calibri" w:hAnsi="Calibri" w:cs="Calibri"/>
        </w:rPr>
        <w:t xml:space="preserve"> + Metronidazol 1,5 g 1 x 1</w:t>
      </w:r>
    </w:p>
    <w:p w14:paraId="00BD2710" w14:textId="6146C77D" w:rsidR="00621920" w:rsidRDefault="00621920" w:rsidP="007C2454">
      <w:pPr>
        <w:pStyle w:val="Liststycke"/>
        <w:numPr>
          <w:ilvl w:val="0"/>
          <w:numId w:val="21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Allvarlig sepsis</w:t>
      </w:r>
      <w:r w:rsidR="00901E03">
        <w:rPr>
          <w:rFonts w:ascii="Calibri" w:hAnsi="Calibri" w:cs="Calibri"/>
        </w:rPr>
        <w:t>/septisk chock</w:t>
      </w:r>
      <w:r w:rsidR="00901E03">
        <w:rPr>
          <w:rFonts w:ascii="Calibri" w:hAnsi="Calibri" w:cs="Calibri"/>
        </w:rPr>
        <w:br/>
        <w:t>Piperacillin/Tazocin 4 g 1 x 3 – 4</w:t>
      </w:r>
      <w:r w:rsidR="00901E03">
        <w:rPr>
          <w:rFonts w:ascii="Calibri" w:hAnsi="Calibri" w:cs="Calibri"/>
        </w:rPr>
        <w:br/>
      </w:r>
      <w:r w:rsidR="00901E03" w:rsidRPr="00DA5944">
        <w:rPr>
          <w:rFonts w:ascii="Calibri" w:hAnsi="Calibri" w:cs="Calibri"/>
          <w:i/>
          <w:iCs/>
        </w:rPr>
        <w:t>alternativt</w:t>
      </w:r>
      <w:r w:rsidR="00901E03">
        <w:rPr>
          <w:rFonts w:ascii="Calibri" w:hAnsi="Calibri" w:cs="Calibri"/>
        </w:rPr>
        <w:br/>
      </w:r>
      <w:r w:rsidR="00EB6B8F">
        <w:rPr>
          <w:rFonts w:ascii="Calibri" w:hAnsi="Calibri" w:cs="Calibri"/>
        </w:rPr>
        <w:t>Meropenem 1 g 1 x 4</w:t>
      </w:r>
    </w:p>
    <w:p w14:paraId="3483E265" w14:textId="17FB0C1E" w:rsidR="00DA5944" w:rsidRDefault="00DA5944" w:rsidP="002261BB">
      <w:pPr>
        <w:pStyle w:val="Liststycke"/>
        <w:numPr>
          <w:ilvl w:val="0"/>
          <w:numId w:val="21"/>
        </w:numPr>
        <w:spacing w:after="0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Allergi</w:t>
      </w:r>
      <w:r w:rsidR="008C093D">
        <w:rPr>
          <w:rFonts w:ascii="Calibri" w:hAnsi="Calibri" w:cs="Calibri"/>
        </w:rPr>
        <w:t>, allvarlig – mot betalak</w:t>
      </w:r>
      <w:r w:rsidR="00B24557">
        <w:rPr>
          <w:rFonts w:ascii="Calibri" w:hAnsi="Calibri" w:cs="Calibri"/>
        </w:rPr>
        <w:t>tamantibiotika</w:t>
      </w:r>
      <w:r w:rsidR="003248A3">
        <w:rPr>
          <w:rFonts w:ascii="Calibri" w:hAnsi="Calibri" w:cs="Calibri"/>
        </w:rPr>
        <w:br/>
        <w:t>Klindamycin 600 mg 1 x 3 – 4 + C</w:t>
      </w:r>
      <w:r w:rsidR="0070383B">
        <w:rPr>
          <w:rFonts w:ascii="Calibri" w:hAnsi="Calibri" w:cs="Calibri"/>
        </w:rPr>
        <w:t>iprofloxacin 400 mg 1 x 3</w:t>
      </w:r>
    </w:p>
    <w:p w14:paraId="44D37A41" w14:textId="77777777" w:rsidR="002261BB" w:rsidRDefault="002261BB" w:rsidP="009071E3">
      <w:pPr>
        <w:rPr>
          <w:rFonts w:ascii="Calibri" w:hAnsi="Calibri" w:cs="Calibri"/>
        </w:rPr>
      </w:pPr>
    </w:p>
    <w:p w14:paraId="79BFE4B5" w14:textId="6116DAC4" w:rsidR="009071E3" w:rsidRDefault="009071E3" w:rsidP="002261B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Tänk på </w:t>
      </w:r>
      <w:r w:rsidR="002261BB">
        <w:rPr>
          <w:rFonts w:ascii="Calibri" w:hAnsi="Calibri" w:cs="Calibri"/>
        </w:rPr>
        <w:t xml:space="preserve">source control. </w:t>
      </w:r>
    </w:p>
    <w:p w14:paraId="37E451C5" w14:textId="4287BB80" w:rsidR="002261BB" w:rsidRDefault="002261BB" w:rsidP="002261BB">
      <w:pPr>
        <w:spacing w:after="0" w:line="240" w:lineRule="auto"/>
        <w:rPr>
          <w:rFonts w:ascii="Calibri" w:hAnsi="Calibri" w:cs="Calibri"/>
          <w:b/>
          <w:bCs/>
        </w:rPr>
      </w:pPr>
      <w:r w:rsidRPr="002261BB">
        <w:rPr>
          <w:rFonts w:ascii="Calibri" w:hAnsi="Calibri" w:cs="Calibri"/>
          <w:b/>
          <w:bCs/>
        </w:rPr>
        <w:t>Överväg IVA-vård.</w:t>
      </w:r>
    </w:p>
    <w:p w14:paraId="60BD683C" w14:textId="4532B16E" w:rsidR="00052B91" w:rsidRDefault="00052B91" w:rsidP="00052B91">
      <w:pPr>
        <w:pStyle w:val="Rubrik3"/>
      </w:pPr>
      <w:r>
        <w:t>Fortsatt omhändertagande</w:t>
      </w:r>
    </w:p>
    <w:p w14:paraId="6578342A" w14:textId="25566396" w:rsidR="00B275E3" w:rsidRDefault="00B275E3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Vätske- och syrgasbehandling utvärderas fortlöpande</w:t>
      </w:r>
    </w:p>
    <w:p w14:paraId="248F2FE6" w14:textId="3D5EDB54" w:rsidR="00B275E3" w:rsidRDefault="00B275E3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Vitalparametrar följs enligt O-NEWS</w:t>
      </w:r>
      <w:r w:rsidR="00C14E26">
        <w:rPr>
          <w:rFonts w:ascii="Calibri" w:hAnsi="Calibri" w:cs="Calibri"/>
        </w:rPr>
        <w:t>2</w:t>
      </w:r>
    </w:p>
    <w:p w14:paraId="538075FE" w14:textId="10B4788D" w:rsidR="00C14E26" w:rsidRDefault="00C14E26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Patienter med svår infektion ska ha KAD och diuresen ska följas</w:t>
      </w:r>
    </w:p>
    <w:p w14:paraId="612ABE8E" w14:textId="4CBA2E7D" w:rsidR="00C14E26" w:rsidRDefault="00C14E26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Vid septisk chock (MAP ≤90 mmHg + laktat</w:t>
      </w:r>
      <w:r w:rsidR="00B87907">
        <w:rPr>
          <w:rFonts w:ascii="Calibri" w:hAnsi="Calibri" w:cs="Calibri"/>
        </w:rPr>
        <w:t xml:space="preserve"> &gt;2 mmol/l trots adekvat vätsketillförsel), organdysfunktion (anuri eller koagulopati) eller stark oro över patientens tillstånd konsultera intensivvårdsläkare</w:t>
      </w:r>
    </w:p>
    <w:p w14:paraId="0FFF0AC3" w14:textId="2888F5C8" w:rsidR="003B3FDC" w:rsidRDefault="003B3FDC" w:rsidP="00E035D7">
      <w:pPr>
        <w:pStyle w:val="Liststycke"/>
        <w:numPr>
          <w:ilvl w:val="0"/>
          <w:numId w:val="22"/>
        </w:numPr>
        <w:spacing w:line="240" w:lineRule="auto"/>
        <w:ind w:right="-2"/>
        <w:rPr>
          <w:rFonts w:ascii="Calibri" w:hAnsi="Calibri" w:cs="Calibri"/>
        </w:rPr>
      </w:pPr>
      <w:r>
        <w:rPr>
          <w:rFonts w:ascii="Calibri" w:hAnsi="Calibri" w:cs="Calibri"/>
        </w:rPr>
        <w:t>Vid misstanke om antibiotikaresistens eller osäkerhet kring diagnos eller behandling – konsultera infektionsläkare</w:t>
      </w:r>
    </w:p>
    <w:p w14:paraId="75C00812" w14:textId="29ABAD02" w:rsidR="00584FA9" w:rsidRDefault="00584FA9" w:rsidP="00584FA9">
      <w:pPr>
        <w:pStyle w:val="Rubrik3"/>
      </w:pPr>
      <w:r>
        <w:t>Sepsis – definitioner och kriterier</w:t>
      </w:r>
    </w:p>
    <w:tbl>
      <w:tblPr>
        <w:tblStyle w:val="Tabellrutnt"/>
        <w:tblW w:w="8642" w:type="dxa"/>
        <w:tblInd w:w="567" w:type="dxa"/>
        <w:tblLook w:val="04A0" w:firstRow="1" w:lastRow="0" w:firstColumn="1" w:lastColumn="0" w:noHBand="0" w:noVBand="1"/>
      </w:tblPr>
      <w:tblGrid>
        <w:gridCol w:w="1980"/>
        <w:gridCol w:w="6662"/>
      </w:tblGrid>
      <w:tr w:rsidR="00337340" w14:paraId="3AA0856E" w14:textId="77777777" w:rsidTr="00C4739B">
        <w:tc>
          <w:tcPr>
            <w:tcW w:w="1980" w:type="dxa"/>
            <w:shd w:val="clear" w:color="auto" w:fill="D0F1C5" w:themeFill="accent2" w:themeFillTint="33"/>
          </w:tcPr>
          <w:p w14:paraId="044CEAA3" w14:textId="4E4A3F70" w:rsidR="00337340" w:rsidRPr="00337340" w:rsidRDefault="00337340" w:rsidP="00C4739B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337340">
              <w:rPr>
                <w:rFonts w:ascii="Calibri" w:hAnsi="Calibri" w:cs="Calibri"/>
                <w:b/>
                <w:bCs/>
              </w:rPr>
              <w:t>Riskfaktorer för sepsis</w:t>
            </w:r>
          </w:p>
        </w:tc>
        <w:tc>
          <w:tcPr>
            <w:tcW w:w="6662" w:type="dxa"/>
          </w:tcPr>
          <w:p w14:paraId="046ECE1E" w14:textId="77777777" w:rsidR="00337340" w:rsidRDefault="00257B20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Gravida eller patienter som genomgått förlossning, abort eller missfall</w:t>
            </w:r>
            <w:r w:rsidR="004B39B9">
              <w:rPr>
                <w:rFonts w:ascii="Calibri" w:hAnsi="Calibri" w:cs="Calibri"/>
              </w:rPr>
              <w:t xml:space="preserve"> de senaste 6 veckorna löper ökad risk om invasivt ingrepp såsom sectio, </w:t>
            </w:r>
            <w:r w:rsidR="004A43D7">
              <w:rPr>
                <w:rFonts w:ascii="Calibri" w:hAnsi="Calibri" w:cs="Calibri"/>
              </w:rPr>
              <w:t>exaeres eller placentalösning</w:t>
            </w:r>
            <w:r w:rsidR="002F4CBA">
              <w:rPr>
                <w:rFonts w:ascii="Calibri" w:hAnsi="Calibri" w:cs="Calibri"/>
              </w:rPr>
              <w:t>. Samt om pågående blödning</w:t>
            </w:r>
          </w:p>
          <w:p w14:paraId="65C36CD8" w14:textId="77777777" w:rsidR="002F4CBA" w:rsidRDefault="002F4CBA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Kirurgi (trauma) de senaste 6 veckorna</w:t>
            </w:r>
          </w:p>
          <w:p w14:paraId="367F6DE3" w14:textId="77777777" w:rsidR="002F4CBA" w:rsidRDefault="002F4CBA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Immunsuppression</w:t>
            </w:r>
            <w:r w:rsidR="00396E8F">
              <w:rPr>
                <w:rFonts w:ascii="Calibri" w:hAnsi="Calibri" w:cs="Calibri"/>
              </w:rPr>
              <w:t xml:space="preserve"> eller cytostatika</w:t>
            </w:r>
          </w:p>
          <w:p w14:paraId="15D229F6" w14:textId="4EBD267F" w:rsidR="00396E8F" w:rsidRPr="00337340" w:rsidRDefault="00396E8F" w:rsidP="00337340">
            <w:pPr>
              <w:pStyle w:val="Liststycke"/>
              <w:numPr>
                <w:ilvl w:val="0"/>
                <w:numId w:val="23"/>
              </w:numPr>
              <w:spacing w:line="240" w:lineRule="auto"/>
              <w:ind w:right="-87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Kronisk sjukdom</w:t>
            </w:r>
          </w:p>
        </w:tc>
      </w:tr>
      <w:tr w:rsidR="00337340" w14:paraId="566D68CB" w14:textId="77777777" w:rsidTr="00C4739B">
        <w:tc>
          <w:tcPr>
            <w:tcW w:w="1980" w:type="dxa"/>
            <w:shd w:val="clear" w:color="auto" w:fill="D0F1C5" w:themeFill="accent2" w:themeFillTint="33"/>
          </w:tcPr>
          <w:p w14:paraId="3B2B963E" w14:textId="7C404F17" w:rsidR="00337340" w:rsidRPr="00337340" w:rsidRDefault="00337340" w:rsidP="00C4739B">
            <w:pPr>
              <w:ind w:left="0" w:right="0"/>
              <w:rPr>
                <w:rFonts w:ascii="Calibri" w:hAnsi="Calibri" w:cs="Calibri"/>
                <w:b/>
                <w:bCs/>
              </w:rPr>
            </w:pPr>
            <w:r w:rsidRPr="00337340">
              <w:rPr>
                <w:rFonts w:ascii="Calibri" w:hAnsi="Calibri" w:cs="Calibri"/>
                <w:b/>
                <w:bCs/>
              </w:rPr>
              <w:t>Allvarliga tecken talande för sepsis</w:t>
            </w:r>
          </w:p>
        </w:tc>
        <w:tc>
          <w:tcPr>
            <w:tcW w:w="6662" w:type="dxa"/>
          </w:tcPr>
          <w:p w14:paraId="219B2650" w14:textId="77777777" w:rsidR="00337340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RLS: medvetandesänkt eller desorienterad</w:t>
            </w:r>
          </w:p>
          <w:p w14:paraId="4C14BF6F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Cirkulation: hypotension, takykardi, perifert kall</w:t>
            </w:r>
          </w:p>
          <w:p w14:paraId="17F1164C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Andning: andnöd, andfåddhet, lungrassel</w:t>
            </w:r>
          </w:p>
          <w:p w14:paraId="3FDEF0C6" w14:textId="77777777" w:rsidR="00ED0DCD" w:rsidRDefault="00ED0DCD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Buk: buksmärta, peritonit</w:t>
            </w:r>
          </w:p>
          <w:p w14:paraId="10596A39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Hud: petekier, kall/fuktig, marmorering, exantem</w:t>
            </w:r>
          </w:p>
          <w:p w14:paraId="3255B4F4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GI: kräkningar, diarré</w:t>
            </w:r>
          </w:p>
          <w:p w14:paraId="734EB880" w14:textId="77777777" w:rsidR="00CC4F14" w:rsidRDefault="00CC4F14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Anuri</w:t>
            </w:r>
          </w:p>
          <w:p w14:paraId="26C5B139" w14:textId="77777777" w:rsidR="00762525" w:rsidRDefault="00762525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Feber, hypotermi, frossa</w:t>
            </w:r>
          </w:p>
          <w:p w14:paraId="466972FF" w14:textId="623E0779" w:rsidR="00762525" w:rsidRPr="00396E8F" w:rsidRDefault="00762525" w:rsidP="00396E8F">
            <w:pPr>
              <w:pStyle w:val="Liststycke"/>
              <w:numPr>
                <w:ilvl w:val="0"/>
                <w:numId w:val="24"/>
              </w:numPr>
              <w:spacing w:line="24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Laktat &gt;2 mmol/l</w:t>
            </w:r>
          </w:p>
        </w:tc>
      </w:tr>
    </w:tbl>
    <w:p w14:paraId="69A44B48" w14:textId="77777777" w:rsidR="00584FA9" w:rsidRDefault="00584FA9" w:rsidP="00E035D7">
      <w:pPr>
        <w:ind w:right="-2"/>
        <w:rPr>
          <w:rFonts w:ascii="Calibri" w:hAnsi="Calibri" w:cs="Calibri"/>
        </w:rPr>
      </w:pPr>
    </w:p>
    <w:p w14:paraId="6E4B8CC1" w14:textId="3176C1FE" w:rsidR="008343F7" w:rsidRDefault="008343F7" w:rsidP="008343F7">
      <w:pPr>
        <w:pStyle w:val="Rubrik3"/>
      </w:pPr>
      <w:r>
        <w:t>Referenser och relaterad information</w:t>
      </w:r>
    </w:p>
    <w:p w14:paraId="625356F7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  <w:lang w:val="en-GB"/>
        </w:rPr>
      </w:pPr>
      <w:r w:rsidRPr="00735EEB">
        <w:rPr>
          <w:rFonts w:ascii="Calibri" w:hAnsi="Calibri" w:cs="Calibri"/>
          <w:lang w:val="en-GB"/>
        </w:rPr>
        <w:t xml:space="preserve">Singer M, Deutschman CS, Seymour CW, et al. The Third International Consensus Definitions for Sepsis and Septic Shock (Sepsis-3). JAMA: The Journal of the American Medical Association. 2016;315:801-10. </w:t>
      </w:r>
    </w:p>
    <w:p w14:paraId="323C2935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  <w:lang w:val="en-GB"/>
        </w:rPr>
        <w:t xml:space="preserve">Rhodes A, Evans LE, Alhazzani W, et al. Surviving Sepsis Campaign: International Guidelines for Management of Sepsis and Septic Shock: 2016. </w:t>
      </w:r>
      <w:r w:rsidRPr="00735EEB">
        <w:rPr>
          <w:rFonts w:ascii="Calibri" w:hAnsi="Calibri" w:cs="Calibri"/>
        </w:rPr>
        <w:t xml:space="preserve">Critical Care Medicine. 2017. </w:t>
      </w:r>
    </w:p>
    <w:p w14:paraId="4905AA2C" w14:textId="77777777" w:rsidR="00735EEB" w:rsidRPr="00735EEB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</w:rPr>
        <w:t xml:space="preserve">Läkartidningen. 2018;115:E3W9 </w:t>
      </w:r>
    </w:p>
    <w:p w14:paraId="42E20D53" w14:textId="7A72ABF2" w:rsidR="00A87411" w:rsidRDefault="00735EEB" w:rsidP="007006CB">
      <w:pPr>
        <w:spacing w:line="240" w:lineRule="auto"/>
        <w:ind w:right="-2"/>
        <w:rPr>
          <w:rFonts w:ascii="Calibri" w:hAnsi="Calibri" w:cs="Calibri"/>
        </w:rPr>
      </w:pPr>
      <w:r w:rsidRPr="00735EEB">
        <w:rPr>
          <w:rFonts w:ascii="Calibri" w:hAnsi="Calibri" w:cs="Calibri"/>
        </w:rPr>
        <w:lastRenderedPageBreak/>
        <w:t xml:space="preserve">Infektionsläkarföreningens vårdprogram </w:t>
      </w:r>
      <w:hyperlink r:id="rId12" w:history="1">
        <w:r w:rsidRPr="005903F0">
          <w:rPr>
            <w:rStyle w:val="Hyperlnk"/>
            <w:rFonts w:ascii="Calibri" w:hAnsi="Calibri" w:cs="Calibri"/>
          </w:rPr>
          <w:t>Svår sepsis och septisk chock</w:t>
        </w:r>
      </w:hyperlink>
      <w:r w:rsidRPr="00735EEB">
        <w:rPr>
          <w:rFonts w:ascii="Calibri" w:hAnsi="Calibri" w:cs="Calibri"/>
        </w:rPr>
        <w:t xml:space="preserve"> </w:t>
      </w:r>
    </w:p>
    <w:p w14:paraId="307ADA5B" w14:textId="1C3B552F" w:rsidR="00735EEB" w:rsidRDefault="00000000" w:rsidP="007006CB">
      <w:pPr>
        <w:spacing w:line="240" w:lineRule="auto"/>
        <w:ind w:right="-2"/>
        <w:rPr>
          <w:rFonts w:ascii="Calibri" w:hAnsi="Calibri" w:cs="Calibri"/>
        </w:rPr>
      </w:pPr>
      <w:hyperlink r:id="rId13">
        <w:r w:rsidR="00735EEB" w:rsidRPr="00735EEB">
          <w:rPr>
            <w:rFonts w:ascii="Calibri" w:hAnsi="Calibri" w:cs="Calibri"/>
          </w:rPr>
          <w:t xml:space="preserve"> </w:t>
        </w:r>
      </w:hyperlink>
      <w:r w:rsidR="00735EEB" w:rsidRPr="00735EEB">
        <w:rPr>
          <w:rFonts w:ascii="Calibri" w:hAnsi="Calibri" w:cs="Calibri"/>
        </w:rPr>
        <w:t xml:space="preserve">Strama (Samverkan mot antibiotikaresistens) </w:t>
      </w:r>
      <w:hyperlink r:id="rId14" w:history="1">
        <w:r w:rsidR="00735EEB" w:rsidRPr="007C2454">
          <w:rPr>
            <w:rStyle w:val="Hyperlnk"/>
            <w:rFonts w:ascii="Calibri" w:hAnsi="Calibri" w:cs="Calibri"/>
          </w:rPr>
          <w:t>Strama nationell</w:t>
        </w:r>
      </w:hyperlink>
      <w:r w:rsidR="00735EEB" w:rsidRPr="00735EEB">
        <w:rPr>
          <w:rFonts w:ascii="Calibri" w:hAnsi="Calibri" w:cs="Calibri"/>
        </w:rPr>
        <w:t xml:space="preserve">.  </w:t>
      </w:r>
    </w:p>
    <w:p w14:paraId="7D6DC9E1" w14:textId="76E0BDE6" w:rsidR="00776CA5" w:rsidRDefault="00000000" w:rsidP="007006CB">
      <w:pPr>
        <w:spacing w:line="240" w:lineRule="auto"/>
        <w:ind w:right="-2"/>
        <w:rPr>
          <w:rFonts w:ascii="Calibri" w:hAnsi="Calibri" w:cs="Calibri"/>
        </w:rPr>
      </w:pPr>
      <w:hyperlink r:id="rId15" w:history="1">
        <w:r w:rsidR="00CD04EB" w:rsidRPr="00CD04EB">
          <w:rPr>
            <w:rStyle w:val="Hyperlnk"/>
            <w:rFonts w:ascii="Calibri" w:hAnsi="Calibri" w:cs="Calibri"/>
          </w:rPr>
          <w:t>Sepsis på IVA</w:t>
        </w:r>
      </w:hyperlink>
    </w:p>
    <w:p w14:paraId="4EBB5D80" w14:textId="7AEE497E" w:rsidR="003F4E7F" w:rsidRDefault="00B67AD2" w:rsidP="00B67AD2">
      <w:pPr>
        <w:pStyle w:val="Rubrik3"/>
      </w:pPr>
      <w:r>
        <w:t>Arbetsgrupp</w:t>
      </w:r>
    </w:p>
    <w:p w14:paraId="17044F32" w14:textId="4EC4D917" w:rsidR="00B67AD2" w:rsidRDefault="009E41A8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Se arbetsgrupp </w:t>
      </w:r>
      <w:hyperlink r:id="rId16" w:history="1">
        <w:r w:rsidRPr="006B6817">
          <w:rPr>
            <w:rStyle w:val="Hyperlnk"/>
            <w:rFonts w:ascii="Calibri" w:hAnsi="Calibri" w:cs="Calibri"/>
          </w:rPr>
          <w:t>Sahlgrenska sjukhuset</w:t>
        </w:r>
        <w:r w:rsidR="001F37AA" w:rsidRPr="006B6817">
          <w:rPr>
            <w:rStyle w:val="Hyperlnk"/>
            <w:rFonts w:ascii="Calibri" w:hAnsi="Calibri" w:cs="Calibri"/>
          </w:rPr>
          <w:t xml:space="preserve"> (SU) rutin</w:t>
        </w:r>
      </w:hyperlink>
    </w:p>
    <w:p w14:paraId="1EA3E042" w14:textId="166AA036" w:rsidR="005C34DF" w:rsidRDefault="005C34DF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Malin Andersson, barnmorska</w:t>
      </w:r>
      <w:r w:rsidR="00257D64">
        <w:rPr>
          <w:rFonts w:ascii="Calibri" w:hAnsi="Calibri" w:cs="Calibri"/>
        </w:rPr>
        <w:t>, Kvinnokliniken NU</w:t>
      </w:r>
    </w:p>
    <w:p w14:paraId="39A9089E" w14:textId="00A3EC2D" w:rsidR="00257D64" w:rsidRPr="00B67AD2" w:rsidRDefault="00257D64" w:rsidP="00207CEB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Dag Prebensen, överläkare, Kvinnokliniken NU</w:t>
      </w:r>
    </w:p>
    <w:sectPr w:rsidR="00257D64" w:rsidRPr="00B67AD2" w:rsidSect="00B96AFF">
      <w:headerReference w:type="even" r:id="rId17"/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302CA6" w14:textId="77777777" w:rsidR="00B05EF8" w:rsidRDefault="00B05EF8">
      <w:r>
        <w:separator/>
      </w:r>
    </w:p>
  </w:endnote>
  <w:endnote w:type="continuationSeparator" w:id="0">
    <w:p w14:paraId="6C54A5B3" w14:textId="77777777" w:rsidR="00B05EF8" w:rsidRDefault="00B05EF8">
      <w:r>
        <w:continuationSeparator/>
      </w:r>
    </w:p>
  </w:endnote>
  <w:endnote w:type="continuationNotice" w:id="1">
    <w:p w14:paraId="06FB1638" w14:textId="77777777" w:rsidR="00B05EF8" w:rsidRDefault="00B05EF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C34FE" w14:textId="77777777" w:rsidR="00B05EF8" w:rsidRDefault="00B05EF8"/>
  </w:footnote>
  <w:footnote w:type="continuationSeparator" w:id="0">
    <w:p w14:paraId="17573E58" w14:textId="77777777" w:rsidR="00B05EF8" w:rsidRDefault="00B05EF8">
      <w:r>
        <w:continuationSeparator/>
      </w:r>
    </w:p>
  </w:footnote>
  <w:footnote w:type="continuationNotice" w:id="1">
    <w:p w14:paraId="4996EAEC" w14:textId="77777777" w:rsidR="00B05EF8" w:rsidRDefault="00B05EF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D02D75"/>
    <w:multiLevelType w:val="hybridMultilevel"/>
    <w:tmpl w:val="2BB88BB4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9125234"/>
    <w:multiLevelType w:val="hybridMultilevel"/>
    <w:tmpl w:val="A17243B8"/>
    <w:lvl w:ilvl="0" w:tplc="F5BE44F0">
      <w:start w:val="1"/>
      <w:numFmt w:val="bullet"/>
      <w:lvlText w:val="-"/>
      <w:lvlJc w:val="left"/>
      <w:pPr>
        <w:ind w:left="36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682F2C40"/>
    <w:multiLevelType w:val="hybridMultilevel"/>
    <w:tmpl w:val="9794B646"/>
    <w:lvl w:ilvl="0" w:tplc="F5BE44F0">
      <w:start w:val="1"/>
      <w:numFmt w:val="bullet"/>
      <w:lvlText w:val="-"/>
      <w:lvlJc w:val="left"/>
      <w:pPr>
        <w:ind w:left="36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C16926"/>
    <w:multiLevelType w:val="hybridMultilevel"/>
    <w:tmpl w:val="6826E37E"/>
    <w:lvl w:ilvl="0" w:tplc="041D0015">
      <w:start w:val="1"/>
      <w:numFmt w:val="upperLetter"/>
      <w:lvlText w:val="%1."/>
      <w:lvlJc w:val="left"/>
      <w:pPr>
        <w:ind w:left="1287" w:hanging="360"/>
      </w:pPr>
    </w:lvl>
    <w:lvl w:ilvl="1" w:tplc="041D0019" w:tentative="1">
      <w:start w:val="1"/>
      <w:numFmt w:val="lowerLetter"/>
      <w:lvlText w:val="%2."/>
      <w:lvlJc w:val="left"/>
      <w:pPr>
        <w:ind w:left="2007" w:hanging="360"/>
      </w:pPr>
    </w:lvl>
    <w:lvl w:ilvl="2" w:tplc="041D001B" w:tentative="1">
      <w:start w:val="1"/>
      <w:numFmt w:val="lowerRoman"/>
      <w:lvlText w:val="%3."/>
      <w:lvlJc w:val="right"/>
      <w:pPr>
        <w:ind w:left="2727" w:hanging="180"/>
      </w:pPr>
    </w:lvl>
    <w:lvl w:ilvl="3" w:tplc="041D000F" w:tentative="1">
      <w:start w:val="1"/>
      <w:numFmt w:val="decimal"/>
      <w:lvlText w:val="%4."/>
      <w:lvlJc w:val="left"/>
      <w:pPr>
        <w:ind w:left="3447" w:hanging="360"/>
      </w:pPr>
    </w:lvl>
    <w:lvl w:ilvl="4" w:tplc="041D0019" w:tentative="1">
      <w:start w:val="1"/>
      <w:numFmt w:val="lowerLetter"/>
      <w:lvlText w:val="%5."/>
      <w:lvlJc w:val="left"/>
      <w:pPr>
        <w:ind w:left="4167" w:hanging="360"/>
      </w:pPr>
    </w:lvl>
    <w:lvl w:ilvl="5" w:tplc="041D001B" w:tentative="1">
      <w:start w:val="1"/>
      <w:numFmt w:val="lowerRoman"/>
      <w:lvlText w:val="%6."/>
      <w:lvlJc w:val="right"/>
      <w:pPr>
        <w:ind w:left="4887" w:hanging="180"/>
      </w:pPr>
    </w:lvl>
    <w:lvl w:ilvl="6" w:tplc="041D000F" w:tentative="1">
      <w:start w:val="1"/>
      <w:numFmt w:val="decimal"/>
      <w:lvlText w:val="%7."/>
      <w:lvlJc w:val="left"/>
      <w:pPr>
        <w:ind w:left="5607" w:hanging="360"/>
      </w:pPr>
    </w:lvl>
    <w:lvl w:ilvl="7" w:tplc="041D0019" w:tentative="1">
      <w:start w:val="1"/>
      <w:numFmt w:val="lowerLetter"/>
      <w:lvlText w:val="%8."/>
      <w:lvlJc w:val="left"/>
      <w:pPr>
        <w:ind w:left="6327" w:hanging="360"/>
      </w:pPr>
    </w:lvl>
    <w:lvl w:ilvl="8" w:tplc="041D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0" w15:restartNumberingAfterBreak="0">
    <w:nsid w:val="746A686D"/>
    <w:multiLevelType w:val="hybridMultilevel"/>
    <w:tmpl w:val="C81695C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2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5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8"/>
  </w:num>
  <w:num w:numId="16" w16cid:durableId="1420566503">
    <w:abstractNumId w:val="13"/>
  </w:num>
  <w:num w:numId="17" w16cid:durableId="256527698">
    <w:abstractNumId w:val="6"/>
  </w:num>
  <w:num w:numId="18" w16cid:durableId="1090539201">
    <w:abstractNumId w:val="11"/>
  </w:num>
  <w:num w:numId="19" w16cid:durableId="1846439597">
    <w:abstractNumId w:val="21"/>
  </w:num>
  <w:num w:numId="20" w16cid:durableId="1215777439">
    <w:abstractNumId w:val="2"/>
  </w:num>
  <w:num w:numId="21" w16cid:durableId="1145394354">
    <w:abstractNumId w:val="19"/>
  </w:num>
  <w:num w:numId="22" w16cid:durableId="1090196170">
    <w:abstractNumId w:val="20"/>
  </w:num>
  <w:num w:numId="23" w16cid:durableId="1044675177">
    <w:abstractNumId w:val="17"/>
  </w:num>
  <w:num w:numId="24" w16cid:durableId="14295420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2B91"/>
    <w:rsid w:val="0005691C"/>
    <w:rsid w:val="00056ECB"/>
    <w:rsid w:val="00056ED5"/>
    <w:rsid w:val="000602FD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234C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F50"/>
    <w:rsid w:val="0019632A"/>
    <w:rsid w:val="001A4E7C"/>
    <w:rsid w:val="001B762C"/>
    <w:rsid w:val="001C1DF2"/>
    <w:rsid w:val="001C3C87"/>
    <w:rsid w:val="001C4D0A"/>
    <w:rsid w:val="001C5FEF"/>
    <w:rsid w:val="001E3789"/>
    <w:rsid w:val="001F37AA"/>
    <w:rsid w:val="00201606"/>
    <w:rsid w:val="00207CEB"/>
    <w:rsid w:val="00211487"/>
    <w:rsid w:val="00211D91"/>
    <w:rsid w:val="002125D8"/>
    <w:rsid w:val="00217DEC"/>
    <w:rsid w:val="002261BB"/>
    <w:rsid w:val="00235B57"/>
    <w:rsid w:val="00247558"/>
    <w:rsid w:val="00250F24"/>
    <w:rsid w:val="002523C5"/>
    <w:rsid w:val="0025380B"/>
    <w:rsid w:val="00253EAB"/>
    <w:rsid w:val="0025703A"/>
    <w:rsid w:val="00257B20"/>
    <w:rsid w:val="00257D64"/>
    <w:rsid w:val="00262F3D"/>
    <w:rsid w:val="00263281"/>
    <w:rsid w:val="002651D6"/>
    <w:rsid w:val="0026551F"/>
    <w:rsid w:val="00266AB4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2838"/>
    <w:rsid w:val="002D6023"/>
    <w:rsid w:val="002E263F"/>
    <w:rsid w:val="002E6F81"/>
    <w:rsid w:val="002F08BA"/>
    <w:rsid w:val="002F2CFF"/>
    <w:rsid w:val="002F4CBA"/>
    <w:rsid w:val="002F568B"/>
    <w:rsid w:val="002F7818"/>
    <w:rsid w:val="003066D0"/>
    <w:rsid w:val="00311401"/>
    <w:rsid w:val="00311C9C"/>
    <w:rsid w:val="003203D7"/>
    <w:rsid w:val="00320F86"/>
    <w:rsid w:val="00324171"/>
    <w:rsid w:val="003248A3"/>
    <w:rsid w:val="00326C24"/>
    <w:rsid w:val="00337340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87CC4"/>
    <w:rsid w:val="0039118E"/>
    <w:rsid w:val="00391F11"/>
    <w:rsid w:val="00392C27"/>
    <w:rsid w:val="00396E8F"/>
    <w:rsid w:val="00397F54"/>
    <w:rsid w:val="003A0D43"/>
    <w:rsid w:val="003B2A4B"/>
    <w:rsid w:val="003B3FDC"/>
    <w:rsid w:val="003D099E"/>
    <w:rsid w:val="003D21A2"/>
    <w:rsid w:val="003D29D2"/>
    <w:rsid w:val="003D6DF1"/>
    <w:rsid w:val="003D7EAD"/>
    <w:rsid w:val="003E0705"/>
    <w:rsid w:val="003E2FF7"/>
    <w:rsid w:val="003F1013"/>
    <w:rsid w:val="003F1ACF"/>
    <w:rsid w:val="003F4E7F"/>
    <w:rsid w:val="00404948"/>
    <w:rsid w:val="00406BEA"/>
    <w:rsid w:val="0041182C"/>
    <w:rsid w:val="00413A60"/>
    <w:rsid w:val="004230F7"/>
    <w:rsid w:val="0043167E"/>
    <w:rsid w:val="0043409A"/>
    <w:rsid w:val="00446255"/>
    <w:rsid w:val="00451935"/>
    <w:rsid w:val="00451A04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3D7"/>
    <w:rsid w:val="004A4970"/>
    <w:rsid w:val="004A531C"/>
    <w:rsid w:val="004B2183"/>
    <w:rsid w:val="004B2A01"/>
    <w:rsid w:val="004B39B9"/>
    <w:rsid w:val="004B44C4"/>
    <w:rsid w:val="004C3536"/>
    <w:rsid w:val="004D7BA3"/>
    <w:rsid w:val="004F4518"/>
    <w:rsid w:val="004F4C62"/>
    <w:rsid w:val="00501433"/>
    <w:rsid w:val="00511CC4"/>
    <w:rsid w:val="00522027"/>
    <w:rsid w:val="00531122"/>
    <w:rsid w:val="00531E60"/>
    <w:rsid w:val="00540A92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84FA9"/>
    <w:rsid w:val="005903F0"/>
    <w:rsid w:val="00597E28"/>
    <w:rsid w:val="005A54ED"/>
    <w:rsid w:val="005A5D5B"/>
    <w:rsid w:val="005A6081"/>
    <w:rsid w:val="005A627D"/>
    <w:rsid w:val="005C0045"/>
    <w:rsid w:val="005C084E"/>
    <w:rsid w:val="005C34DF"/>
    <w:rsid w:val="005C4606"/>
    <w:rsid w:val="005D0B0C"/>
    <w:rsid w:val="005E02B3"/>
    <w:rsid w:val="005E1E24"/>
    <w:rsid w:val="005F1A48"/>
    <w:rsid w:val="0060596B"/>
    <w:rsid w:val="00606D97"/>
    <w:rsid w:val="00614E64"/>
    <w:rsid w:val="00617710"/>
    <w:rsid w:val="00617EE6"/>
    <w:rsid w:val="0062184C"/>
    <w:rsid w:val="00621920"/>
    <w:rsid w:val="00623724"/>
    <w:rsid w:val="00627BEA"/>
    <w:rsid w:val="006319DB"/>
    <w:rsid w:val="006503DA"/>
    <w:rsid w:val="0065595B"/>
    <w:rsid w:val="00656DCD"/>
    <w:rsid w:val="00660269"/>
    <w:rsid w:val="006650E8"/>
    <w:rsid w:val="00665F89"/>
    <w:rsid w:val="00667B04"/>
    <w:rsid w:val="00673C92"/>
    <w:rsid w:val="006753EC"/>
    <w:rsid w:val="00685193"/>
    <w:rsid w:val="006A2789"/>
    <w:rsid w:val="006A288B"/>
    <w:rsid w:val="006A396B"/>
    <w:rsid w:val="006A4978"/>
    <w:rsid w:val="006A7261"/>
    <w:rsid w:val="006B0D29"/>
    <w:rsid w:val="006B1819"/>
    <w:rsid w:val="006B6817"/>
    <w:rsid w:val="006C5048"/>
    <w:rsid w:val="006C5B20"/>
    <w:rsid w:val="006C6A4B"/>
    <w:rsid w:val="006C779F"/>
    <w:rsid w:val="006D01F5"/>
    <w:rsid w:val="006D0CFB"/>
    <w:rsid w:val="006D30C0"/>
    <w:rsid w:val="006D7535"/>
    <w:rsid w:val="006E450B"/>
    <w:rsid w:val="006E5F03"/>
    <w:rsid w:val="006F0D7E"/>
    <w:rsid w:val="007006CB"/>
    <w:rsid w:val="0070383B"/>
    <w:rsid w:val="00710B77"/>
    <w:rsid w:val="007155D5"/>
    <w:rsid w:val="0072075B"/>
    <w:rsid w:val="007221C2"/>
    <w:rsid w:val="0072272B"/>
    <w:rsid w:val="007268AB"/>
    <w:rsid w:val="00730955"/>
    <w:rsid w:val="00733A9C"/>
    <w:rsid w:val="00735EEB"/>
    <w:rsid w:val="00736574"/>
    <w:rsid w:val="007367E0"/>
    <w:rsid w:val="00737215"/>
    <w:rsid w:val="00754905"/>
    <w:rsid w:val="00760038"/>
    <w:rsid w:val="00762525"/>
    <w:rsid w:val="00762EE0"/>
    <w:rsid w:val="00765C41"/>
    <w:rsid w:val="00771100"/>
    <w:rsid w:val="007759DD"/>
    <w:rsid w:val="00776CA5"/>
    <w:rsid w:val="0078609F"/>
    <w:rsid w:val="007917BA"/>
    <w:rsid w:val="007A334E"/>
    <w:rsid w:val="007A5C6F"/>
    <w:rsid w:val="007C2454"/>
    <w:rsid w:val="007D132F"/>
    <w:rsid w:val="007D4241"/>
    <w:rsid w:val="007D4317"/>
    <w:rsid w:val="007D4EA3"/>
    <w:rsid w:val="007F1CFF"/>
    <w:rsid w:val="007F5DD5"/>
    <w:rsid w:val="00821A1B"/>
    <w:rsid w:val="008262E9"/>
    <w:rsid w:val="00827E69"/>
    <w:rsid w:val="008343F7"/>
    <w:rsid w:val="00835C4D"/>
    <w:rsid w:val="00843F48"/>
    <w:rsid w:val="00851423"/>
    <w:rsid w:val="008569C6"/>
    <w:rsid w:val="00857848"/>
    <w:rsid w:val="0086290D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093D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1E03"/>
    <w:rsid w:val="00906238"/>
    <w:rsid w:val="009071E3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6881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41A8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1AD3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411"/>
    <w:rsid w:val="00A87E67"/>
    <w:rsid w:val="00A90D77"/>
    <w:rsid w:val="00A92C4B"/>
    <w:rsid w:val="00A92E07"/>
    <w:rsid w:val="00AA0B3A"/>
    <w:rsid w:val="00AA6EB4"/>
    <w:rsid w:val="00AA767D"/>
    <w:rsid w:val="00AB0CC9"/>
    <w:rsid w:val="00AC3FF6"/>
    <w:rsid w:val="00AC4211"/>
    <w:rsid w:val="00AD73EC"/>
    <w:rsid w:val="00AD7AD5"/>
    <w:rsid w:val="00AE5BC7"/>
    <w:rsid w:val="00AF5AAF"/>
    <w:rsid w:val="00B046D8"/>
    <w:rsid w:val="00B05EF8"/>
    <w:rsid w:val="00B131AD"/>
    <w:rsid w:val="00B13F4C"/>
    <w:rsid w:val="00B16219"/>
    <w:rsid w:val="00B16C59"/>
    <w:rsid w:val="00B24557"/>
    <w:rsid w:val="00B2457F"/>
    <w:rsid w:val="00B275E3"/>
    <w:rsid w:val="00B33FDD"/>
    <w:rsid w:val="00B359CC"/>
    <w:rsid w:val="00B36107"/>
    <w:rsid w:val="00B405A1"/>
    <w:rsid w:val="00B41789"/>
    <w:rsid w:val="00B46C03"/>
    <w:rsid w:val="00B50CFD"/>
    <w:rsid w:val="00B60C6C"/>
    <w:rsid w:val="00B619A9"/>
    <w:rsid w:val="00B65A9D"/>
    <w:rsid w:val="00B66D60"/>
    <w:rsid w:val="00B67AD2"/>
    <w:rsid w:val="00B75EDE"/>
    <w:rsid w:val="00B77D88"/>
    <w:rsid w:val="00B77FAF"/>
    <w:rsid w:val="00B83715"/>
    <w:rsid w:val="00B84336"/>
    <w:rsid w:val="00B851B9"/>
    <w:rsid w:val="00B86453"/>
    <w:rsid w:val="00B87907"/>
    <w:rsid w:val="00B90054"/>
    <w:rsid w:val="00B92C14"/>
    <w:rsid w:val="00B96AFF"/>
    <w:rsid w:val="00BA0066"/>
    <w:rsid w:val="00BB69DB"/>
    <w:rsid w:val="00BC322E"/>
    <w:rsid w:val="00BC44CD"/>
    <w:rsid w:val="00BC48A6"/>
    <w:rsid w:val="00BD5855"/>
    <w:rsid w:val="00BD6962"/>
    <w:rsid w:val="00BE7978"/>
    <w:rsid w:val="00C01F0D"/>
    <w:rsid w:val="00C07DDB"/>
    <w:rsid w:val="00C14E26"/>
    <w:rsid w:val="00C170B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175"/>
    <w:rsid w:val="00C85DA1"/>
    <w:rsid w:val="00C9071C"/>
    <w:rsid w:val="00C908FF"/>
    <w:rsid w:val="00C97BD3"/>
    <w:rsid w:val="00CA20B4"/>
    <w:rsid w:val="00CA39EF"/>
    <w:rsid w:val="00CA521F"/>
    <w:rsid w:val="00CA5E93"/>
    <w:rsid w:val="00CB0493"/>
    <w:rsid w:val="00CB17FF"/>
    <w:rsid w:val="00CB1ED7"/>
    <w:rsid w:val="00CC167C"/>
    <w:rsid w:val="00CC4F14"/>
    <w:rsid w:val="00CC52D9"/>
    <w:rsid w:val="00CD04EB"/>
    <w:rsid w:val="00CD6239"/>
    <w:rsid w:val="00CD6647"/>
    <w:rsid w:val="00CE4B73"/>
    <w:rsid w:val="00CF70BB"/>
    <w:rsid w:val="00CF7533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5944"/>
    <w:rsid w:val="00DA65C4"/>
    <w:rsid w:val="00DB58DA"/>
    <w:rsid w:val="00DC102E"/>
    <w:rsid w:val="00DC1C17"/>
    <w:rsid w:val="00DE4447"/>
    <w:rsid w:val="00DE50D2"/>
    <w:rsid w:val="00DE5DA2"/>
    <w:rsid w:val="00DE63C6"/>
    <w:rsid w:val="00DF0033"/>
    <w:rsid w:val="00E026BF"/>
    <w:rsid w:val="00E035D7"/>
    <w:rsid w:val="00E07B1B"/>
    <w:rsid w:val="00E11853"/>
    <w:rsid w:val="00E21B90"/>
    <w:rsid w:val="00E5122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6B8F"/>
    <w:rsid w:val="00EC0A68"/>
    <w:rsid w:val="00EC3C32"/>
    <w:rsid w:val="00EC5006"/>
    <w:rsid w:val="00ED0DCD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046A"/>
    <w:rsid w:val="00F86F47"/>
    <w:rsid w:val="00F90B64"/>
    <w:rsid w:val="00F912B7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6B68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infektion.net/v%E5rdprogrammet-sv%E5r-se" TargetMode="External" Id="rId13" /><Relationship Type="http://schemas.openxmlformats.org/officeDocument/2006/relationships/header" Target="header2.xml" Id="rId18" /><Relationship Type="http://schemas.openxmlformats.org/officeDocument/2006/relationships/header" Target="header3.xml" Id="rId21" /><Relationship Type="http://schemas.openxmlformats.org/officeDocument/2006/relationships/styles" Target="styles.xml" Id="rId7" /><Relationship Type="http://schemas.openxmlformats.org/officeDocument/2006/relationships/hyperlink" Target="https://infektion.net/wp-content/uploads/2022/07/vardprogram_sepsis_maj-2023.pdf" TargetMode="External" Id="rId12" /><Relationship Type="http://schemas.openxmlformats.org/officeDocument/2006/relationships/header" Target="header1.xml" Id="rId17" /><Relationship Type="http://schemas.openxmlformats.org/officeDocument/2006/relationships/hyperlink" Target="https://mellanarkiv-offentlig.vgregion.se/alfresco/s/archive/stream/public/v1/source/available/sofia/su9786-1429723585-115/surrogate/Sepsis%20-%20Diagnostik%20och%20behandling.pdf" TargetMode="External" Id="rId16" /><Relationship Type="http://schemas.openxmlformats.org/officeDocument/2006/relationships/footer" Target="footer2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yperlink" Target="https://mellanarkiv-offentlig.vgregion.se/alfresco/s/archive/stream/public/v1/source/available/sofia/nu10086-1525759947-84/surrogate/Sepsis%20p%c3%a5%20IVA.pdf" TargetMode="Externa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1.xml" Id="rId19" /><Relationship Type="http://schemas.openxmlformats.org/officeDocument/2006/relationships/webSettings" Target="webSettings.xml" Id="rId9" /><Relationship Type="http://schemas.openxmlformats.org/officeDocument/2006/relationships/hyperlink" Target="https://strama.se/behandlingsrekommendationer/app-strama-nationell/" TargetMode="External" Id="rId14" /><Relationship Type="http://schemas.openxmlformats.org/officeDocument/2006/relationships/footer" Target="footer3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923</Words>
  <Characters>4897</Characters>
  <Application>Microsoft Office Word</Application>
  <DocSecurity>0</DocSecurity>
  <Lines>40</Lines>
  <Paragraphs>11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Sepsis - diagnostik och behandling</vt:lpstr>
    </vt:vector>
  </TitlesOfParts>
  <Manager/>
  <Company/>
  <LinksUpToDate>false</LinksUpToDate>
  <CharactersWithSpaces>5809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- diagnostik och behandling</dc:title>
  <dc:subject/>
  <dc:creator/>
  <keywords/>
  <lastModifiedBy/>
  <revision>1</revision>
  <dcterms:created xsi:type="dcterms:W3CDTF">2024-01-25T08:46:00.0000000Z</dcterms:created>
  <dcterms:modified xsi:type="dcterms:W3CDTF">2024-03-20T13:04:00.0000000Z</dcterms:modified>
</coreProperties>
</file>