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3F7B931" w:rsidR="00184167" w:rsidRDefault="008010C3" w:rsidP="00184167">
      <w:pPr>
        <w:pStyle w:val="Rubrik1"/>
      </w:pPr>
      <w:bookmarkStart w:id="0" w:name="_Toc321146591"/>
      <w:r>
        <w:t>Schemaregler för omvårdnadspersonal</w:t>
      </w:r>
    </w:p>
    <w:p w14:paraId="48CA70BB" w14:textId="77777777" w:rsidR="00D30A76" w:rsidRDefault="00D30A76" w:rsidP="00DF49DF">
      <w:pPr>
        <w:pStyle w:val="Rubrik3"/>
      </w:pPr>
      <w:r w:rsidRPr="7223E6D2">
        <w:t>Schemaperioder</w:t>
      </w:r>
    </w:p>
    <w:p w14:paraId="19539864" w14:textId="77777777" w:rsidR="00D30A76" w:rsidRPr="00DF49DF" w:rsidRDefault="00D30A76" w:rsidP="00922E0E">
      <w:pPr>
        <w:spacing w:before="240" w:after="240" w:line="240" w:lineRule="auto"/>
        <w:ind w:right="-2"/>
        <w:rPr>
          <w:rFonts w:ascii="Calibri" w:hAnsi="Calibri" w:cs="Calibri"/>
        </w:rPr>
      </w:pPr>
      <w:r w:rsidRPr="00DF49DF">
        <w:rPr>
          <w:rFonts w:ascii="Calibri" w:hAnsi="Calibri" w:cs="Calibri"/>
          <w:color w:val="000000" w:themeColor="text1"/>
        </w:rPr>
        <w:t>Kliniken följer sjukhusets beslutade schemaperioder. Varje period ska vara minst tio (10) veckor lång.</w:t>
      </w:r>
    </w:p>
    <w:p w14:paraId="370A01BB" w14:textId="77777777" w:rsidR="00D30A76" w:rsidRDefault="00D30A76" w:rsidP="000378AE">
      <w:pPr>
        <w:pStyle w:val="Rubrik3"/>
        <w:ind w:right="-2"/>
      </w:pPr>
      <w:r w:rsidRPr="7223E6D2">
        <w:t>Rotation dag/natt</w:t>
      </w:r>
    </w:p>
    <w:p w14:paraId="609BC1C9" w14:textId="55585583" w:rsidR="00D30A76" w:rsidRDefault="00D30A76" w:rsidP="00922E0E">
      <w:pPr>
        <w:spacing w:before="240" w:after="240" w:line="240" w:lineRule="auto"/>
        <w:ind w:right="-2"/>
        <w:rPr>
          <w:color w:val="000000" w:themeColor="text1"/>
        </w:rPr>
      </w:pPr>
      <w:r w:rsidRPr="00DF49DF">
        <w:rPr>
          <w:rFonts w:ascii="Calibri" w:hAnsi="Calibri" w:cs="Calibri"/>
          <w:color w:val="000000" w:themeColor="text1"/>
        </w:rPr>
        <w:t xml:space="preserve">Schemarotation dag/kväll/natt används på kliniken. </w:t>
      </w:r>
      <w:r w:rsidR="003F6D64">
        <w:rPr>
          <w:rFonts w:ascii="Calibri" w:hAnsi="Calibri" w:cs="Calibri"/>
          <w:color w:val="000000" w:themeColor="text1"/>
        </w:rPr>
        <w:br/>
      </w:r>
      <w:r w:rsidRPr="00DF49DF">
        <w:rPr>
          <w:rFonts w:ascii="Calibri" w:hAnsi="Calibri" w:cs="Calibri"/>
          <w:color w:val="000000" w:themeColor="text1"/>
        </w:rPr>
        <w:t>Antal nätter/schemaperiod varierar utifrån veckoarbetstid</w:t>
      </w:r>
    </w:p>
    <w:tbl>
      <w:tblPr>
        <w:tblStyle w:val="Tabellrutnt"/>
        <w:tblW w:w="6884" w:type="dxa"/>
        <w:tblInd w:w="988" w:type="dxa"/>
        <w:tblLayout w:type="fixed"/>
        <w:tblLook w:val="06A0" w:firstRow="1" w:lastRow="0" w:firstColumn="1" w:lastColumn="0" w:noHBand="1" w:noVBand="1"/>
      </w:tblPr>
      <w:tblGrid>
        <w:gridCol w:w="2294"/>
        <w:gridCol w:w="2295"/>
        <w:gridCol w:w="2295"/>
      </w:tblGrid>
      <w:tr w:rsidR="00D30A76" w14:paraId="0833C0CF" w14:textId="77777777" w:rsidTr="003F6D64">
        <w:trPr>
          <w:trHeight w:val="300"/>
        </w:trPr>
        <w:tc>
          <w:tcPr>
            <w:tcW w:w="2294" w:type="dxa"/>
          </w:tcPr>
          <w:p w14:paraId="526618C8" w14:textId="77777777" w:rsidR="00D30A76" w:rsidRPr="003F6D64" w:rsidRDefault="00D30A76" w:rsidP="00DF49DF">
            <w:pPr>
              <w:ind w:left="0" w:right="-81"/>
              <w:rPr>
                <w:rFonts w:ascii="Calibri" w:hAnsi="Calibri" w:cs="Calibri"/>
                <w:b/>
                <w:bCs/>
              </w:rPr>
            </w:pPr>
            <w:r w:rsidRPr="003F6D64">
              <w:rPr>
                <w:rFonts w:ascii="Calibri" w:hAnsi="Calibri" w:cs="Calibri"/>
                <w:b/>
                <w:bCs/>
                <w:color w:val="000000" w:themeColor="text1"/>
              </w:rPr>
              <w:t>Yrkeskategori</w:t>
            </w:r>
          </w:p>
        </w:tc>
        <w:tc>
          <w:tcPr>
            <w:tcW w:w="2295" w:type="dxa"/>
          </w:tcPr>
          <w:p w14:paraId="31D1858D" w14:textId="77777777" w:rsidR="00D30A76" w:rsidRPr="003F6D64" w:rsidRDefault="00D30A76" w:rsidP="00DF49DF">
            <w:pPr>
              <w:ind w:left="0" w:right="0"/>
              <w:rPr>
                <w:rFonts w:ascii="Calibri" w:hAnsi="Calibri" w:cs="Calibri"/>
                <w:b/>
                <w:bCs/>
                <w:color w:val="000000" w:themeColor="text1"/>
              </w:rPr>
            </w:pPr>
            <w:r w:rsidRPr="003F6D64">
              <w:rPr>
                <w:rFonts w:ascii="Calibri" w:hAnsi="Calibri" w:cs="Calibri"/>
                <w:b/>
                <w:bCs/>
                <w:color w:val="000000" w:themeColor="text1"/>
              </w:rPr>
              <w:t>Veckoarbetstid</w:t>
            </w:r>
          </w:p>
        </w:tc>
        <w:tc>
          <w:tcPr>
            <w:tcW w:w="2295" w:type="dxa"/>
          </w:tcPr>
          <w:p w14:paraId="4DFD4458" w14:textId="3D01A04E" w:rsidR="00D30A76" w:rsidRPr="003F6D64" w:rsidRDefault="00D30A76" w:rsidP="00DF49DF">
            <w:pPr>
              <w:ind w:left="0" w:right="-23"/>
              <w:rPr>
                <w:rFonts w:ascii="Calibri" w:hAnsi="Calibri" w:cs="Calibri"/>
                <w:b/>
                <w:bCs/>
                <w:color w:val="000000" w:themeColor="text1"/>
              </w:rPr>
            </w:pPr>
            <w:r w:rsidRPr="003F6D64">
              <w:rPr>
                <w:rFonts w:ascii="Calibri" w:hAnsi="Calibri" w:cs="Calibri"/>
                <w:b/>
                <w:bCs/>
                <w:color w:val="000000" w:themeColor="text1"/>
              </w:rPr>
              <w:t>Antal nätter/ 10</w:t>
            </w:r>
            <w:r w:rsidR="00DF49DF" w:rsidRPr="003F6D64">
              <w:rPr>
                <w:rFonts w:ascii="Calibri" w:hAnsi="Calibri" w:cs="Calibri"/>
                <w:b/>
                <w:bCs/>
                <w:color w:val="000000" w:themeColor="text1"/>
              </w:rPr>
              <w:t xml:space="preserve"> veckor</w:t>
            </w:r>
          </w:p>
        </w:tc>
      </w:tr>
      <w:tr w:rsidR="00D30A76" w14:paraId="36723474" w14:textId="77777777" w:rsidTr="003F6D64">
        <w:trPr>
          <w:trHeight w:val="300"/>
        </w:trPr>
        <w:tc>
          <w:tcPr>
            <w:tcW w:w="2294" w:type="dxa"/>
          </w:tcPr>
          <w:p w14:paraId="44787AB3"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BM/SSK</w:t>
            </w:r>
          </w:p>
        </w:tc>
        <w:tc>
          <w:tcPr>
            <w:tcW w:w="2295" w:type="dxa"/>
          </w:tcPr>
          <w:p w14:paraId="5D07F307"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40,0</w:t>
            </w:r>
          </w:p>
        </w:tc>
        <w:tc>
          <w:tcPr>
            <w:tcW w:w="2295" w:type="dxa"/>
          </w:tcPr>
          <w:p w14:paraId="150330C2"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Inga nätter</w:t>
            </w:r>
          </w:p>
        </w:tc>
      </w:tr>
      <w:tr w:rsidR="00D30A76" w14:paraId="1B36B386" w14:textId="77777777" w:rsidTr="003F6D64">
        <w:trPr>
          <w:trHeight w:val="300"/>
        </w:trPr>
        <w:tc>
          <w:tcPr>
            <w:tcW w:w="2294" w:type="dxa"/>
          </w:tcPr>
          <w:p w14:paraId="565325E6"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BM/SSK</w:t>
            </w:r>
          </w:p>
        </w:tc>
        <w:tc>
          <w:tcPr>
            <w:tcW w:w="2295" w:type="dxa"/>
          </w:tcPr>
          <w:p w14:paraId="4EE1C7A3"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38,15</w:t>
            </w:r>
          </w:p>
        </w:tc>
        <w:tc>
          <w:tcPr>
            <w:tcW w:w="2295" w:type="dxa"/>
          </w:tcPr>
          <w:p w14:paraId="46B4A54F"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Inga nätter</w:t>
            </w:r>
          </w:p>
        </w:tc>
      </w:tr>
      <w:tr w:rsidR="00D30A76" w14:paraId="6FF69EEB" w14:textId="77777777" w:rsidTr="003F6D64">
        <w:trPr>
          <w:trHeight w:val="300"/>
        </w:trPr>
        <w:tc>
          <w:tcPr>
            <w:tcW w:w="2294" w:type="dxa"/>
          </w:tcPr>
          <w:p w14:paraId="1C91DDC5"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BM/SSK</w:t>
            </w:r>
          </w:p>
        </w:tc>
        <w:tc>
          <w:tcPr>
            <w:tcW w:w="2295" w:type="dxa"/>
          </w:tcPr>
          <w:p w14:paraId="22F589FD"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36,2</w:t>
            </w:r>
          </w:p>
        </w:tc>
        <w:tc>
          <w:tcPr>
            <w:tcW w:w="2295" w:type="dxa"/>
          </w:tcPr>
          <w:p w14:paraId="40BB63F6"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8–11 nätter</w:t>
            </w:r>
          </w:p>
        </w:tc>
      </w:tr>
      <w:tr w:rsidR="00D30A76" w14:paraId="36510FA0" w14:textId="77777777" w:rsidTr="003F6D64">
        <w:trPr>
          <w:trHeight w:val="300"/>
        </w:trPr>
        <w:tc>
          <w:tcPr>
            <w:tcW w:w="2294" w:type="dxa"/>
          </w:tcPr>
          <w:p w14:paraId="633B934E"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BM/SSK</w:t>
            </w:r>
          </w:p>
        </w:tc>
        <w:tc>
          <w:tcPr>
            <w:tcW w:w="2295" w:type="dxa"/>
          </w:tcPr>
          <w:p w14:paraId="7F8F13F0"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34,2</w:t>
            </w:r>
          </w:p>
        </w:tc>
        <w:tc>
          <w:tcPr>
            <w:tcW w:w="2295" w:type="dxa"/>
          </w:tcPr>
          <w:p w14:paraId="2EFCE104" w14:textId="77777777" w:rsidR="00D30A76" w:rsidRPr="003F6D64" w:rsidRDefault="00D30A76" w:rsidP="003F6D64">
            <w:pPr>
              <w:ind w:left="0" w:right="-33"/>
              <w:rPr>
                <w:rFonts w:ascii="Calibri" w:hAnsi="Calibri" w:cs="Calibri"/>
                <w:color w:val="000000" w:themeColor="text1"/>
              </w:rPr>
            </w:pPr>
            <w:r w:rsidRPr="003F6D64">
              <w:rPr>
                <w:rFonts w:ascii="Calibri" w:hAnsi="Calibri" w:cs="Calibri"/>
                <w:color w:val="000000" w:themeColor="text1"/>
              </w:rPr>
              <w:t xml:space="preserve">Minst 12 nätter </w:t>
            </w:r>
          </w:p>
        </w:tc>
      </w:tr>
      <w:tr w:rsidR="00D30A76" w14:paraId="0FFC1C0D" w14:textId="77777777" w:rsidTr="003F6D64">
        <w:trPr>
          <w:trHeight w:val="300"/>
        </w:trPr>
        <w:tc>
          <w:tcPr>
            <w:tcW w:w="2294" w:type="dxa"/>
          </w:tcPr>
          <w:p w14:paraId="5ED1374D"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USK/BSK</w:t>
            </w:r>
          </w:p>
        </w:tc>
        <w:tc>
          <w:tcPr>
            <w:tcW w:w="2295" w:type="dxa"/>
          </w:tcPr>
          <w:p w14:paraId="1B437E6F"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40,0</w:t>
            </w:r>
          </w:p>
        </w:tc>
        <w:tc>
          <w:tcPr>
            <w:tcW w:w="2295" w:type="dxa"/>
          </w:tcPr>
          <w:p w14:paraId="07562CAA"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Inga nätter</w:t>
            </w:r>
          </w:p>
        </w:tc>
      </w:tr>
      <w:tr w:rsidR="00D30A76" w14:paraId="78B50BBC" w14:textId="77777777" w:rsidTr="003F6D64">
        <w:trPr>
          <w:trHeight w:val="300"/>
        </w:trPr>
        <w:tc>
          <w:tcPr>
            <w:tcW w:w="2294" w:type="dxa"/>
          </w:tcPr>
          <w:p w14:paraId="55CCCB3B"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USK/BSK</w:t>
            </w:r>
          </w:p>
        </w:tc>
        <w:tc>
          <w:tcPr>
            <w:tcW w:w="2295" w:type="dxa"/>
          </w:tcPr>
          <w:p w14:paraId="2C9D6C3A"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37,0</w:t>
            </w:r>
          </w:p>
        </w:tc>
        <w:tc>
          <w:tcPr>
            <w:tcW w:w="2295" w:type="dxa"/>
          </w:tcPr>
          <w:p w14:paraId="2E4DC616"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 xml:space="preserve">Inga nätter </w:t>
            </w:r>
          </w:p>
        </w:tc>
      </w:tr>
      <w:tr w:rsidR="00D30A76" w14:paraId="74F62A85" w14:textId="77777777" w:rsidTr="003F6D64">
        <w:trPr>
          <w:trHeight w:val="300"/>
        </w:trPr>
        <w:tc>
          <w:tcPr>
            <w:tcW w:w="2294" w:type="dxa"/>
          </w:tcPr>
          <w:p w14:paraId="54903204" w14:textId="77777777" w:rsidR="00D30A76" w:rsidRPr="003F6D64" w:rsidRDefault="00D30A76" w:rsidP="00DF49DF">
            <w:pPr>
              <w:ind w:left="0"/>
              <w:rPr>
                <w:rFonts w:ascii="Calibri" w:hAnsi="Calibri" w:cs="Calibri"/>
              </w:rPr>
            </w:pPr>
            <w:r w:rsidRPr="003F6D64">
              <w:rPr>
                <w:rFonts w:ascii="Calibri" w:hAnsi="Calibri" w:cs="Calibri"/>
                <w:color w:val="000000" w:themeColor="text1"/>
              </w:rPr>
              <w:t>USK/BSK</w:t>
            </w:r>
          </w:p>
        </w:tc>
        <w:tc>
          <w:tcPr>
            <w:tcW w:w="2295" w:type="dxa"/>
          </w:tcPr>
          <w:p w14:paraId="3ADBB412" w14:textId="77777777" w:rsidR="00D30A76" w:rsidRPr="003F6D64" w:rsidRDefault="00D30A76" w:rsidP="00DF49DF">
            <w:pPr>
              <w:ind w:left="0"/>
              <w:rPr>
                <w:rFonts w:ascii="Calibri" w:hAnsi="Calibri" w:cs="Calibri"/>
                <w:color w:val="000000" w:themeColor="text1"/>
              </w:rPr>
            </w:pPr>
            <w:r w:rsidRPr="003F6D64">
              <w:rPr>
                <w:rFonts w:ascii="Calibri" w:hAnsi="Calibri" w:cs="Calibri"/>
                <w:color w:val="000000" w:themeColor="text1"/>
              </w:rPr>
              <w:t>34,0</w:t>
            </w:r>
          </w:p>
        </w:tc>
        <w:tc>
          <w:tcPr>
            <w:tcW w:w="2295" w:type="dxa"/>
          </w:tcPr>
          <w:p w14:paraId="1997F09B" w14:textId="7BBA3455" w:rsidR="00D30A76" w:rsidRPr="003F6D64" w:rsidRDefault="00D30A76" w:rsidP="003F6D64">
            <w:pPr>
              <w:ind w:left="0" w:right="-33"/>
              <w:rPr>
                <w:rFonts w:ascii="Calibri" w:hAnsi="Calibri" w:cs="Calibri"/>
                <w:color w:val="000000" w:themeColor="text1"/>
              </w:rPr>
            </w:pPr>
            <w:r w:rsidRPr="003F6D64">
              <w:rPr>
                <w:rFonts w:ascii="Calibri" w:hAnsi="Calibri" w:cs="Calibri"/>
                <w:color w:val="000000" w:themeColor="text1"/>
              </w:rPr>
              <w:t xml:space="preserve">Minst 12 </w:t>
            </w:r>
            <w:r w:rsidR="003F6D64">
              <w:rPr>
                <w:rFonts w:ascii="Calibri" w:hAnsi="Calibri" w:cs="Calibri"/>
                <w:color w:val="000000" w:themeColor="text1"/>
              </w:rPr>
              <w:t>nätter</w:t>
            </w:r>
            <w:r w:rsidRPr="003F6D64">
              <w:rPr>
                <w:rFonts w:ascii="Calibri" w:hAnsi="Calibri" w:cs="Calibri"/>
                <w:color w:val="000000" w:themeColor="text1"/>
              </w:rPr>
              <w:t xml:space="preserve"> </w:t>
            </w:r>
          </w:p>
        </w:tc>
      </w:tr>
    </w:tbl>
    <w:p w14:paraId="22CA23B5" w14:textId="77777777" w:rsidR="00D30A76" w:rsidRDefault="00D30A76" w:rsidP="00D30A76"/>
    <w:p w14:paraId="3FC8A61A" w14:textId="77777777" w:rsidR="00D30A76" w:rsidRDefault="00D30A76" w:rsidP="00D30A76"/>
    <w:p w14:paraId="0F991B00" w14:textId="77777777" w:rsidR="00D30A76" w:rsidRDefault="00D30A76" w:rsidP="00D30A76">
      <w:pPr>
        <w:spacing w:before="240" w:after="240"/>
        <w:rPr>
          <w:b/>
          <w:bCs/>
          <w:color w:val="000000" w:themeColor="text1"/>
          <w:sz w:val="28"/>
          <w:szCs w:val="28"/>
        </w:rPr>
      </w:pPr>
      <w:r w:rsidRPr="07E59F99">
        <w:rPr>
          <w:b/>
          <w:bCs/>
          <w:color w:val="000000" w:themeColor="text1"/>
          <w:sz w:val="28"/>
          <w:szCs w:val="28"/>
        </w:rPr>
        <w:t xml:space="preserve"> </w:t>
      </w:r>
    </w:p>
    <w:p w14:paraId="7FAD8385" w14:textId="77777777" w:rsidR="00D30A76" w:rsidRDefault="00D30A76" w:rsidP="00D30A76">
      <w:pPr>
        <w:spacing w:before="240" w:after="240"/>
        <w:rPr>
          <w:b/>
          <w:bCs/>
          <w:color w:val="000000" w:themeColor="text1"/>
          <w:sz w:val="28"/>
          <w:szCs w:val="28"/>
        </w:rPr>
      </w:pPr>
    </w:p>
    <w:p w14:paraId="3E9B922F" w14:textId="77777777" w:rsidR="00D30A76" w:rsidRDefault="00D30A76" w:rsidP="00D30A76">
      <w:pPr>
        <w:spacing w:before="240" w:after="240"/>
        <w:rPr>
          <w:b/>
          <w:bCs/>
          <w:color w:val="000000" w:themeColor="text1"/>
          <w:sz w:val="28"/>
          <w:szCs w:val="28"/>
        </w:rPr>
      </w:pPr>
    </w:p>
    <w:p w14:paraId="0586B19E" w14:textId="77777777" w:rsidR="00D30A76" w:rsidRDefault="00D30A76" w:rsidP="003F6D64">
      <w:pPr>
        <w:pStyle w:val="Rubrik3"/>
      </w:pPr>
      <w:r w:rsidRPr="26EC9A37">
        <w:lastRenderedPageBreak/>
        <w:t>Helgtjänstgöring</w:t>
      </w:r>
    </w:p>
    <w:p w14:paraId="36D93C1B" w14:textId="37A27F61" w:rsidR="00D30A76" w:rsidRDefault="00D30A76" w:rsidP="00922E0E">
      <w:pPr>
        <w:spacing w:before="240" w:after="240" w:line="240" w:lineRule="auto"/>
        <w:ind w:right="-2"/>
        <w:rPr>
          <w:color w:val="000000" w:themeColor="text1"/>
        </w:rPr>
      </w:pPr>
      <w:r w:rsidRPr="003F6D64">
        <w:rPr>
          <w:rFonts w:ascii="Calibri" w:hAnsi="Calibri" w:cs="Calibri"/>
          <w:color w:val="000000" w:themeColor="text1"/>
        </w:rPr>
        <w:t>Som arbetad helg räknas ett arbetspass på lördagen och ett på söndagen. Kvällspass fredag och/eller nattsöndag-måndag räknas som helgpass om det görs tillsammans med annan tur på samma helg men inte annars.</w:t>
      </w:r>
    </w:p>
    <w:tbl>
      <w:tblPr>
        <w:tblStyle w:val="Tabellrutnt"/>
        <w:tblW w:w="8079" w:type="dxa"/>
        <w:tblInd w:w="988" w:type="dxa"/>
        <w:tblLayout w:type="fixed"/>
        <w:tblLook w:val="06A0" w:firstRow="1" w:lastRow="0" w:firstColumn="1" w:lastColumn="0" w:noHBand="1" w:noVBand="1"/>
      </w:tblPr>
      <w:tblGrid>
        <w:gridCol w:w="2693"/>
        <w:gridCol w:w="2693"/>
        <w:gridCol w:w="2693"/>
      </w:tblGrid>
      <w:tr w:rsidR="00D30A76" w14:paraId="370FFB45" w14:textId="77777777" w:rsidTr="000378AE">
        <w:trPr>
          <w:trHeight w:val="300"/>
        </w:trPr>
        <w:tc>
          <w:tcPr>
            <w:tcW w:w="2693" w:type="dxa"/>
          </w:tcPr>
          <w:p w14:paraId="46E39CBE" w14:textId="77777777" w:rsidR="00D30A76" w:rsidRPr="000378AE" w:rsidRDefault="00D30A76" w:rsidP="000378AE">
            <w:pPr>
              <w:ind w:left="0"/>
              <w:rPr>
                <w:rFonts w:ascii="Calibri" w:hAnsi="Calibri" w:cs="Calibri"/>
                <w:b/>
                <w:bCs/>
              </w:rPr>
            </w:pPr>
            <w:r w:rsidRPr="000378AE">
              <w:rPr>
                <w:rFonts w:ascii="Calibri" w:hAnsi="Calibri" w:cs="Calibri"/>
                <w:b/>
                <w:bCs/>
                <w:color w:val="000000" w:themeColor="text1"/>
              </w:rPr>
              <w:t>Yrkeskategori</w:t>
            </w:r>
          </w:p>
        </w:tc>
        <w:tc>
          <w:tcPr>
            <w:tcW w:w="2693" w:type="dxa"/>
          </w:tcPr>
          <w:p w14:paraId="2501030F" w14:textId="77777777" w:rsidR="00D30A76" w:rsidRPr="000378AE" w:rsidRDefault="00D30A76" w:rsidP="000378AE">
            <w:pPr>
              <w:ind w:left="0"/>
              <w:rPr>
                <w:rFonts w:ascii="Calibri" w:hAnsi="Calibri" w:cs="Calibri"/>
                <w:b/>
                <w:bCs/>
                <w:color w:val="000000" w:themeColor="text1"/>
              </w:rPr>
            </w:pPr>
            <w:r w:rsidRPr="000378AE">
              <w:rPr>
                <w:rFonts w:ascii="Calibri" w:hAnsi="Calibri" w:cs="Calibri"/>
                <w:b/>
                <w:bCs/>
                <w:color w:val="000000" w:themeColor="text1"/>
              </w:rPr>
              <w:t>Veckoarbetstid</w:t>
            </w:r>
          </w:p>
        </w:tc>
        <w:tc>
          <w:tcPr>
            <w:tcW w:w="2693" w:type="dxa"/>
          </w:tcPr>
          <w:p w14:paraId="32DF2EB7" w14:textId="1C8661D7" w:rsidR="00D30A76" w:rsidRPr="000378AE" w:rsidRDefault="00D30A76" w:rsidP="000378AE">
            <w:pPr>
              <w:ind w:left="0" w:right="-15"/>
              <w:rPr>
                <w:rFonts w:ascii="Calibri" w:hAnsi="Calibri" w:cs="Calibri"/>
                <w:b/>
                <w:bCs/>
                <w:color w:val="000000" w:themeColor="text1"/>
              </w:rPr>
            </w:pPr>
            <w:r w:rsidRPr="000378AE">
              <w:rPr>
                <w:rFonts w:ascii="Calibri" w:hAnsi="Calibri" w:cs="Calibri"/>
                <w:b/>
                <w:bCs/>
                <w:color w:val="000000" w:themeColor="text1"/>
              </w:rPr>
              <w:t>Antal helgpass/</w:t>
            </w:r>
            <w:r w:rsidR="000378AE" w:rsidRPr="000378AE">
              <w:rPr>
                <w:rFonts w:ascii="Calibri" w:hAnsi="Calibri" w:cs="Calibri"/>
                <w:b/>
                <w:bCs/>
                <w:color w:val="000000" w:themeColor="text1"/>
              </w:rPr>
              <w:t>10 veckor</w:t>
            </w:r>
          </w:p>
        </w:tc>
      </w:tr>
      <w:tr w:rsidR="00D30A76" w14:paraId="095D645A" w14:textId="77777777" w:rsidTr="000378AE">
        <w:trPr>
          <w:trHeight w:val="300"/>
        </w:trPr>
        <w:tc>
          <w:tcPr>
            <w:tcW w:w="2693" w:type="dxa"/>
          </w:tcPr>
          <w:p w14:paraId="7B276945"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BM/SSK</w:t>
            </w:r>
          </w:p>
        </w:tc>
        <w:tc>
          <w:tcPr>
            <w:tcW w:w="2693" w:type="dxa"/>
          </w:tcPr>
          <w:p w14:paraId="31FE68CA"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40,0</w:t>
            </w:r>
          </w:p>
        </w:tc>
        <w:tc>
          <w:tcPr>
            <w:tcW w:w="2693" w:type="dxa"/>
          </w:tcPr>
          <w:p w14:paraId="0806D671"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6</w:t>
            </w:r>
          </w:p>
        </w:tc>
      </w:tr>
      <w:tr w:rsidR="00D30A76" w14:paraId="25D155BC" w14:textId="77777777" w:rsidTr="000378AE">
        <w:trPr>
          <w:trHeight w:val="300"/>
        </w:trPr>
        <w:tc>
          <w:tcPr>
            <w:tcW w:w="2693" w:type="dxa"/>
          </w:tcPr>
          <w:p w14:paraId="5EDF861E"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BM/SSK</w:t>
            </w:r>
          </w:p>
        </w:tc>
        <w:tc>
          <w:tcPr>
            <w:tcW w:w="2693" w:type="dxa"/>
          </w:tcPr>
          <w:p w14:paraId="40291A4B"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38,15</w:t>
            </w:r>
          </w:p>
        </w:tc>
        <w:tc>
          <w:tcPr>
            <w:tcW w:w="2693" w:type="dxa"/>
          </w:tcPr>
          <w:p w14:paraId="03E29095"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10</w:t>
            </w:r>
          </w:p>
        </w:tc>
      </w:tr>
      <w:tr w:rsidR="00D30A76" w14:paraId="5DA72904" w14:textId="77777777" w:rsidTr="000378AE">
        <w:trPr>
          <w:trHeight w:val="300"/>
        </w:trPr>
        <w:tc>
          <w:tcPr>
            <w:tcW w:w="2693" w:type="dxa"/>
          </w:tcPr>
          <w:p w14:paraId="6AD2CA36"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BM/SSK</w:t>
            </w:r>
          </w:p>
        </w:tc>
        <w:tc>
          <w:tcPr>
            <w:tcW w:w="2693" w:type="dxa"/>
          </w:tcPr>
          <w:p w14:paraId="33A46D4F"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36,2</w:t>
            </w:r>
          </w:p>
        </w:tc>
        <w:tc>
          <w:tcPr>
            <w:tcW w:w="2693" w:type="dxa"/>
          </w:tcPr>
          <w:p w14:paraId="4602348F"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10</w:t>
            </w:r>
          </w:p>
        </w:tc>
      </w:tr>
      <w:tr w:rsidR="00D30A76" w14:paraId="316E3409" w14:textId="77777777" w:rsidTr="000378AE">
        <w:trPr>
          <w:trHeight w:val="300"/>
        </w:trPr>
        <w:tc>
          <w:tcPr>
            <w:tcW w:w="2693" w:type="dxa"/>
          </w:tcPr>
          <w:p w14:paraId="70DD5AD6"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BM/SSK</w:t>
            </w:r>
          </w:p>
        </w:tc>
        <w:tc>
          <w:tcPr>
            <w:tcW w:w="2693" w:type="dxa"/>
          </w:tcPr>
          <w:p w14:paraId="76F2C285"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34,2</w:t>
            </w:r>
          </w:p>
        </w:tc>
        <w:tc>
          <w:tcPr>
            <w:tcW w:w="2693" w:type="dxa"/>
          </w:tcPr>
          <w:p w14:paraId="5A1D4F0B"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10</w:t>
            </w:r>
          </w:p>
        </w:tc>
      </w:tr>
      <w:tr w:rsidR="00D30A76" w14:paraId="11903F30" w14:textId="77777777" w:rsidTr="000378AE">
        <w:trPr>
          <w:trHeight w:val="300"/>
        </w:trPr>
        <w:tc>
          <w:tcPr>
            <w:tcW w:w="2693" w:type="dxa"/>
          </w:tcPr>
          <w:p w14:paraId="6BCF0B58"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USK/BSK</w:t>
            </w:r>
          </w:p>
        </w:tc>
        <w:tc>
          <w:tcPr>
            <w:tcW w:w="2693" w:type="dxa"/>
          </w:tcPr>
          <w:p w14:paraId="00F31327"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40,0</w:t>
            </w:r>
          </w:p>
        </w:tc>
        <w:tc>
          <w:tcPr>
            <w:tcW w:w="2693" w:type="dxa"/>
          </w:tcPr>
          <w:p w14:paraId="08326D1A"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8</w:t>
            </w:r>
          </w:p>
        </w:tc>
      </w:tr>
      <w:tr w:rsidR="00D30A76" w14:paraId="1E1893E0" w14:textId="77777777" w:rsidTr="000378AE">
        <w:trPr>
          <w:trHeight w:val="300"/>
        </w:trPr>
        <w:tc>
          <w:tcPr>
            <w:tcW w:w="2693" w:type="dxa"/>
          </w:tcPr>
          <w:p w14:paraId="65D4D104"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USK/BSK</w:t>
            </w:r>
          </w:p>
        </w:tc>
        <w:tc>
          <w:tcPr>
            <w:tcW w:w="2693" w:type="dxa"/>
          </w:tcPr>
          <w:p w14:paraId="30636DF8"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37,0</w:t>
            </w:r>
          </w:p>
        </w:tc>
        <w:tc>
          <w:tcPr>
            <w:tcW w:w="2693" w:type="dxa"/>
          </w:tcPr>
          <w:p w14:paraId="717E8747"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12</w:t>
            </w:r>
          </w:p>
        </w:tc>
      </w:tr>
      <w:tr w:rsidR="00D30A76" w14:paraId="0C1F8A83" w14:textId="77777777" w:rsidTr="000378AE">
        <w:trPr>
          <w:trHeight w:val="300"/>
        </w:trPr>
        <w:tc>
          <w:tcPr>
            <w:tcW w:w="2693" w:type="dxa"/>
          </w:tcPr>
          <w:p w14:paraId="2FEDAD33" w14:textId="77777777" w:rsidR="00D30A76" w:rsidRPr="000378AE" w:rsidRDefault="00D30A76" w:rsidP="000378AE">
            <w:pPr>
              <w:ind w:left="0"/>
              <w:rPr>
                <w:rFonts w:ascii="Calibri" w:hAnsi="Calibri" w:cs="Calibri"/>
              </w:rPr>
            </w:pPr>
            <w:r w:rsidRPr="000378AE">
              <w:rPr>
                <w:rFonts w:ascii="Calibri" w:hAnsi="Calibri" w:cs="Calibri"/>
                <w:color w:val="000000" w:themeColor="text1"/>
              </w:rPr>
              <w:t>USK/BSK</w:t>
            </w:r>
          </w:p>
        </w:tc>
        <w:tc>
          <w:tcPr>
            <w:tcW w:w="2693" w:type="dxa"/>
          </w:tcPr>
          <w:p w14:paraId="4C1A598A" w14:textId="77777777" w:rsidR="00D30A76" w:rsidRPr="000378AE" w:rsidRDefault="00D30A76" w:rsidP="000378AE">
            <w:pPr>
              <w:ind w:left="0"/>
              <w:rPr>
                <w:rFonts w:ascii="Calibri" w:hAnsi="Calibri" w:cs="Calibri"/>
                <w:color w:val="000000" w:themeColor="text1"/>
              </w:rPr>
            </w:pPr>
            <w:r w:rsidRPr="000378AE">
              <w:rPr>
                <w:rFonts w:ascii="Calibri" w:hAnsi="Calibri" w:cs="Calibri"/>
                <w:color w:val="000000" w:themeColor="text1"/>
              </w:rPr>
              <w:t>34,0</w:t>
            </w:r>
          </w:p>
        </w:tc>
        <w:tc>
          <w:tcPr>
            <w:tcW w:w="2693" w:type="dxa"/>
          </w:tcPr>
          <w:p w14:paraId="29E9DF12" w14:textId="77777777" w:rsidR="00D30A76" w:rsidRPr="000378AE" w:rsidRDefault="00D30A76" w:rsidP="000378AE">
            <w:pPr>
              <w:ind w:left="0"/>
              <w:jc w:val="both"/>
              <w:rPr>
                <w:rFonts w:ascii="Calibri" w:hAnsi="Calibri" w:cs="Calibri"/>
                <w:color w:val="000000" w:themeColor="text1"/>
              </w:rPr>
            </w:pPr>
            <w:r w:rsidRPr="000378AE">
              <w:rPr>
                <w:rFonts w:ascii="Calibri" w:hAnsi="Calibri" w:cs="Calibri"/>
                <w:color w:val="000000" w:themeColor="text1"/>
              </w:rPr>
              <w:t>12</w:t>
            </w:r>
          </w:p>
        </w:tc>
      </w:tr>
    </w:tbl>
    <w:p w14:paraId="6FE07D46" w14:textId="77777777" w:rsidR="000378AE" w:rsidRDefault="000378AE" w:rsidP="00D30A76">
      <w:pPr>
        <w:rPr>
          <w:rFonts w:ascii="Calibri" w:hAnsi="Calibri" w:cs="Calibri"/>
          <w:color w:val="000000" w:themeColor="text1"/>
        </w:rPr>
      </w:pPr>
    </w:p>
    <w:p w14:paraId="3E91B4E8" w14:textId="6D31DE1A" w:rsidR="00D30A76" w:rsidRDefault="00D30A76" w:rsidP="000378AE">
      <w:pPr>
        <w:rPr>
          <w:color w:val="000000" w:themeColor="text1"/>
        </w:rPr>
      </w:pPr>
      <w:r w:rsidRPr="000378AE">
        <w:rPr>
          <w:rFonts w:ascii="Calibri" w:hAnsi="Calibri" w:cs="Calibri"/>
          <w:color w:val="000000" w:themeColor="text1"/>
        </w:rPr>
        <w:t>För sommarperioden upprättas särskilt regelverk.</w:t>
      </w:r>
    </w:p>
    <w:p w14:paraId="76D5F0E2" w14:textId="77777777" w:rsidR="00D30A76" w:rsidRDefault="00D30A76" w:rsidP="000378AE">
      <w:pPr>
        <w:pStyle w:val="Rubrik3"/>
      </w:pPr>
      <w:r w:rsidRPr="07E59F99">
        <w:t>Sammanhållen helgtjänstgöring</w:t>
      </w:r>
    </w:p>
    <w:p w14:paraId="08870EAF" w14:textId="77777777" w:rsidR="00D30A76" w:rsidRPr="000378AE" w:rsidRDefault="00D30A76" w:rsidP="00922E0E">
      <w:pPr>
        <w:spacing w:before="240" w:after="240" w:line="240" w:lineRule="auto"/>
        <w:ind w:right="-2"/>
        <w:rPr>
          <w:rFonts w:ascii="Calibri" w:hAnsi="Calibri" w:cs="Calibri"/>
        </w:rPr>
      </w:pPr>
      <w:r w:rsidRPr="000378AE">
        <w:rPr>
          <w:rFonts w:ascii="Calibri" w:hAnsi="Calibri" w:cs="Calibri"/>
          <w:color w:val="000000" w:themeColor="text1"/>
        </w:rPr>
        <w:t>När helgtjänstgöringen är sammanhållen (det vill säga att tjänstgöring sker en hel helg) skapas förutsättningar för helt arbetsfria helger. Grundschema läggs med sammanhållen helg. Vid ISP-planering kan delad helgtjänst godkännas om bemanningsmålen uppnås.</w:t>
      </w:r>
    </w:p>
    <w:p w14:paraId="17006F92" w14:textId="59A3AC70" w:rsidR="00D30A76" w:rsidRDefault="00D30A76" w:rsidP="00922E0E">
      <w:pPr>
        <w:spacing w:before="240" w:after="240" w:line="240" w:lineRule="auto"/>
        <w:ind w:right="-2"/>
        <w:rPr>
          <w:color w:val="000000" w:themeColor="text1"/>
        </w:rPr>
      </w:pPr>
      <w:r w:rsidRPr="000378AE">
        <w:rPr>
          <w:rFonts w:ascii="Calibri" w:hAnsi="Calibri" w:cs="Calibri"/>
          <w:color w:val="000000" w:themeColor="text1"/>
        </w:rPr>
        <w:t>Vid helgtjänstgöring kan med fördel fyra sammanhängande arbetsdagar planeras i följd (torsdag-söndag, fredag-måndag eller lördag-tisdag). Detta möjliggör längre sammanhängande ledighet i samband med arbetsfri helg.</w:t>
      </w:r>
    </w:p>
    <w:p w14:paraId="06C50424" w14:textId="77777777" w:rsidR="00D30A76" w:rsidRDefault="00D30A76" w:rsidP="000378AE">
      <w:pPr>
        <w:pStyle w:val="MellanrubrikVGR"/>
      </w:pPr>
      <w:r w:rsidRPr="07E59F99">
        <w:t>Veto</w:t>
      </w:r>
    </w:p>
    <w:p w14:paraId="4F3C9339" w14:textId="77777777" w:rsidR="00D30A76" w:rsidRPr="000378AE" w:rsidRDefault="00D30A76" w:rsidP="00922E0E">
      <w:pPr>
        <w:spacing w:after="240" w:line="240" w:lineRule="auto"/>
        <w:ind w:right="-2"/>
        <w:rPr>
          <w:rFonts w:ascii="Calibri" w:hAnsi="Calibri" w:cs="Calibri"/>
        </w:rPr>
      </w:pPr>
      <w:r w:rsidRPr="000378AE">
        <w:rPr>
          <w:rFonts w:ascii="Calibri" w:hAnsi="Calibri" w:cs="Calibri"/>
          <w:color w:val="000000" w:themeColor="text1"/>
        </w:rPr>
        <w:t>Veto innebär ett förstärkt önskemål och kan brytas om bemanningsmålen inte nås. Veto får inte önskas på storhelger. Varje schemaperiod a´10 veckor får max innehålla 4 vetoturer uppdelat på minst två tillfällen.</w:t>
      </w:r>
    </w:p>
    <w:p w14:paraId="61E8C9BF" w14:textId="77777777" w:rsidR="00D30A76" w:rsidRDefault="00D30A76" w:rsidP="00D30A76">
      <w:pPr>
        <w:rPr>
          <w:color w:val="000000" w:themeColor="text1"/>
        </w:rPr>
      </w:pPr>
    </w:p>
    <w:p w14:paraId="3A908EA3" w14:textId="77777777" w:rsidR="00D30A76" w:rsidRDefault="00D30A76" w:rsidP="00D30A76">
      <w:pPr>
        <w:rPr>
          <w:color w:val="000000" w:themeColor="text1"/>
        </w:rPr>
      </w:pPr>
    </w:p>
    <w:p w14:paraId="12ECEFDD" w14:textId="77777777" w:rsidR="00D30A76" w:rsidRDefault="00D30A76" w:rsidP="00D30A76">
      <w:pPr>
        <w:rPr>
          <w:color w:val="000000" w:themeColor="text1"/>
        </w:rPr>
      </w:pPr>
    </w:p>
    <w:p w14:paraId="26BAA55D" w14:textId="77777777" w:rsidR="00D30A76" w:rsidRDefault="00D30A76" w:rsidP="00A71F24">
      <w:pPr>
        <w:pStyle w:val="Rubrik3"/>
      </w:pPr>
      <w:r w:rsidRPr="07E59F99">
        <w:lastRenderedPageBreak/>
        <w:t>Planeringssaldo</w:t>
      </w:r>
    </w:p>
    <w:p w14:paraId="38B4301B" w14:textId="3191810D" w:rsidR="00D30A76" w:rsidRDefault="00D30A76" w:rsidP="00D30A76">
      <w:pPr>
        <w:spacing w:before="240" w:after="240"/>
        <w:rPr>
          <w:color w:val="000000" w:themeColor="text1"/>
        </w:rPr>
      </w:pPr>
      <w:r w:rsidRPr="00A71F24">
        <w:rPr>
          <w:rFonts w:ascii="Calibri" w:hAnsi="Calibri" w:cs="Calibri"/>
          <w:color w:val="000000" w:themeColor="text1"/>
        </w:rPr>
        <w:t>Största möjliga ramar för planeringssaldo regleras i kollektivavtal</w:t>
      </w:r>
    </w:p>
    <w:tbl>
      <w:tblPr>
        <w:tblStyle w:val="Tabellrutnt"/>
        <w:tblW w:w="8079" w:type="dxa"/>
        <w:tblInd w:w="988" w:type="dxa"/>
        <w:tblLayout w:type="fixed"/>
        <w:tblLook w:val="06A0" w:firstRow="1" w:lastRow="0" w:firstColumn="1" w:lastColumn="0" w:noHBand="1" w:noVBand="1"/>
      </w:tblPr>
      <w:tblGrid>
        <w:gridCol w:w="2693"/>
        <w:gridCol w:w="2693"/>
        <w:gridCol w:w="2693"/>
      </w:tblGrid>
      <w:tr w:rsidR="00D30A76" w14:paraId="6FE37064" w14:textId="77777777" w:rsidTr="00D44F1B">
        <w:trPr>
          <w:trHeight w:val="300"/>
        </w:trPr>
        <w:tc>
          <w:tcPr>
            <w:tcW w:w="2693" w:type="dxa"/>
          </w:tcPr>
          <w:p w14:paraId="73A64D07" w14:textId="77777777" w:rsidR="00D30A76" w:rsidRPr="00D44F1B" w:rsidRDefault="00D30A76" w:rsidP="00352270">
            <w:pPr>
              <w:ind w:left="0" w:right="-102"/>
              <w:rPr>
                <w:rFonts w:ascii="Calibri" w:hAnsi="Calibri" w:cs="Calibri"/>
                <w:b/>
                <w:bCs/>
              </w:rPr>
            </w:pPr>
            <w:r w:rsidRPr="00D44F1B">
              <w:rPr>
                <w:rFonts w:ascii="Calibri" w:hAnsi="Calibri" w:cs="Calibri"/>
                <w:b/>
                <w:bCs/>
                <w:color w:val="000000" w:themeColor="text1"/>
              </w:rPr>
              <w:t>Yrkeskategori</w:t>
            </w:r>
          </w:p>
        </w:tc>
        <w:tc>
          <w:tcPr>
            <w:tcW w:w="2693" w:type="dxa"/>
          </w:tcPr>
          <w:p w14:paraId="4DE601D9" w14:textId="77777777" w:rsidR="00D30A76" w:rsidRPr="00D44F1B" w:rsidRDefault="00D30A76" w:rsidP="00AD1B0D">
            <w:pPr>
              <w:ind w:left="0" w:right="-107"/>
              <w:rPr>
                <w:rFonts w:ascii="Calibri" w:hAnsi="Calibri" w:cs="Calibri"/>
                <w:b/>
                <w:bCs/>
              </w:rPr>
            </w:pPr>
            <w:r w:rsidRPr="00D44F1B">
              <w:rPr>
                <w:rFonts w:ascii="Calibri" w:hAnsi="Calibri" w:cs="Calibri"/>
                <w:b/>
                <w:bCs/>
                <w:color w:val="000000" w:themeColor="text1"/>
              </w:rPr>
              <w:t>Planeringssaldo max</w:t>
            </w:r>
          </w:p>
        </w:tc>
        <w:tc>
          <w:tcPr>
            <w:tcW w:w="2693" w:type="dxa"/>
          </w:tcPr>
          <w:p w14:paraId="0BE1C8DD" w14:textId="77777777" w:rsidR="00D30A76" w:rsidRPr="00D44F1B" w:rsidRDefault="00D30A76" w:rsidP="00AD1B0D">
            <w:pPr>
              <w:ind w:left="0" w:right="0"/>
              <w:rPr>
                <w:rFonts w:ascii="Calibri" w:hAnsi="Calibri" w:cs="Calibri"/>
                <w:b/>
                <w:bCs/>
              </w:rPr>
            </w:pPr>
            <w:r w:rsidRPr="00D44F1B">
              <w:rPr>
                <w:rFonts w:ascii="Calibri" w:hAnsi="Calibri" w:cs="Calibri"/>
                <w:b/>
                <w:bCs/>
                <w:color w:val="000000" w:themeColor="text1"/>
              </w:rPr>
              <w:t>Planeringssaldo minimum</w:t>
            </w:r>
          </w:p>
        </w:tc>
      </w:tr>
      <w:tr w:rsidR="00D30A76" w14:paraId="12A56CAB" w14:textId="77777777" w:rsidTr="00D44F1B">
        <w:trPr>
          <w:trHeight w:val="300"/>
        </w:trPr>
        <w:tc>
          <w:tcPr>
            <w:tcW w:w="2693" w:type="dxa"/>
            <w:vAlign w:val="center"/>
          </w:tcPr>
          <w:p w14:paraId="035BAFAE" w14:textId="72F1A42B" w:rsidR="00D30A76" w:rsidRPr="00D44F1B" w:rsidRDefault="00D30A76" w:rsidP="00431D29">
            <w:pPr>
              <w:ind w:left="0"/>
              <w:rPr>
                <w:rFonts w:ascii="Calibri" w:hAnsi="Calibri" w:cs="Calibri"/>
              </w:rPr>
            </w:pPr>
            <w:r w:rsidRPr="00D44F1B">
              <w:rPr>
                <w:rFonts w:ascii="Calibri" w:hAnsi="Calibri" w:cs="Calibri"/>
              </w:rPr>
              <w:t>BM/SSK (VF)</w:t>
            </w:r>
          </w:p>
        </w:tc>
        <w:tc>
          <w:tcPr>
            <w:tcW w:w="2693" w:type="dxa"/>
            <w:vAlign w:val="center"/>
          </w:tcPr>
          <w:p w14:paraId="6F6F69B8" w14:textId="77777777" w:rsidR="00D30A76" w:rsidRPr="00D44F1B" w:rsidRDefault="00D30A76" w:rsidP="00CE1776">
            <w:pPr>
              <w:ind w:left="0"/>
              <w:rPr>
                <w:rFonts w:ascii="Calibri" w:hAnsi="Calibri" w:cs="Calibri"/>
              </w:rPr>
            </w:pPr>
            <w:r w:rsidRPr="00D44F1B">
              <w:rPr>
                <w:rFonts w:ascii="Calibri" w:hAnsi="Calibri" w:cs="Calibri"/>
              </w:rPr>
              <w:t>20h</w:t>
            </w:r>
          </w:p>
        </w:tc>
        <w:tc>
          <w:tcPr>
            <w:tcW w:w="2693" w:type="dxa"/>
            <w:vAlign w:val="center"/>
          </w:tcPr>
          <w:p w14:paraId="2037AAF0" w14:textId="77777777" w:rsidR="00D30A76" w:rsidRPr="00D44F1B" w:rsidRDefault="00D30A76" w:rsidP="00CE1776">
            <w:pPr>
              <w:ind w:left="0"/>
              <w:rPr>
                <w:rFonts w:ascii="Calibri" w:hAnsi="Calibri" w:cs="Calibri"/>
              </w:rPr>
            </w:pPr>
            <w:r w:rsidRPr="00D44F1B">
              <w:rPr>
                <w:rFonts w:ascii="Calibri" w:hAnsi="Calibri" w:cs="Calibri"/>
              </w:rPr>
              <w:t>20h</w:t>
            </w:r>
          </w:p>
        </w:tc>
      </w:tr>
      <w:tr w:rsidR="00D30A76" w14:paraId="425D4B6F" w14:textId="77777777" w:rsidTr="00D44F1B">
        <w:trPr>
          <w:trHeight w:val="300"/>
        </w:trPr>
        <w:tc>
          <w:tcPr>
            <w:tcW w:w="2693" w:type="dxa"/>
            <w:vAlign w:val="center"/>
          </w:tcPr>
          <w:p w14:paraId="6F46876D" w14:textId="77777777" w:rsidR="00D30A76" w:rsidRPr="00D44F1B" w:rsidRDefault="00D30A76" w:rsidP="00431D29">
            <w:pPr>
              <w:ind w:left="0"/>
              <w:rPr>
                <w:rFonts w:ascii="Calibri" w:hAnsi="Calibri" w:cs="Calibri"/>
              </w:rPr>
            </w:pPr>
            <w:r w:rsidRPr="00D44F1B">
              <w:rPr>
                <w:rFonts w:ascii="Calibri" w:hAnsi="Calibri" w:cs="Calibri"/>
              </w:rPr>
              <w:t>BM (SRAT)</w:t>
            </w:r>
          </w:p>
        </w:tc>
        <w:tc>
          <w:tcPr>
            <w:tcW w:w="2693" w:type="dxa"/>
            <w:vAlign w:val="center"/>
          </w:tcPr>
          <w:p w14:paraId="7FC66059" w14:textId="77777777" w:rsidR="00D30A76" w:rsidRPr="00D44F1B" w:rsidRDefault="00D30A76" w:rsidP="00CE1776">
            <w:pPr>
              <w:ind w:left="0"/>
              <w:rPr>
                <w:rFonts w:ascii="Calibri" w:hAnsi="Calibri" w:cs="Calibri"/>
              </w:rPr>
            </w:pPr>
            <w:r w:rsidRPr="00D44F1B">
              <w:rPr>
                <w:rFonts w:ascii="Calibri" w:hAnsi="Calibri" w:cs="Calibri"/>
              </w:rPr>
              <w:t>30h</w:t>
            </w:r>
          </w:p>
        </w:tc>
        <w:tc>
          <w:tcPr>
            <w:tcW w:w="2693" w:type="dxa"/>
            <w:vAlign w:val="center"/>
          </w:tcPr>
          <w:p w14:paraId="786B2AFE" w14:textId="77777777" w:rsidR="00D30A76" w:rsidRPr="00D44F1B" w:rsidRDefault="00D30A76" w:rsidP="00CE1776">
            <w:pPr>
              <w:ind w:left="0"/>
              <w:rPr>
                <w:rFonts w:ascii="Calibri" w:hAnsi="Calibri" w:cs="Calibri"/>
              </w:rPr>
            </w:pPr>
            <w:r w:rsidRPr="00D44F1B">
              <w:rPr>
                <w:rFonts w:ascii="Calibri" w:hAnsi="Calibri" w:cs="Calibri"/>
              </w:rPr>
              <w:t>30h</w:t>
            </w:r>
          </w:p>
        </w:tc>
      </w:tr>
      <w:tr w:rsidR="00D30A76" w14:paraId="6B30F5D0" w14:textId="77777777" w:rsidTr="00D44F1B">
        <w:trPr>
          <w:trHeight w:val="300"/>
        </w:trPr>
        <w:tc>
          <w:tcPr>
            <w:tcW w:w="2693" w:type="dxa"/>
            <w:vAlign w:val="center"/>
          </w:tcPr>
          <w:p w14:paraId="1023B03A" w14:textId="77777777" w:rsidR="00D30A76" w:rsidRPr="00D44F1B" w:rsidRDefault="00D30A76" w:rsidP="00431D29">
            <w:pPr>
              <w:ind w:left="0"/>
              <w:rPr>
                <w:rFonts w:ascii="Calibri" w:hAnsi="Calibri" w:cs="Calibri"/>
              </w:rPr>
            </w:pPr>
            <w:r w:rsidRPr="00D44F1B">
              <w:rPr>
                <w:rFonts w:ascii="Calibri" w:hAnsi="Calibri" w:cs="Calibri"/>
              </w:rPr>
              <w:t>USK/BSK</w:t>
            </w:r>
          </w:p>
        </w:tc>
        <w:tc>
          <w:tcPr>
            <w:tcW w:w="2693" w:type="dxa"/>
            <w:vAlign w:val="center"/>
          </w:tcPr>
          <w:p w14:paraId="442C5ED0" w14:textId="77777777" w:rsidR="00D30A76" w:rsidRPr="00D44F1B" w:rsidRDefault="00D30A76" w:rsidP="00CE1776">
            <w:pPr>
              <w:ind w:left="0"/>
              <w:rPr>
                <w:rFonts w:ascii="Calibri" w:hAnsi="Calibri" w:cs="Calibri"/>
              </w:rPr>
            </w:pPr>
            <w:r w:rsidRPr="00D44F1B">
              <w:rPr>
                <w:rFonts w:ascii="Calibri" w:hAnsi="Calibri" w:cs="Calibri"/>
              </w:rPr>
              <w:t>11h</w:t>
            </w:r>
          </w:p>
        </w:tc>
        <w:tc>
          <w:tcPr>
            <w:tcW w:w="2693" w:type="dxa"/>
            <w:vAlign w:val="center"/>
          </w:tcPr>
          <w:p w14:paraId="753E1ED0" w14:textId="77777777" w:rsidR="00D30A76" w:rsidRPr="00D44F1B" w:rsidRDefault="00D30A76" w:rsidP="00CE1776">
            <w:pPr>
              <w:ind w:left="0"/>
              <w:rPr>
                <w:rFonts w:ascii="Calibri" w:hAnsi="Calibri" w:cs="Calibri"/>
              </w:rPr>
            </w:pPr>
            <w:r w:rsidRPr="00D44F1B">
              <w:rPr>
                <w:rFonts w:ascii="Calibri" w:hAnsi="Calibri" w:cs="Calibri"/>
              </w:rPr>
              <w:t>11h</w:t>
            </w:r>
          </w:p>
        </w:tc>
      </w:tr>
    </w:tbl>
    <w:p w14:paraId="50532E43" w14:textId="77777777" w:rsidR="00D30A76" w:rsidRDefault="00D30A76" w:rsidP="00D30A76">
      <w:pPr>
        <w:rPr>
          <w:color w:val="000000" w:themeColor="text1"/>
        </w:rPr>
      </w:pPr>
    </w:p>
    <w:p w14:paraId="2222AA5E" w14:textId="77777777" w:rsidR="00D30A76" w:rsidRDefault="00D30A76" w:rsidP="0023208D">
      <w:pPr>
        <w:pStyle w:val="Rubrik3"/>
        <w:ind w:right="-2"/>
      </w:pPr>
      <w:r w:rsidRPr="07E59F99">
        <w:t>Frånvaro/semester</w:t>
      </w:r>
    </w:p>
    <w:p w14:paraId="26EE8C73" w14:textId="77777777" w:rsidR="00D30A76" w:rsidRPr="0023208D" w:rsidRDefault="00D30A76" w:rsidP="00922E0E">
      <w:pPr>
        <w:spacing w:before="240" w:after="240" w:line="240" w:lineRule="auto"/>
        <w:ind w:right="-2"/>
        <w:rPr>
          <w:rFonts w:ascii="Calibri" w:hAnsi="Calibri" w:cs="Calibri"/>
        </w:rPr>
      </w:pPr>
      <w:r w:rsidRPr="0023208D">
        <w:rPr>
          <w:rFonts w:ascii="Calibri" w:hAnsi="Calibri" w:cs="Calibri"/>
          <w:color w:val="000000" w:themeColor="text1"/>
        </w:rPr>
        <w:t xml:space="preserve">Medarbetare ska meddela önskemål om ledighet med så god framförhållning som möjligt (särskilt vid längre ledighet utanför sommarperioden). Semesterönskemål meddelas via sökning i Heroma. Om ISP-schema används söks semestern först på liggande grundschema och därefter åter i samband med schemaplanering. För en veckas semester kan man i planeringen lägga max en </w:t>
      </w:r>
      <w:proofErr w:type="spellStart"/>
      <w:r w:rsidRPr="0023208D">
        <w:rPr>
          <w:rFonts w:ascii="Calibri" w:hAnsi="Calibri" w:cs="Calibri"/>
          <w:color w:val="000000" w:themeColor="text1"/>
        </w:rPr>
        <w:t>helgtur</w:t>
      </w:r>
      <w:proofErr w:type="spellEnd"/>
      <w:r w:rsidRPr="0023208D">
        <w:rPr>
          <w:rFonts w:ascii="Calibri" w:hAnsi="Calibri" w:cs="Calibri"/>
          <w:color w:val="000000" w:themeColor="text1"/>
        </w:rPr>
        <w:t xml:space="preserve"> och en </w:t>
      </w:r>
      <w:proofErr w:type="spellStart"/>
      <w:r w:rsidRPr="0023208D">
        <w:rPr>
          <w:rFonts w:ascii="Calibri" w:hAnsi="Calibri" w:cs="Calibri"/>
          <w:color w:val="000000" w:themeColor="text1"/>
        </w:rPr>
        <w:t>nattur</w:t>
      </w:r>
      <w:proofErr w:type="spellEnd"/>
      <w:r w:rsidRPr="0023208D">
        <w:rPr>
          <w:rFonts w:ascii="Calibri" w:hAnsi="Calibri" w:cs="Calibri"/>
          <w:color w:val="000000" w:themeColor="text1"/>
        </w:rPr>
        <w:t>. För sommarperioden upprättas särskilt regelverk.</w:t>
      </w:r>
    </w:p>
    <w:p w14:paraId="288EE960" w14:textId="77777777" w:rsidR="00D30A76" w:rsidRDefault="00D30A76" w:rsidP="0023208D">
      <w:pPr>
        <w:pStyle w:val="Rubrik3"/>
        <w:rPr>
          <w:sz w:val="24"/>
        </w:rPr>
      </w:pPr>
      <w:r w:rsidRPr="07E59F99">
        <w:t>Planeringsprocessen ISP</w:t>
      </w:r>
    </w:p>
    <w:p w14:paraId="0D9BDA4D" w14:textId="77777777" w:rsidR="00D30A76" w:rsidRPr="00345F32" w:rsidRDefault="00D30A76" w:rsidP="00345F32">
      <w:pPr>
        <w:pStyle w:val="Liststycke"/>
        <w:numPr>
          <w:ilvl w:val="0"/>
          <w:numId w:val="22"/>
        </w:numPr>
        <w:spacing w:before="240" w:after="240" w:line="259" w:lineRule="auto"/>
        <w:ind w:right="0"/>
        <w:rPr>
          <w:rFonts w:ascii="Calibri" w:hAnsi="Calibri" w:cs="Calibri"/>
          <w:color w:val="000000" w:themeColor="text1"/>
        </w:rPr>
      </w:pPr>
      <w:r w:rsidRPr="00345F32">
        <w:rPr>
          <w:rFonts w:ascii="Calibri" w:hAnsi="Calibri" w:cs="Calibri"/>
          <w:b/>
          <w:bCs/>
          <w:color w:val="000000" w:themeColor="text1"/>
        </w:rPr>
        <w:t>Planeringsperiod</w:t>
      </w:r>
      <w:r w:rsidRPr="00345F32">
        <w:rPr>
          <w:rFonts w:ascii="Calibri" w:hAnsi="Calibri" w:cs="Calibri"/>
          <w:color w:val="000000" w:themeColor="text1"/>
        </w:rPr>
        <w:t>: Medarbetaren planerar sitt schema i självservice. Om schema inte är planerat under planeringsperioden tilldelas medarbetaren ett schema.</w:t>
      </w:r>
    </w:p>
    <w:p w14:paraId="2F1267F5" w14:textId="77777777" w:rsidR="00D30A76" w:rsidRPr="00345F32" w:rsidRDefault="00D30A76" w:rsidP="00345F32">
      <w:pPr>
        <w:pStyle w:val="Liststycke"/>
        <w:numPr>
          <w:ilvl w:val="0"/>
          <w:numId w:val="22"/>
        </w:numPr>
        <w:spacing w:before="240" w:after="240" w:line="259" w:lineRule="auto"/>
        <w:ind w:right="0"/>
        <w:rPr>
          <w:rFonts w:ascii="Calibri" w:hAnsi="Calibri" w:cs="Calibri"/>
          <w:color w:val="000000" w:themeColor="text1"/>
        </w:rPr>
      </w:pPr>
      <w:r w:rsidRPr="00345F32">
        <w:rPr>
          <w:rFonts w:ascii="Calibri" w:hAnsi="Calibri" w:cs="Calibri"/>
          <w:b/>
          <w:bCs/>
          <w:color w:val="000000" w:themeColor="text1"/>
        </w:rPr>
        <w:t>Justeringsperiod</w:t>
      </w:r>
      <w:r w:rsidRPr="00345F32">
        <w:rPr>
          <w:rFonts w:ascii="Calibri" w:hAnsi="Calibri" w:cs="Calibri"/>
          <w:color w:val="000000" w:themeColor="text1"/>
        </w:rPr>
        <w:t>: Arbetsgruppen ansvarar för att vara aktiv under justeringsperioden och att alla arbetspass är täckta med rätt kompetens, samt att det finns en jämn planering avseende under- och överturer.</w:t>
      </w:r>
    </w:p>
    <w:p w14:paraId="702AED61" w14:textId="2438E827" w:rsidR="00D30A76" w:rsidRPr="00345F32" w:rsidRDefault="00D30A76" w:rsidP="00345F32">
      <w:pPr>
        <w:pStyle w:val="Liststycke"/>
        <w:numPr>
          <w:ilvl w:val="0"/>
          <w:numId w:val="22"/>
        </w:numPr>
        <w:spacing w:before="240" w:after="240" w:line="259" w:lineRule="auto"/>
        <w:ind w:right="0"/>
        <w:rPr>
          <w:rFonts w:ascii="Calibri" w:hAnsi="Calibri" w:cs="Calibri"/>
          <w:color w:val="000000" w:themeColor="text1"/>
        </w:rPr>
      </w:pPr>
      <w:r w:rsidRPr="00345F32">
        <w:rPr>
          <w:rFonts w:ascii="Calibri" w:hAnsi="Calibri" w:cs="Calibri"/>
          <w:b/>
          <w:bCs/>
          <w:color w:val="000000" w:themeColor="text1"/>
        </w:rPr>
        <w:t>Slutjustering</w:t>
      </w:r>
      <w:r w:rsidRPr="00345F32">
        <w:rPr>
          <w:rFonts w:ascii="Calibri" w:hAnsi="Calibri" w:cs="Calibri"/>
          <w:color w:val="000000" w:themeColor="text1"/>
        </w:rPr>
        <w:t>: Schemajusterare säkerställer en jämn schemaplanering och kontrollerar att tillräcklig kompetens finns på arbetspassen och påtalar ändringar som måste göras. Chef ansvarar för att schemat har planerats så att det täcker verksamhetens behov. Om så inte är fallet görs slutjustering samt kontroll av följsamhet till lagar och regler.</w:t>
      </w:r>
    </w:p>
    <w:p w14:paraId="39E1981A" w14:textId="77777777" w:rsidR="00D30A76" w:rsidRPr="00345F32" w:rsidRDefault="00D30A76" w:rsidP="00345F32">
      <w:pPr>
        <w:pStyle w:val="Liststycke"/>
        <w:numPr>
          <w:ilvl w:val="0"/>
          <w:numId w:val="22"/>
        </w:numPr>
        <w:spacing w:before="240" w:after="240" w:line="259" w:lineRule="auto"/>
        <w:ind w:right="0"/>
        <w:rPr>
          <w:rFonts w:ascii="Calibri" w:hAnsi="Calibri" w:cs="Calibri"/>
          <w:color w:val="000000" w:themeColor="text1"/>
        </w:rPr>
      </w:pPr>
      <w:r w:rsidRPr="00345F32">
        <w:rPr>
          <w:rFonts w:ascii="Calibri" w:hAnsi="Calibri" w:cs="Calibri"/>
          <w:b/>
          <w:bCs/>
          <w:color w:val="000000" w:themeColor="text1"/>
        </w:rPr>
        <w:t>Fastställande av schema</w:t>
      </w:r>
      <w:r w:rsidRPr="00345F32">
        <w:rPr>
          <w:rFonts w:ascii="Calibri" w:hAnsi="Calibri" w:cs="Calibri"/>
          <w:color w:val="000000" w:themeColor="text1"/>
        </w:rPr>
        <w:t>: Chef/teamledare godkänner/fastställer schema senast 2 veckor innan schemat ska gälla</w:t>
      </w:r>
    </w:p>
    <w:p w14:paraId="3FD919E6" w14:textId="003D8B75" w:rsidR="001F50A8" w:rsidRDefault="001F50A8">
      <w:pPr>
        <w:spacing w:after="0" w:line="240" w:lineRule="auto"/>
        <w:ind w:left="0" w:right="0"/>
        <w:rPr>
          <w:color w:val="000000" w:themeColor="text1"/>
        </w:rPr>
      </w:pPr>
      <w:r>
        <w:rPr>
          <w:color w:val="000000" w:themeColor="text1"/>
        </w:rPr>
        <w:br w:type="page"/>
      </w:r>
    </w:p>
    <w:p w14:paraId="10B4E872" w14:textId="77777777" w:rsidR="00D30A76" w:rsidRDefault="00D30A76" w:rsidP="001F50A8">
      <w:pPr>
        <w:pStyle w:val="Rubrik3"/>
      </w:pPr>
      <w:r w:rsidRPr="07E59F99">
        <w:lastRenderedPageBreak/>
        <w:t>Ändring efter fastställande av ISP</w:t>
      </w:r>
    </w:p>
    <w:p w14:paraId="07461251" w14:textId="77777777" w:rsidR="00D30A76" w:rsidRPr="001F50A8" w:rsidRDefault="00D30A76" w:rsidP="00922E0E">
      <w:pPr>
        <w:spacing w:before="240" w:after="240" w:line="240" w:lineRule="auto"/>
        <w:ind w:right="-2"/>
        <w:rPr>
          <w:rFonts w:ascii="Calibri" w:hAnsi="Calibri" w:cs="Calibri"/>
        </w:rPr>
      </w:pPr>
      <w:r w:rsidRPr="001F50A8">
        <w:rPr>
          <w:rFonts w:ascii="Calibri" w:hAnsi="Calibri" w:cs="Calibri"/>
          <w:color w:val="000000" w:themeColor="text1"/>
        </w:rPr>
        <w:t>Om behov av kortare ledighet uppkommer under fastställd schemaperiod används i första hand byte av arbetspass med kollega.</w:t>
      </w:r>
    </w:p>
    <w:p w14:paraId="26396A0B" w14:textId="77777777" w:rsidR="00D30A76" w:rsidRDefault="00D30A76" w:rsidP="001F50A8">
      <w:pPr>
        <w:pStyle w:val="Rubrik3"/>
      </w:pPr>
      <w:r w:rsidRPr="07E59F99">
        <w:t>Storhelger</w:t>
      </w:r>
    </w:p>
    <w:p w14:paraId="03A5FFD1" w14:textId="77777777" w:rsidR="00D30A76" w:rsidRPr="001F50A8" w:rsidRDefault="00D30A76" w:rsidP="00922E0E">
      <w:pPr>
        <w:spacing w:before="240" w:after="240" w:line="240" w:lineRule="auto"/>
        <w:ind w:right="-2"/>
        <w:rPr>
          <w:rFonts w:ascii="Calibri" w:hAnsi="Calibri" w:cs="Calibri"/>
          <w:color w:val="000000" w:themeColor="text1"/>
        </w:rPr>
      </w:pPr>
      <w:r w:rsidRPr="001F50A8">
        <w:rPr>
          <w:rFonts w:ascii="Calibri" w:hAnsi="Calibri" w:cs="Calibri"/>
          <w:color w:val="000000" w:themeColor="text1"/>
        </w:rPr>
        <w:t>Ett särskilt storhelgsschema upprättas. Detta bör inkludera vilka storhelgdagar som planeras separat, antal storhelgsdagar medarbetaren ska tjänstgöra, hur tjänstgöring ska planeras dessa dagar och med vilken frekvens man förväntas arbeta till exempel julafton.</w:t>
      </w:r>
    </w:p>
    <w:p w14:paraId="1253A3E9" w14:textId="77777777" w:rsidR="00D30A76" w:rsidRPr="001F50A8" w:rsidRDefault="00D30A76" w:rsidP="00922E0E">
      <w:pPr>
        <w:spacing w:before="240" w:after="240" w:line="240" w:lineRule="auto"/>
        <w:ind w:right="-2"/>
        <w:rPr>
          <w:rFonts w:ascii="Calibri" w:hAnsi="Calibri" w:cs="Calibri"/>
        </w:rPr>
      </w:pPr>
      <w:r w:rsidRPr="00470E49">
        <w:rPr>
          <w:rFonts w:ascii="Calibri" w:hAnsi="Calibri" w:cs="Calibri"/>
          <w:color w:val="000000" w:themeColor="text1"/>
        </w:rPr>
        <w:t>Om grundschema används istället för ISP så gäller det schema fullt ut och inget speciellt storhelgsschema tillskapas.</w:t>
      </w:r>
    </w:p>
    <w:p w14:paraId="7E3B5033" w14:textId="77777777" w:rsidR="00D30A76" w:rsidRDefault="00D30A76" w:rsidP="00D30A76">
      <w:pPr>
        <w:rPr>
          <w:color w:val="000000" w:themeColor="text1"/>
        </w:rPr>
      </w:pPr>
    </w:p>
    <w:p w14:paraId="4480A2BF" w14:textId="77777777" w:rsidR="00D30A76" w:rsidRDefault="00D30A76" w:rsidP="00D30A76">
      <w:pPr>
        <w:spacing w:before="240" w:after="240"/>
        <w:rPr>
          <w:color w:val="000000" w:themeColor="text1"/>
        </w:rPr>
      </w:pPr>
    </w:p>
    <w:p w14:paraId="15F05AB9" w14:textId="77777777" w:rsidR="00D30A76" w:rsidRDefault="00D30A76" w:rsidP="00D30A76">
      <w:pPr>
        <w:rPr>
          <w:b/>
          <w:bCs/>
          <w:color w:val="000000" w:themeColor="text1"/>
          <w:sz w:val="28"/>
          <w:szCs w:val="28"/>
        </w:rPr>
      </w:pPr>
    </w:p>
    <w:bookmarkEnd w:id="0"/>
    <w:p w14:paraId="2621699C" w14:textId="77777777" w:rsidR="008010C3" w:rsidRPr="008010C3" w:rsidRDefault="008010C3" w:rsidP="008010C3"/>
    <w:sectPr w:rsidR="008010C3" w:rsidRPr="008010C3"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2FC9E6" w14:textId="77777777" w:rsidR="00D35DBC" w:rsidRDefault="00D35DBC">
      <w:r>
        <w:separator/>
      </w:r>
    </w:p>
  </w:endnote>
  <w:endnote w:type="continuationSeparator" w:id="0">
    <w:p w14:paraId="6E1FCAAD" w14:textId="77777777" w:rsidR="00D35DBC" w:rsidRDefault="00D35DBC">
      <w:r>
        <w:continuationSeparator/>
      </w:r>
    </w:p>
  </w:endnote>
  <w:endnote w:type="continuationNotice" w:id="1">
    <w:p w14:paraId="5FC6ED87" w14:textId="77777777" w:rsidR="00D35DBC" w:rsidRDefault="00D35DB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92792C" w14:textId="77777777" w:rsidR="00D35DBC" w:rsidRDefault="00D35DBC"/>
  </w:footnote>
  <w:footnote w:type="continuationSeparator" w:id="0">
    <w:p w14:paraId="14142F79" w14:textId="77777777" w:rsidR="00D35DBC" w:rsidRDefault="00D35DBC">
      <w:r>
        <w:continuationSeparator/>
      </w:r>
    </w:p>
  </w:footnote>
  <w:footnote w:type="continuationNotice" w:id="1">
    <w:p w14:paraId="436108AC" w14:textId="77777777" w:rsidR="00D35DBC" w:rsidRDefault="00D35DB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A565819"/>
    <w:multiLevelType w:val="hybridMultilevel"/>
    <w:tmpl w:val="F052148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6BB4A4A"/>
    <w:multiLevelType w:val="hybridMultilevel"/>
    <w:tmpl w:val="C60EB418"/>
    <w:lvl w:ilvl="0" w:tplc="9E18ABCC">
      <w:start w:val="1"/>
      <w:numFmt w:val="bullet"/>
      <w:lvlText w:val="♦"/>
      <w:lvlJc w:val="left"/>
      <w:pPr>
        <w:ind w:left="720" w:hanging="360"/>
      </w:pPr>
      <w:rPr>
        <w:rFonts w:ascii="Courier New" w:hAnsi="Courier New" w:hint="default"/>
      </w:rPr>
    </w:lvl>
    <w:lvl w:ilvl="1" w:tplc="2DC41BCC">
      <w:start w:val="1"/>
      <w:numFmt w:val="bullet"/>
      <w:lvlText w:val="o"/>
      <w:lvlJc w:val="left"/>
      <w:pPr>
        <w:ind w:left="1440" w:hanging="360"/>
      </w:pPr>
      <w:rPr>
        <w:rFonts w:ascii="Courier New" w:hAnsi="Courier New" w:hint="default"/>
      </w:rPr>
    </w:lvl>
    <w:lvl w:ilvl="2" w:tplc="BDA014E8">
      <w:start w:val="1"/>
      <w:numFmt w:val="bullet"/>
      <w:lvlText w:val=""/>
      <w:lvlJc w:val="left"/>
      <w:pPr>
        <w:ind w:left="2160" w:hanging="360"/>
      </w:pPr>
      <w:rPr>
        <w:rFonts w:ascii="Wingdings" w:hAnsi="Wingdings" w:hint="default"/>
      </w:rPr>
    </w:lvl>
    <w:lvl w:ilvl="3" w:tplc="72440F84">
      <w:start w:val="1"/>
      <w:numFmt w:val="bullet"/>
      <w:lvlText w:val=""/>
      <w:lvlJc w:val="left"/>
      <w:pPr>
        <w:ind w:left="2880" w:hanging="360"/>
      </w:pPr>
      <w:rPr>
        <w:rFonts w:ascii="Symbol" w:hAnsi="Symbol" w:hint="default"/>
      </w:rPr>
    </w:lvl>
    <w:lvl w:ilvl="4" w:tplc="A9FEE640">
      <w:start w:val="1"/>
      <w:numFmt w:val="bullet"/>
      <w:lvlText w:val="o"/>
      <w:lvlJc w:val="left"/>
      <w:pPr>
        <w:ind w:left="3600" w:hanging="360"/>
      </w:pPr>
      <w:rPr>
        <w:rFonts w:ascii="Courier New" w:hAnsi="Courier New" w:hint="default"/>
      </w:rPr>
    </w:lvl>
    <w:lvl w:ilvl="5" w:tplc="EA0088E4">
      <w:start w:val="1"/>
      <w:numFmt w:val="bullet"/>
      <w:lvlText w:val=""/>
      <w:lvlJc w:val="left"/>
      <w:pPr>
        <w:ind w:left="4320" w:hanging="360"/>
      </w:pPr>
      <w:rPr>
        <w:rFonts w:ascii="Wingdings" w:hAnsi="Wingdings" w:hint="default"/>
      </w:rPr>
    </w:lvl>
    <w:lvl w:ilvl="6" w:tplc="26ACEFEC">
      <w:start w:val="1"/>
      <w:numFmt w:val="bullet"/>
      <w:lvlText w:val=""/>
      <w:lvlJc w:val="left"/>
      <w:pPr>
        <w:ind w:left="5040" w:hanging="360"/>
      </w:pPr>
      <w:rPr>
        <w:rFonts w:ascii="Symbol" w:hAnsi="Symbol" w:hint="default"/>
      </w:rPr>
    </w:lvl>
    <w:lvl w:ilvl="7" w:tplc="DE2242E6">
      <w:start w:val="1"/>
      <w:numFmt w:val="bullet"/>
      <w:lvlText w:val="o"/>
      <w:lvlJc w:val="left"/>
      <w:pPr>
        <w:ind w:left="5760" w:hanging="360"/>
      </w:pPr>
      <w:rPr>
        <w:rFonts w:ascii="Courier New" w:hAnsi="Courier New" w:hint="default"/>
      </w:rPr>
    </w:lvl>
    <w:lvl w:ilvl="8" w:tplc="D9842180">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1BF2F1B"/>
    <w:multiLevelType w:val="hybridMultilevel"/>
    <w:tmpl w:val="B896F452"/>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64892431">
    <w:abstractNumId w:val="20"/>
  </w:num>
  <w:num w:numId="2" w16cid:durableId="232351318">
    <w:abstractNumId w:val="16"/>
  </w:num>
  <w:num w:numId="3" w16cid:durableId="1097559483">
    <w:abstractNumId w:val="0"/>
  </w:num>
  <w:num w:numId="4" w16cid:durableId="912738713">
    <w:abstractNumId w:val="6"/>
  </w:num>
  <w:num w:numId="5" w16cid:durableId="2040277295">
    <w:abstractNumId w:val="18"/>
  </w:num>
  <w:num w:numId="6" w16cid:durableId="868296086">
    <w:abstractNumId w:val="2"/>
  </w:num>
  <w:num w:numId="7" w16cid:durableId="224461590">
    <w:abstractNumId w:val="12"/>
  </w:num>
  <w:num w:numId="8" w16cid:durableId="1457069394">
    <w:abstractNumId w:val="9"/>
  </w:num>
  <w:num w:numId="9" w16cid:durableId="1273785862">
    <w:abstractNumId w:val="1"/>
  </w:num>
  <w:num w:numId="10" w16cid:durableId="721445713">
    <w:abstractNumId w:val="1"/>
  </w:num>
  <w:num w:numId="11" w16cid:durableId="235868650">
    <w:abstractNumId w:val="3"/>
  </w:num>
  <w:num w:numId="12" w16cid:durableId="629672116">
    <w:abstractNumId w:val="4"/>
  </w:num>
  <w:num w:numId="13" w16cid:durableId="1939290932">
    <w:abstractNumId w:val="15"/>
  </w:num>
  <w:num w:numId="14" w16cid:durableId="592589259">
    <w:abstractNumId w:val="10"/>
  </w:num>
  <w:num w:numId="15" w16cid:durableId="2081244664">
    <w:abstractNumId w:val="7"/>
  </w:num>
  <w:num w:numId="16" w16cid:durableId="744104467">
    <w:abstractNumId w:val="14"/>
  </w:num>
  <w:num w:numId="17" w16cid:durableId="530999007">
    <w:abstractNumId w:val="5"/>
  </w:num>
  <w:num w:numId="18" w16cid:durableId="1069495873">
    <w:abstractNumId w:val="11"/>
  </w:num>
  <w:num w:numId="19" w16cid:durableId="780800799">
    <w:abstractNumId w:val="19"/>
  </w:num>
  <w:num w:numId="20" w16cid:durableId="1858932480">
    <w:abstractNumId w:val="13"/>
  </w:num>
  <w:num w:numId="21" w16cid:durableId="2123373553">
    <w:abstractNumId w:val="8"/>
  </w:num>
  <w:num w:numId="22" w16cid:durableId="107867240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78AE"/>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A75"/>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F50A8"/>
    <w:rsid w:val="00211487"/>
    <w:rsid w:val="00211D91"/>
    <w:rsid w:val="00217DEC"/>
    <w:rsid w:val="0023208D"/>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45F32"/>
    <w:rsid w:val="00350CC4"/>
    <w:rsid w:val="00352270"/>
    <w:rsid w:val="00360E0D"/>
    <w:rsid w:val="0036357D"/>
    <w:rsid w:val="0036594C"/>
    <w:rsid w:val="00367D19"/>
    <w:rsid w:val="00371BED"/>
    <w:rsid w:val="00384019"/>
    <w:rsid w:val="003854F1"/>
    <w:rsid w:val="0039118E"/>
    <w:rsid w:val="00397F54"/>
    <w:rsid w:val="003A0D43"/>
    <w:rsid w:val="003B2A4B"/>
    <w:rsid w:val="003D099E"/>
    <w:rsid w:val="003D1129"/>
    <w:rsid w:val="003D21A2"/>
    <w:rsid w:val="003D29D2"/>
    <w:rsid w:val="003D6DF1"/>
    <w:rsid w:val="003E0705"/>
    <w:rsid w:val="003E2FF7"/>
    <w:rsid w:val="003F1013"/>
    <w:rsid w:val="003F1ACF"/>
    <w:rsid w:val="003F6D64"/>
    <w:rsid w:val="00404948"/>
    <w:rsid w:val="00406BEA"/>
    <w:rsid w:val="00413A60"/>
    <w:rsid w:val="004230F7"/>
    <w:rsid w:val="0043167E"/>
    <w:rsid w:val="00431D29"/>
    <w:rsid w:val="0043409A"/>
    <w:rsid w:val="00446255"/>
    <w:rsid w:val="00451935"/>
    <w:rsid w:val="00460ED0"/>
    <w:rsid w:val="00465651"/>
    <w:rsid w:val="00470CE7"/>
    <w:rsid w:val="00470E49"/>
    <w:rsid w:val="00470F4F"/>
    <w:rsid w:val="00472482"/>
    <w:rsid w:val="00480DC7"/>
    <w:rsid w:val="00481839"/>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84A58"/>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0C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22E0E"/>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1F24"/>
    <w:rsid w:val="00A81198"/>
    <w:rsid w:val="00A81E48"/>
    <w:rsid w:val="00A82035"/>
    <w:rsid w:val="00A90D77"/>
    <w:rsid w:val="00A92E07"/>
    <w:rsid w:val="00AA0B3A"/>
    <w:rsid w:val="00AA6EB4"/>
    <w:rsid w:val="00AA767D"/>
    <w:rsid w:val="00AB0CC9"/>
    <w:rsid w:val="00AC3FF6"/>
    <w:rsid w:val="00AD1B0D"/>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2786"/>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776"/>
    <w:rsid w:val="00CE4B73"/>
    <w:rsid w:val="00CF70BB"/>
    <w:rsid w:val="00D074DB"/>
    <w:rsid w:val="00D139CF"/>
    <w:rsid w:val="00D30A76"/>
    <w:rsid w:val="00D35DBC"/>
    <w:rsid w:val="00D37E7F"/>
    <w:rsid w:val="00D44F1B"/>
    <w:rsid w:val="00D47AD7"/>
    <w:rsid w:val="00D51529"/>
    <w:rsid w:val="00D85218"/>
    <w:rsid w:val="00D915B1"/>
    <w:rsid w:val="00DA299D"/>
    <w:rsid w:val="00DA65C4"/>
    <w:rsid w:val="00DE4447"/>
    <w:rsid w:val="00DE5DA2"/>
    <w:rsid w:val="00DF0033"/>
    <w:rsid w:val="00DF49DF"/>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98</TotalTime>
  <Pages>4</Pages>
  <Words>594</Words>
  <Characters>3151</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Schemaregler för omvårdnadspersonal</vt:lpstr>
    </vt:vector>
  </TitlesOfParts>
  <Manager/>
  <Company/>
  <LinksUpToDate>false</LinksUpToDate>
  <CharactersWithSpaces>3738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Schemaregler för omvårdnadspersonal</dc:title>
  <dc:subject/>
  <dc:creator/>
  <keywords/>
  <lastModifiedBy>Ewelyn Persson</lastModifiedBy>
  <revision>40</revision>
  <lastPrinted>2016-03-31T10:56:00.0000000Z</lastPrinted>
  <dcterms:created xsi:type="dcterms:W3CDTF">2021-05-27T09:25:00.0000000Z</dcterms:created>
  <dcterms:modified xsi:type="dcterms:W3CDTF">2023-12-12T12:12:00.0000000Z</dcterms:modified>
</coreProperties>
</file>