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57084D" w:rsidR="0057084D" w:rsidP="00A81C7B" w:rsidRDefault="0057084D" w14:paraId="5277FC50" w14:textId="70CCBFB5">
      <w:pPr>
        <w:pStyle w:val="Rubrik1"/>
      </w:pPr>
      <w:bookmarkStart w:name="_Toc321146591" w:id="0"/>
      <w:r w:rsidRPr="0057084D">
        <w:t>Hantering av avvikande händelser inom nuklearmedicin</w:t>
      </w:r>
      <w:bookmarkEnd w:id="0"/>
    </w:p>
    <w:p w:rsidRPr="0057084D" w:rsidR="0057084D" w:rsidP="0057084D" w:rsidRDefault="0057084D" w14:paraId="6017757B" w14:textId="77777777">
      <w:pPr>
        <w:pStyle w:val="Rubrik2"/>
      </w:pPr>
      <w:r w:rsidRPr="0057084D">
        <w:t>Syfte</w:t>
      </w:r>
    </w:p>
    <w:p w:rsidRPr="0057084D" w:rsidR="0057084D" w:rsidP="0057084D" w:rsidRDefault="0057084D" w14:paraId="7F02E983" w14:textId="77777777">
      <w:r w:rsidRPr="0057084D">
        <w:t>Att beskriva handläggningen vid avvikande händelser inom nuklearmedicin.</w:t>
      </w:r>
    </w:p>
    <w:p w:rsidRPr="0057084D" w:rsidR="0057084D" w:rsidP="0057084D" w:rsidRDefault="0057084D" w14:paraId="2DC55421" w14:textId="77777777">
      <w:pPr>
        <w:pStyle w:val="Rubrik2"/>
      </w:pPr>
      <w:r w:rsidRPr="0057084D">
        <w:t>Bakgrund</w:t>
      </w:r>
    </w:p>
    <w:p w:rsidR="0057084D" w:rsidP="0057084D" w:rsidRDefault="0057084D" w14:paraId="0639547A" w14:textId="77777777">
      <w:r w:rsidRPr="0057084D">
        <w:t>En avvikande händelse är allt som inte stämmer med normal rutin, det vill säga avviker från det förväntade.</w:t>
      </w:r>
    </w:p>
    <w:p w:rsidR="0057084D" w:rsidP="0057084D" w:rsidRDefault="0057084D" w14:paraId="0C504292" w14:textId="11154C79">
      <w:pPr>
        <w:pStyle w:val="Rubrik2"/>
      </w:pPr>
      <w:r>
        <w:t>Förändringar sedan föregående version</w:t>
      </w:r>
    </w:p>
    <w:p w:rsidRPr="0057084D" w:rsidR="0057084D" w:rsidP="0057084D" w:rsidRDefault="0057084D" w14:paraId="63473884" w14:textId="26C71886">
      <w:r w:rsidR="5B5C414E">
        <w:rPr/>
        <w:t>Mindre redaktionell ändring.</w:t>
      </w:r>
    </w:p>
    <w:p w:rsidRPr="0057084D" w:rsidR="0057084D" w:rsidP="0057084D" w:rsidRDefault="0057084D" w14:paraId="606A81AB" w14:textId="77777777">
      <w:pPr>
        <w:pStyle w:val="Rubrik2"/>
      </w:pPr>
      <w:r w:rsidRPr="0057084D">
        <w:t>Inledning</w:t>
      </w:r>
    </w:p>
    <w:p w:rsidRPr="0057084D" w:rsidR="0057084D" w:rsidP="0057084D" w:rsidRDefault="0057084D" w14:paraId="70FD638C" w14:textId="1B62874D">
      <w:r w:rsidR="0057084D">
        <w:rPr/>
        <w:t xml:space="preserve">Den person som upptäcker avvikande händelser på </w:t>
      </w:r>
      <w:r w:rsidR="002B3806">
        <w:rPr/>
        <w:t xml:space="preserve">lokaler, utrustning eller </w:t>
      </w:r>
      <w:r w:rsidR="0057084D">
        <w:rPr/>
        <w:t>leverans av radiofarmaka, inom nuklearmedicin ansvarar för att initiera en åtgärd för att lösa problemet genom att kontakta rätt person/instans.</w:t>
      </w:r>
    </w:p>
    <w:p w:rsidRPr="0057084D" w:rsidR="0057084D" w:rsidP="0057084D" w:rsidRDefault="0057084D" w14:paraId="43E0D750" w14:textId="77777777">
      <w:pPr>
        <w:pStyle w:val="Rubrik2"/>
      </w:pPr>
      <w:r w:rsidRPr="0057084D">
        <w:t>Informera berörd nyckelperson</w:t>
      </w:r>
    </w:p>
    <w:p w:rsidRPr="0057084D" w:rsidR="0057084D" w:rsidP="0057084D" w:rsidRDefault="0057084D" w14:paraId="23B0EFCE" w14:textId="77777777">
      <w:r w:rsidRPr="0057084D">
        <w:rPr>
          <w:b/>
          <w:bCs/>
        </w:rPr>
        <w:t>Sakkunnig farmaceut</w:t>
      </w:r>
      <w:r w:rsidRPr="0057084D">
        <w:t xml:space="preserve"> kontaktas vid avvikande händelser eller underkända kontroller gällande lokaler, utrustning eller leverans av radiofarmaka som kan påverka GMP och kvaliteten vid beredning av radiofarmaka.</w:t>
      </w:r>
    </w:p>
    <w:p w:rsidR="009D3159" w:rsidRDefault="009D3159" w14:paraId="3760D663" w14:textId="77777777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br w:type="page"/>
      </w:r>
    </w:p>
    <w:p w:rsidRPr="0057084D" w:rsidR="0057084D" w:rsidP="0057084D" w:rsidRDefault="0057084D" w14:paraId="55EC8036" w14:textId="675B5F38">
      <w:r w:rsidRPr="0057084D">
        <w:rPr>
          <w:b/>
          <w:bCs/>
        </w:rPr>
        <w:t xml:space="preserve">Sjukhusfysiker </w:t>
      </w:r>
      <w:r w:rsidRPr="0057084D">
        <w:t>kontaktas vid avvikande händelser eller underkända kontroller gällande lokaler, läkemedel eller utrustning som kan påverka strålskydd eller bildkvalitet.</w:t>
      </w:r>
    </w:p>
    <w:p w:rsidRPr="0057084D" w:rsidR="0057084D" w:rsidP="0057084D" w:rsidRDefault="0057084D" w14:paraId="6CFF714E" w14:textId="77777777">
      <w:r w:rsidRPr="0057084D">
        <w:rPr>
          <w:b/>
          <w:bCs/>
        </w:rPr>
        <w:t>Medicinsk teknik</w:t>
      </w:r>
      <w:r w:rsidRPr="0057084D">
        <w:t xml:space="preserve"> kontaktas vid avvikande händelser på medicinteknisk utrustning.</w:t>
      </w:r>
    </w:p>
    <w:p w:rsidRPr="0057084D" w:rsidR="0057084D" w:rsidP="0057084D" w:rsidRDefault="0057084D" w14:paraId="1EAAA770" w14:textId="77777777">
      <w:r w:rsidRPr="0057084D">
        <w:rPr>
          <w:b/>
          <w:bCs/>
        </w:rPr>
        <w:t xml:space="preserve">Västfastigheter </w:t>
      </w:r>
      <w:r w:rsidRPr="0057084D">
        <w:t xml:space="preserve">kontaktas vid avvikande händelser gällande lokaler. </w:t>
      </w:r>
    </w:p>
    <w:p w:rsidRPr="0057084D" w:rsidR="0057084D" w:rsidP="0057084D" w:rsidRDefault="0057084D" w14:paraId="13E62EF5" w14:textId="77777777">
      <w:pPr>
        <w:pStyle w:val="Rubrik2"/>
      </w:pPr>
      <w:r w:rsidRPr="0057084D">
        <w:t xml:space="preserve">Dokumentera avvikande händelser </w:t>
      </w:r>
    </w:p>
    <w:p w:rsidRPr="0057084D" w:rsidR="0057084D" w:rsidP="0057084D" w:rsidRDefault="0057084D" w14:paraId="00A43A7C" w14:textId="77777777">
      <w:r w:rsidRPr="0057084D">
        <w:t xml:space="preserve">Dokumentation av avvikande händelser på lokaler och utrustning i beredningsrum/dispenseringsrum och slussar görs på </w:t>
      </w:r>
      <w:hyperlink w:history="1" r:id="rId12">
        <w:r w:rsidRPr="0057084D">
          <w:rPr>
            <w:color w:val="0000FF"/>
            <w:szCs w:val="20"/>
          </w:rPr>
          <w:t>loggblad</w:t>
        </w:r>
      </w:hyperlink>
      <w:r w:rsidRPr="0057084D">
        <w:rPr>
          <w:color w:val="0000FF"/>
          <w:szCs w:val="20"/>
          <w:u w:val="single"/>
        </w:rPr>
        <w:t xml:space="preserve"> </w:t>
      </w:r>
      <w:r w:rsidRPr="0057084D">
        <w:t xml:space="preserve">som finns i loggpärm i dispenseringsrum. </w:t>
      </w:r>
    </w:p>
    <w:p w:rsidRPr="0057084D" w:rsidR="0057084D" w:rsidP="0057084D" w:rsidRDefault="0057084D" w14:paraId="3764537B" w14:textId="77777777">
      <w:r w:rsidRPr="0057084D">
        <w:t>Dokumentation av avvikande händelse på kameran görs i loggbok som finns i manöverrum.</w:t>
      </w:r>
    </w:p>
    <w:p w:rsidRPr="0057084D" w:rsidR="0057084D" w:rsidP="0057084D" w:rsidRDefault="0057084D" w14:paraId="1EE36483" w14:textId="77777777">
      <w:r w:rsidRPr="0057084D">
        <w:t xml:space="preserve">Dokumentation av leveransavvikelse gällande generator, radiofarmaka och kit, se </w:t>
      </w:r>
      <w:hyperlink w:history="1" r:id="rId13">
        <w:r w:rsidRPr="0057084D">
          <w:rPr>
            <w:color w:val="0000FF"/>
            <w:szCs w:val="20"/>
            <w:u w:val="single"/>
          </w:rPr>
          <w:t>Mottagning och slussning av varor till beredningsrum</w:t>
        </w:r>
      </w:hyperlink>
      <w:r w:rsidRPr="0057084D">
        <w:rPr>
          <w:color w:val="0000FF"/>
          <w:szCs w:val="20"/>
          <w:u w:val="single"/>
        </w:rPr>
        <w:t>.</w:t>
      </w:r>
    </w:p>
    <w:p w:rsidRPr="0057084D" w:rsidR="0057084D" w:rsidP="0057084D" w:rsidRDefault="0057084D" w14:paraId="1493B7D4" w14:textId="77777777">
      <w:pPr>
        <w:pStyle w:val="Rubrik2"/>
      </w:pPr>
      <w:r w:rsidRPr="0057084D">
        <w:t>Avvikelserapportering</w:t>
      </w:r>
    </w:p>
    <w:p w:rsidRPr="0057084D" w:rsidR="00747066" w:rsidP="0057084D" w:rsidRDefault="0057084D" w14:paraId="11010C13" w14:textId="0A82B164">
      <w:pPr>
        <w:spacing w:after="240"/>
        <w:rPr>
          <w:bCs/>
          <w:color w:val="C00000"/>
          <w:sz w:val="28"/>
          <w:szCs w:val="28"/>
        </w:rPr>
      </w:pPr>
      <w:r w:rsidRPr="0057084D">
        <w:t>Avvikande händelse</w:t>
      </w:r>
      <w:r w:rsidR="006105C2">
        <w:t>r</w:t>
      </w:r>
      <w:r w:rsidRPr="0057084D">
        <w:t xml:space="preserve"> som skulle ha kunnat eller har medfört risk/skada för patient, personal eller andra personer ska dokumenteras i MedControl. </w:t>
      </w:r>
      <w:r w:rsidRPr="0057084D">
        <w:br/>
      </w:r>
      <w:r w:rsidRPr="0057084D">
        <w:br/>
      </w:r>
      <w:r w:rsidRPr="0057084D">
        <w:t xml:space="preserve">För övrigt hänvisas till </w:t>
      </w:r>
      <w:hyperlink w:history="1" r:id="rId14">
        <w:r w:rsidRPr="009D3159">
          <w:rPr>
            <w:color w:val="0000FF"/>
            <w:szCs w:val="20"/>
            <w:u w:val="single"/>
          </w:rPr>
          <w:t>Avvikelsehantering – Lokal anvisning</w:t>
        </w:r>
      </w:hyperlink>
    </w:p>
    <w:sectPr w:rsidRPr="0057084D" w:rsidR="00747066" w:rsidSect="00321575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835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80A63" w:rsidRDefault="00980A63" w14:paraId="3DA4FD2E" w14:textId="77777777">
      <w:r>
        <w:separator/>
      </w:r>
    </w:p>
  </w:endnote>
  <w:endnote w:type="continuationSeparator" w:id="0">
    <w:p w:rsidR="00980A63" w:rsidRDefault="00980A63" w14:paraId="59DB069D" w14:textId="77777777">
      <w:r>
        <w:continuationSeparator/>
      </w:r>
    </w:p>
  </w:endnote>
  <w:endnote w:type="continuationNotice" w:id="1">
    <w:p w:rsidR="00980A63" w:rsidRDefault="00980A63" w14:paraId="1BD0CD9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80A63" w:rsidRDefault="00980A63" w14:paraId="20F2B8FD" w14:textId="77777777"/>
  </w:footnote>
  <w:footnote w:type="continuationSeparator" w:id="0">
    <w:p w:rsidR="00980A63" w:rsidRDefault="00980A63" w14:paraId="5D502DEC" w14:textId="77777777">
      <w:r>
        <w:continuationSeparator/>
      </w:r>
    </w:p>
  </w:footnote>
  <w:footnote w:type="continuationNotice" w:id="1">
    <w:p w:rsidR="00980A63" w:rsidRDefault="00980A63" w14:paraId="2D3F1A9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00DCF7B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15F3C09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8LdZvuMAAAALAQAADwAAAAAAAAAA&#10;AAAAAACKBAAAZHJzL2Rvd25yZXYueG1sUEsFBgAAAAAEAAQA8wAAAJoFAAAAAA=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70358487">
    <w:abstractNumId w:val="17"/>
  </w:num>
  <w:num w:numId="2" w16cid:durableId="1915312136">
    <w:abstractNumId w:val="14"/>
  </w:num>
  <w:num w:numId="3" w16cid:durableId="1744065817">
    <w:abstractNumId w:val="0"/>
  </w:num>
  <w:num w:numId="4" w16cid:durableId="497623463">
    <w:abstractNumId w:val="6"/>
  </w:num>
  <w:num w:numId="5" w16cid:durableId="1494570055">
    <w:abstractNumId w:val="15"/>
  </w:num>
  <w:num w:numId="6" w16cid:durableId="545718492">
    <w:abstractNumId w:val="2"/>
  </w:num>
  <w:num w:numId="7" w16cid:durableId="1464956882">
    <w:abstractNumId w:val="11"/>
  </w:num>
  <w:num w:numId="8" w16cid:durableId="146213071">
    <w:abstractNumId w:val="8"/>
  </w:num>
  <w:num w:numId="9" w16cid:durableId="1175609434">
    <w:abstractNumId w:val="1"/>
  </w:num>
  <w:num w:numId="10" w16cid:durableId="550272083">
    <w:abstractNumId w:val="1"/>
  </w:num>
  <w:num w:numId="11" w16cid:durableId="1519660922">
    <w:abstractNumId w:val="3"/>
  </w:num>
  <w:num w:numId="12" w16cid:durableId="111831114">
    <w:abstractNumId w:val="4"/>
  </w:num>
  <w:num w:numId="13" w16cid:durableId="561216353">
    <w:abstractNumId w:val="13"/>
  </w:num>
  <w:num w:numId="14" w16cid:durableId="924191929">
    <w:abstractNumId w:val="9"/>
  </w:num>
  <w:num w:numId="15" w16cid:durableId="1136410376">
    <w:abstractNumId w:val="7"/>
  </w:num>
  <w:num w:numId="16" w16cid:durableId="64643979">
    <w:abstractNumId w:val="12"/>
  </w:num>
  <w:num w:numId="17" w16cid:durableId="670568253">
    <w:abstractNumId w:val="5"/>
  </w:num>
  <w:num w:numId="18" w16cid:durableId="993604703">
    <w:abstractNumId w:val="10"/>
  </w:num>
  <w:num w:numId="19" w16cid:durableId="634993251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801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3806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575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084D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05C2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0A63"/>
    <w:rsid w:val="009B1F6B"/>
    <w:rsid w:val="009C0D12"/>
    <w:rsid w:val="009C192E"/>
    <w:rsid w:val="009C2E3E"/>
    <w:rsid w:val="009D315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C7B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088C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2EDD1C47"/>
    <w:rsid w:val="5B5C414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088-1069765838-9/surrogate/Mottagning%20och%20slussning%20av%20varor%20till%20beredningsrum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vgregion.sharepoint.com/:w:/r/sites/sy-nu-klinisk-fysiologi-samarbetsgrupp/_layouts/15/Doc.aspx?sourcedoc=%7B6C0EF7AF-5626-4E6A-A4F0-2A3260ED2E82%7D&amp;file=Loggblad.docx&amp;action=default&amp;mobileredirect=true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nu10088-1069765838-27/surrogate/Avvikelsehantering%20%e2%80%93%20Lokal%20anvisning.pdf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avvikande händelser inom nuklearmedicin</dc:title>
  <dc:subject/>
  <dc:creator/>
  <keywords/>
  <lastModifiedBy>Ulrica Sehlberg</lastModifiedBy>
  <revision>28</revision>
  <lastPrinted>2016-03-31T10:56:00.0000000Z</lastPrinted>
  <dcterms:created xsi:type="dcterms:W3CDTF">2021-05-27T09:25:00.0000000Z</dcterms:created>
  <dcterms:modified xsi:type="dcterms:W3CDTF">2025-10-28T10:11:46.0000000Z</dcterms:modified>
</coreProperties>
</file>