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48339E1A" w:rsidR="00184167" w:rsidRPr="006B266D" w:rsidRDefault="002E35C4" w:rsidP="00DE161E">
      <w:pPr>
        <w:pStyle w:val="Rubrik1"/>
        <w:ind w:left="0"/>
      </w:pPr>
      <w:bookmarkStart w:id="0" w:name="_Toc321146591"/>
      <w:r>
        <w:t>Transesofagalt ultraljud (T</w:t>
      </w:r>
      <w:r w:rsidR="000F1A0D">
        <w:t>E</w:t>
      </w:r>
      <w:r>
        <w:t>E), vuxen - Metodbeskrivning</w:t>
      </w:r>
    </w:p>
    <w:bookmarkStart w:id="1" w:name="_Hlk202442670" w:displacedByCustomXml="next"/>
    <w:bookmarkEnd w:id="1" w:displacedByCustomXml="next"/>
    <w:bookmarkEnd w:id="0" w:displacedByCustomXml="next"/>
    <w:sdt>
      <w:sdtPr>
        <w:rPr>
          <w:rFonts w:ascii="Times New Roman" w:hAnsi="Times New Roman"/>
          <w:noProof/>
          <w:shd w:val="clear" w:color="auto" w:fill="FFFFFF"/>
        </w:rPr>
        <w:id w:val="436331896"/>
        <w:docPartObj>
          <w:docPartGallery w:val="Table of Contents"/>
          <w:docPartUnique/>
        </w:docPartObj>
      </w:sdtPr>
      <w:sdtEndPr>
        <w:rPr>
          <w:rFonts w:ascii="Georgia" w:eastAsia="MS Gothic" w:hAnsi="Georgia" w:cs="Calibri"/>
          <w:color w:val="000000"/>
        </w:rPr>
      </w:sdtEndPr>
      <w:sdtContent>
        <w:p w14:paraId="2A8F82E0" w14:textId="4523E5CA" w:rsidR="002E35C4" w:rsidRPr="002E35C4" w:rsidRDefault="002E35C4" w:rsidP="002E35C4">
          <w:pPr>
            <w:keepNext/>
            <w:keepLines/>
            <w:spacing w:before="240" w:after="0" w:line="259" w:lineRule="auto"/>
            <w:ind w:left="0" w:right="0"/>
            <w:rPr>
              <w:rFonts w:asciiTheme="majorHAnsi" w:eastAsiaTheme="majorEastAsia" w:hAnsiTheme="majorHAnsi" w:cstheme="majorBidi"/>
              <w:color w:val="004971" w:themeColor="accent1" w:themeShade="BF"/>
              <w:sz w:val="32"/>
              <w:szCs w:val="44"/>
            </w:rPr>
          </w:pPr>
        </w:p>
        <w:p w14:paraId="1F4FA32C" w14:textId="146796E9" w:rsidR="0074152C" w:rsidRPr="00E20E83" w:rsidRDefault="0074152C">
          <w:pPr>
            <w:pStyle w:val="Innehll2"/>
            <w:tabs>
              <w:tab w:val="right" w:leader="dot" w:pos="9054"/>
            </w:tabs>
            <w:rPr>
              <w:rFonts w:asciiTheme="minorHAnsi" w:eastAsiaTheme="minorEastAsia" w:hAnsiTheme="minorHAnsi" w:cstheme="minorBidi"/>
              <w:noProof/>
              <w:kern w:val="2"/>
              <w:sz w:val="22"/>
              <w:szCs w:val="22"/>
              <w14:ligatures w14:val="standardContextual"/>
            </w:rPr>
          </w:pPr>
          <w:r>
            <w:rPr>
              <w:rFonts w:eastAsia="MS Gothic" w:cs="Calibri"/>
              <w:noProof/>
              <w:color w:val="000000"/>
              <w:shd w:val="clear" w:color="auto" w:fill="FFFFFF"/>
            </w:rPr>
            <w:fldChar w:fldCharType="begin"/>
          </w:r>
          <w:r>
            <w:rPr>
              <w:rFonts w:eastAsia="MS Gothic" w:cs="Calibri"/>
              <w:noProof/>
              <w:color w:val="000000"/>
              <w:shd w:val="clear" w:color="auto" w:fill="FFFFFF"/>
            </w:rPr>
            <w:instrText xml:space="preserve"> TOC \o "2-3" \h \z </w:instrText>
          </w:r>
          <w:r>
            <w:rPr>
              <w:rFonts w:eastAsia="MS Gothic" w:cs="Calibri"/>
              <w:noProof/>
              <w:color w:val="000000"/>
              <w:shd w:val="clear" w:color="auto" w:fill="FFFFFF"/>
            </w:rPr>
            <w:fldChar w:fldCharType="separate"/>
          </w:r>
          <w:hyperlink w:anchor="_Toc202951837" w:history="1">
            <w:r w:rsidRPr="00E20E83">
              <w:rPr>
                <w:rStyle w:val="Hyperlnk"/>
                <w:rFonts w:eastAsia="MS Gothic"/>
                <w:noProof/>
                <w:sz w:val="22"/>
                <w:szCs w:val="22"/>
              </w:rPr>
              <w:t>Förändringar sedan föregående version</w:t>
            </w:r>
            <w:r w:rsidRPr="00E20E83">
              <w:rPr>
                <w:noProof/>
                <w:webHidden/>
                <w:sz w:val="22"/>
                <w:szCs w:val="22"/>
              </w:rPr>
              <w:tab/>
            </w:r>
            <w:r w:rsidRPr="00E20E83">
              <w:rPr>
                <w:noProof/>
                <w:webHidden/>
                <w:sz w:val="22"/>
                <w:szCs w:val="22"/>
              </w:rPr>
              <w:fldChar w:fldCharType="begin"/>
            </w:r>
            <w:r w:rsidRPr="00E20E83">
              <w:rPr>
                <w:noProof/>
                <w:webHidden/>
                <w:sz w:val="22"/>
                <w:szCs w:val="22"/>
              </w:rPr>
              <w:instrText xml:space="preserve"> PAGEREF _Toc202951837 \h </w:instrText>
            </w:r>
            <w:r w:rsidRPr="00E20E83">
              <w:rPr>
                <w:noProof/>
                <w:webHidden/>
                <w:sz w:val="22"/>
                <w:szCs w:val="22"/>
              </w:rPr>
            </w:r>
            <w:r w:rsidRPr="00E20E83">
              <w:rPr>
                <w:noProof/>
                <w:webHidden/>
                <w:sz w:val="22"/>
                <w:szCs w:val="22"/>
              </w:rPr>
              <w:fldChar w:fldCharType="separate"/>
            </w:r>
            <w:r w:rsidR="00E20E83">
              <w:rPr>
                <w:noProof/>
                <w:webHidden/>
                <w:sz w:val="22"/>
                <w:szCs w:val="22"/>
              </w:rPr>
              <w:t>2</w:t>
            </w:r>
            <w:r w:rsidRPr="00E20E83">
              <w:rPr>
                <w:noProof/>
                <w:webHidden/>
                <w:sz w:val="22"/>
                <w:szCs w:val="22"/>
              </w:rPr>
              <w:fldChar w:fldCharType="end"/>
            </w:r>
          </w:hyperlink>
        </w:p>
        <w:p w14:paraId="4D33A2E7" w14:textId="795CDAF8" w:rsidR="0074152C" w:rsidRPr="00E20E83" w:rsidRDefault="0074152C">
          <w:pPr>
            <w:pStyle w:val="Innehll2"/>
            <w:tabs>
              <w:tab w:val="right" w:leader="dot" w:pos="9054"/>
            </w:tabs>
            <w:rPr>
              <w:rFonts w:asciiTheme="minorHAnsi" w:eastAsiaTheme="minorEastAsia" w:hAnsiTheme="minorHAnsi" w:cstheme="minorBidi"/>
              <w:noProof/>
              <w:kern w:val="2"/>
              <w:sz w:val="22"/>
              <w:szCs w:val="22"/>
              <w14:ligatures w14:val="standardContextual"/>
            </w:rPr>
          </w:pPr>
          <w:hyperlink w:anchor="_Toc202951838" w:history="1">
            <w:r w:rsidRPr="00E20E83">
              <w:rPr>
                <w:rStyle w:val="Hyperlnk"/>
                <w:rFonts w:eastAsia="MS Gothic"/>
                <w:noProof/>
                <w:sz w:val="22"/>
                <w:szCs w:val="22"/>
              </w:rPr>
              <w:t>Inledning</w:t>
            </w:r>
            <w:r w:rsidRPr="00E20E83">
              <w:rPr>
                <w:noProof/>
                <w:webHidden/>
                <w:sz w:val="22"/>
                <w:szCs w:val="22"/>
              </w:rPr>
              <w:tab/>
            </w:r>
            <w:r w:rsidRPr="00E20E83">
              <w:rPr>
                <w:noProof/>
                <w:webHidden/>
                <w:sz w:val="22"/>
                <w:szCs w:val="22"/>
              </w:rPr>
              <w:fldChar w:fldCharType="begin"/>
            </w:r>
            <w:r w:rsidRPr="00E20E83">
              <w:rPr>
                <w:noProof/>
                <w:webHidden/>
                <w:sz w:val="22"/>
                <w:szCs w:val="22"/>
              </w:rPr>
              <w:instrText xml:space="preserve"> PAGEREF _Toc202951838 \h </w:instrText>
            </w:r>
            <w:r w:rsidRPr="00E20E83">
              <w:rPr>
                <w:noProof/>
                <w:webHidden/>
                <w:sz w:val="22"/>
                <w:szCs w:val="22"/>
              </w:rPr>
            </w:r>
            <w:r w:rsidRPr="00E20E83">
              <w:rPr>
                <w:noProof/>
                <w:webHidden/>
                <w:sz w:val="22"/>
                <w:szCs w:val="22"/>
              </w:rPr>
              <w:fldChar w:fldCharType="separate"/>
            </w:r>
            <w:r w:rsidR="00E20E83">
              <w:rPr>
                <w:noProof/>
                <w:webHidden/>
                <w:sz w:val="22"/>
                <w:szCs w:val="22"/>
              </w:rPr>
              <w:t>2</w:t>
            </w:r>
            <w:r w:rsidRPr="00E20E83">
              <w:rPr>
                <w:noProof/>
                <w:webHidden/>
                <w:sz w:val="22"/>
                <w:szCs w:val="22"/>
              </w:rPr>
              <w:fldChar w:fldCharType="end"/>
            </w:r>
          </w:hyperlink>
        </w:p>
        <w:p w14:paraId="50FD628A" w14:textId="6A38CF02" w:rsidR="0074152C" w:rsidRPr="00E20E83" w:rsidRDefault="0074152C">
          <w:pPr>
            <w:pStyle w:val="Innehll2"/>
            <w:tabs>
              <w:tab w:val="right" w:leader="dot" w:pos="9054"/>
            </w:tabs>
            <w:rPr>
              <w:rFonts w:asciiTheme="minorHAnsi" w:eastAsiaTheme="minorEastAsia" w:hAnsiTheme="minorHAnsi" w:cstheme="minorBidi"/>
              <w:noProof/>
              <w:kern w:val="2"/>
              <w:sz w:val="22"/>
              <w:szCs w:val="22"/>
              <w14:ligatures w14:val="standardContextual"/>
            </w:rPr>
          </w:pPr>
          <w:hyperlink w:anchor="_Toc202951839" w:history="1">
            <w:r w:rsidRPr="00E20E83">
              <w:rPr>
                <w:rStyle w:val="Hyperlnk"/>
                <w:rFonts w:eastAsia="MS Gothic"/>
                <w:noProof/>
                <w:sz w:val="22"/>
                <w:szCs w:val="22"/>
              </w:rPr>
              <w:t>Indikationer</w:t>
            </w:r>
            <w:r w:rsidRPr="00E20E83">
              <w:rPr>
                <w:noProof/>
                <w:webHidden/>
                <w:sz w:val="22"/>
                <w:szCs w:val="22"/>
              </w:rPr>
              <w:tab/>
            </w:r>
            <w:r w:rsidRPr="00E20E83">
              <w:rPr>
                <w:noProof/>
                <w:webHidden/>
                <w:sz w:val="22"/>
                <w:szCs w:val="22"/>
              </w:rPr>
              <w:fldChar w:fldCharType="begin"/>
            </w:r>
            <w:r w:rsidRPr="00E20E83">
              <w:rPr>
                <w:noProof/>
                <w:webHidden/>
                <w:sz w:val="22"/>
                <w:szCs w:val="22"/>
              </w:rPr>
              <w:instrText xml:space="preserve"> PAGEREF _Toc202951839 \h </w:instrText>
            </w:r>
            <w:r w:rsidRPr="00E20E83">
              <w:rPr>
                <w:noProof/>
                <w:webHidden/>
                <w:sz w:val="22"/>
                <w:szCs w:val="22"/>
              </w:rPr>
            </w:r>
            <w:r w:rsidRPr="00E20E83">
              <w:rPr>
                <w:noProof/>
                <w:webHidden/>
                <w:sz w:val="22"/>
                <w:szCs w:val="22"/>
              </w:rPr>
              <w:fldChar w:fldCharType="separate"/>
            </w:r>
            <w:r w:rsidR="00E20E83">
              <w:rPr>
                <w:noProof/>
                <w:webHidden/>
                <w:sz w:val="22"/>
                <w:szCs w:val="22"/>
              </w:rPr>
              <w:t>2</w:t>
            </w:r>
            <w:r w:rsidRPr="00E20E83">
              <w:rPr>
                <w:noProof/>
                <w:webHidden/>
                <w:sz w:val="22"/>
                <w:szCs w:val="22"/>
              </w:rPr>
              <w:fldChar w:fldCharType="end"/>
            </w:r>
          </w:hyperlink>
        </w:p>
        <w:p w14:paraId="23BA342E" w14:textId="2E9E3773" w:rsidR="0074152C" w:rsidRPr="00E20E83" w:rsidRDefault="0074152C">
          <w:pPr>
            <w:pStyle w:val="Innehll2"/>
            <w:tabs>
              <w:tab w:val="right" w:leader="dot" w:pos="9054"/>
            </w:tabs>
            <w:rPr>
              <w:rFonts w:asciiTheme="minorHAnsi" w:eastAsiaTheme="minorEastAsia" w:hAnsiTheme="minorHAnsi" w:cstheme="minorBidi"/>
              <w:noProof/>
              <w:kern w:val="2"/>
              <w:sz w:val="22"/>
              <w:szCs w:val="22"/>
              <w14:ligatures w14:val="standardContextual"/>
            </w:rPr>
          </w:pPr>
          <w:hyperlink w:anchor="_Toc202951840" w:history="1">
            <w:r w:rsidRPr="00E20E83">
              <w:rPr>
                <w:rStyle w:val="Hyperlnk"/>
                <w:rFonts w:eastAsia="MS Gothic"/>
                <w:noProof/>
                <w:sz w:val="22"/>
                <w:szCs w:val="22"/>
              </w:rPr>
              <w:t>Kontraindikationer och komplikationer</w:t>
            </w:r>
            <w:r w:rsidRPr="00E20E83">
              <w:rPr>
                <w:noProof/>
                <w:webHidden/>
                <w:sz w:val="22"/>
                <w:szCs w:val="22"/>
              </w:rPr>
              <w:tab/>
            </w:r>
            <w:r w:rsidRPr="00E20E83">
              <w:rPr>
                <w:noProof/>
                <w:webHidden/>
                <w:sz w:val="22"/>
                <w:szCs w:val="22"/>
              </w:rPr>
              <w:fldChar w:fldCharType="begin"/>
            </w:r>
            <w:r w:rsidRPr="00E20E83">
              <w:rPr>
                <w:noProof/>
                <w:webHidden/>
                <w:sz w:val="22"/>
                <w:szCs w:val="22"/>
              </w:rPr>
              <w:instrText xml:space="preserve"> PAGEREF _Toc202951840 \h </w:instrText>
            </w:r>
            <w:r w:rsidRPr="00E20E83">
              <w:rPr>
                <w:noProof/>
                <w:webHidden/>
                <w:sz w:val="22"/>
                <w:szCs w:val="22"/>
              </w:rPr>
            </w:r>
            <w:r w:rsidRPr="00E20E83">
              <w:rPr>
                <w:noProof/>
                <w:webHidden/>
                <w:sz w:val="22"/>
                <w:szCs w:val="22"/>
              </w:rPr>
              <w:fldChar w:fldCharType="separate"/>
            </w:r>
            <w:r w:rsidR="00E20E83">
              <w:rPr>
                <w:noProof/>
                <w:webHidden/>
                <w:sz w:val="22"/>
                <w:szCs w:val="22"/>
              </w:rPr>
              <w:t>3</w:t>
            </w:r>
            <w:r w:rsidRPr="00E20E83">
              <w:rPr>
                <w:noProof/>
                <w:webHidden/>
                <w:sz w:val="22"/>
                <w:szCs w:val="22"/>
              </w:rPr>
              <w:fldChar w:fldCharType="end"/>
            </w:r>
          </w:hyperlink>
        </w:p>
        <w:p w14:paraId="39709FB4" w14:textId="5952C521" w:rsidR="0074152C" w:rsidRPr="00E20E83" w:rsidRDefault="0074152C">
          <w:pPr>
            <w:pStyle w:val="Innehll2"/>
            <w:tabs>
              <w:tab w:val="right" w:leader="dot" w:pos="9054"/>
            </w:tabs>
            <w:rPr>
              <w:rFonts w:asciiTheme="minorHAnsi" w:eastAsiaTheme="minorEastAsia" w:hAnsiTheme="minorHAnsi" w:cstheme="minorBidi"/>
              <w:noProof/>
              <w:kern w:val="2"/>
              <w:sz w:val="22"/>
              <w:szCs w:val="22"/>
              <w14:ligatures w14:val="standardContextual"/>
            </w:rPr>
          </w:pPr>
          <w:hyperlink w:anchor="_Toc202951841" w:history="1">
            <w:r w:rsidRPr="00E20E83">
              <w:rPr>
                <w:rStyle w:val="Hyperlnk"/>
                <w:rFonts w:eastAsia="MS Gothic"/>
                <w:noProof/>
                <w:sz w:val="22"/>
                <w:szCs w:val="22"/>
              </w:rPr>
              <w:t>Mätmetod och mätprincip</w:t>
            </w:r>
            <w:r w:rsidRPr="00E20E83">
              <w:rPr>
                <w:noProof/>
                <w:webHidden/>
                <w:sz w:val="22"/>
                <w:szCs w:val="22"/>
              </w:rPr>
              <w:tab/>
            </w:r>
            <w:r w:rsidRPr="00E20E83">
              <w:rPr>
                <w:noProof/>
                <w:webHidden/>
                <w:sz w:val="22"/>
                <w:szCs w:val="22"/>
              </w:rPr>
              <w:fldChar w:fldCharType="begin"/>
            </w:r>
            <w:r w:rsidRPr="00E20E83">
              <w:rPr>
                <w:noProof/>
                <w:webHidden/>
                <w:sz w:val="22"/>
                <w:szCs w:val="22"/>
              </w:rPr>
              <w:instrText xml:space="preserve"> PAGEREF _Toc202951841 \h </w:instrText>
            </w:r>
            <w:r w:rsidRPr="00E20E83">
              <w:rPr>
                <w:noProof/>
                <w:webHidden/>
                <w:sz w:val="22"/>
                <w:szCs w:val="22"/>
              </w:rPr>
            </w:r>
            <w:r w:rsidRPr="00E20E83">
              <w:rPr>
                <w:noProof/>
                <w:webHidden/>
                <w:sz w:val="22"/>
                <w:szCs w:val="22"/>
              </w:rPr>
              <w:fldChar w:fldCharType="separate"/>
            </w:r>
            <w:r w:rsidR="00E20E83">
              <w:rPr>
                <w:noProof/>
                <w:webHidden/>
                <w:sz w:val="22"/>
                <w:szCs w:val="22"/>
              </w:rPr>
              <w:t>4</w:t>
            </w:r>
            <w:r w:rsidRPr="00E20E83">
              <w:rPr>
                <w:noProof/>
                <w:webHidden/>
                <w:sz w:val="22"/>
                <w:szCs w:val="22"/>
              </w:rPr>
              <w:fldChar w:fldCharType="end"/>
            </w:r>
          </w:hyperlink>
        </w:p>
        <w:p w14:paraId="30AB91CF" w14:textId="4C9209EE" w:rsidR="0074152C" w:rsidRPr="00E20E83" w:rsidRDefault="0074152C">
          <w:pPr>
            <w:pStyle w:val="Innehll2"/>
            <w:tabs>
              <w:tab w:val="right" w:leader="dot" w:pos="9054"/>
            </w:tabs>
            <w:rPr>
              <w:rFonts w:asciiTheme="minorHAnsi" w:eastAsiaTheme="minorEastAsia" w:hAnsiTheme="minorHAnsi" w:cstheme="minorBidi"/>
              <w:noProof/>
              <w:kern w:val="2"/>
              <w:sz w:val="22"/>
              <w:szCs w:val="22"/>
              <w14:ligatures w14:val="standardContextual"/>
            </w:rPr>
          </w:pPr>
          <w:hyperlink w:anchor="_Toc202951842" w:history="1">
            <w:r w:rsidRPr="00E20E83">
              <w:rPr>
                <w:rStyle w:val="Hyperlnk"/>
                <w:rFonts w:eastAsia="MS Gothic"/>
                <w:noProof/>
                <w:sz w:val="22"/>
                <w:szCs w:val="22"/>
              </w:rPr>
              <w:t>Utrustning</w:t>
            </w:r>
            <w:r w:rsidRPr="00E20E83">
              <w:rPr>
                <w:noProof/>
                <w:webHidden/>
                <w:sz w:val="22"/>
                <w:szCs w:val="22"/>
              </w:rPr>
              <w:tab/>
            </w:r>
            <w:r w:rsidRPr="00E20E83">
              <w:rPr>
                <w:noProof/>
                <w:webHidden/>
                <w:sz w:val="22"/>
                <w:szCs w:val="22"/>
              </w:rPr>
              <w:fldChar w:fldCharType="begin"/>
            </w:r>
            <w:r w:rsidRPr="00E20E83">
              <w:rPr>
                <w:noProof/>
                <w:webHidden/>
                <w:sz w:val="22"/>
                <w:szCs w:val="22"/>
              </w:rPr>
              <w:instrText xml:space="preserve"> PAGEREF _Toc202951842 \h </w:instrText>
            </w:r>
            <w:r w:rsidRPr="00E20E83">
              <w:rPr>
                <w:noProof/>
                <w:webHidden/>
                <w:sz w:val="22"/>
                <w:szCs w:val="22"/>
              </w:rPr>
            </w:r>
            <w:r w:rsidRPr="00E20E83">
              <w:rPr>
                <w:noProof/>
                <w:webHidden/>
                <w:sz w:val="22"/>
                <w:szCs w:val="22"/>
              </w:rPr>
              <w:fldChar w:fldCharType="separate"/>
            </w:r>
            <w:r w:rsidR="00E20E83">
              <w:rPr>
                <w:noProof/>
                <w:webHidden/>
                <w:sz w:val="22"/>
                <w:szCs w:val="22"/>
              </w:rPr>
              <w:t>6</w:t>
            </w:r>
            <w:r w:rsidRPr="00E20E83">
              <w:rPr>
                <w:noProof/>
                <w:webHidden/>
                <w:sz w:val="22"/>
                <w:szCs w:val="22"/>
              </w:rPr>
              <w:fldChar w:fldCharType="end"/>
            </w:r>
          </w:hyperlink>
        </w:p>
        <w:p w14:paraId="41058EBC" w14:textId="55A42063" w:rsidR="0074152C" w:rsidRPr="00E20E83" w:rsidRDefault="0074152C">
          <w:pPr>
            <w:pStyle w:val="Innehll3"/>
            <w:tabs>
              <w:tab w:val="right" w:leader="dot" w:pos="9054"/>
            </w:tabs>
            <w:rPr>
              <w:rFonts w:asciiTheme="minorHAnsi" w:eastAsiaTheme="minorEastAsia" w:hAnsiTheme="minorHAnsi" w:cstheme="minorBidi"/>
              <w:noProof/>
              <w:kern w:val="2"/>
              <w:sz w:val="22"/>
              <w:szCs w:val="22"/>
              <w14:ligatures w14:val="standardContextual"/>
            </w:rPr>
          </w:pPr>
          <w:hyperlink w:anchor="_Toc202951843" w:history="1">
            <w:r w:rsidRPr="00E20E83">
              <w:rPr>
                <w:rStyle w:val="Hyperlnk"/>
                <w:rFonts w:eastAsia="MS Gothic"/>
                <w:noProof/>
                <w:sz w:val="22"/>
                <w:szCs w:val="22"/>
                <w:shd w:val="clear" w:color="auto" w:fill="FFFFFF"/>
              </w:rPr>
              <w:t>Förbrukningsmaterial</w:t>
            </w:r>
            <w:r w:rsidRPr="00E20E83">
              <w:rPr>
                <w:noProof/>
                <w:webHidden/>
                <w:sz w:val="22"/>
                <w:szCs w:val="22"/>
              </w:rPr>
              <w:tab/>
            </w:r>
            <w:r w:rsidRPr="00E20E83">
              <w:rPr>
                <w:noProof/>
                <w:webHidden/>
                <w:sz w:val="22"/>
                <w:szCs w:val="22"/>
              </w:rPr>
              <w:fldChar w:fldCharType="begin"/>
            </w:r>
            <w:r w:rsidRPr="00E20E83">
              <w:rPr>
                <w:noProof/>
                <w:webHidden/>
                <w:sz w:val="22"/>
                <w:szCs w:val="22"/>
              </w:rPr>
              <w:instrText xml:space="preserve"> PAGEREF _Toc202951843 \h </w:instrText>
            </w:r>
            <w:r w:rsidRPr="00E20E83">
              <w:rPr>
                <w:noProof/>
                <w:webHidden/>
                <w:sz w:val="22"/>
                <w:szCs w:val="22"/>
              </w:rPr>
            </w:r>
            <w:r w:rsidRPr="00E20E83">
              <w:rPr>
                <w:noProof/>
                <w:webHidden/>
                <w:sz w:val="22"/>
                <w:szCs w:val="22"/>
              </w:rPr>
              <w:fldChar w:fldCharType="separate"/>
            </w:r>
            <w:r w:rsidR="00E20E83">
              <w:rPr>
                <w:noProof/>
                <w:webHidden/>
                <w:sz w:val="22"/>
                <w:szCs w:val="22"/>
              </w:rPr>
              <w:t>7</w:t>
            </w:r>
            <w:r w:rsidRPr="00E20E83">
              <w:rPr>
                <w:noProof/>
                <w:webHidden/>
                <w:sz w:val="22"/>
                <w:szCs w:val="22"/>
              </w:rPr>
              <w:fldChar w:fldCharType="end"/>
            </w:r>
          </w:hyperlink>
        </w:p>
        <w:p w14:paraId="0D41A8A7" w14:textId="5863F282" w:rsidR="0074152C" w:rsidRPr="00E20E83" w:rsidRDefault="0074152C">
          <w:pPr>
            <w:pStyle w:val="Innehll3"/>
            <w:tabs>
              <w:tab w:val="right" w:leader="dot" w:pos="9054"/>
            </w:tabs>
            <w:rPr>
              <w:rFonts w:asciiTheme="minorHAnsi" w:eastAsiaTheme="minorEastAsia" w:hAnsiTheme="minorHAnsi" w:cstheme="minorBidi"/>
              <w:noProof/>
              <w:kern w:val="2"/>
              <w:sz w:val="22"/>
              <w:szCs w:val="22"/>
              <w14:ligatures w14:val="standardContextual"/>
            </w:rPr>
          </w:pPr>
          <w:hyperlink w:anchor="_Toc202951844" w:history="1">
            <w:r w:rsidRPr="00E20E83">
              <w:rPr>
                <w:rStyle w:val="Hyperlnk"/>
                <w:rFonts w:eastAsia="MS Gothic"/>
                <w:noProof/>
                <w:sz w:val="22"/>
                <w:szCs w:val="22"/>
                <w:shd w:val="clear" w:color="auto" w:fill="FFFFFF"/>
              </w:rPr>
              <w:t>Läkemedel</w:t>
            </w:r>
            <w:r w:rsidRPr="00E20E83">
              <w:rPr>
                <w:noProof/>
                <w:webHidden/>
                <w:sz w:val="22"/>
                <w:szCs w:val="22"/>
              </w:rPr>
              <w:tab/>
            </w:r>
            <w:r w:rsidRPr="00E20E83">
              <w:rPr>
                <w:noProof/>
                <w:webHidden/>
                <w:sz w:val="22"/>
                <w:szCs w:val="22"/>
              </w:rPr>
              <w:fldChar w:fldCharType="begin"/>
            </w:r>
            <w:r w:rsidRPr="00E20E83">
              <w:rPr>
                <w:noProof/>
                <w:webHidden/>
                <w:sz w:val="22"/>
                <w:szCs w:val="22"/>
              </w:rPr>
              <w:instrText xml:space="preserve"> PAGEREF _Toc202951844 \h </w:instrText>
            </w:r>
            <w:r w:rsidRPr="00E20E83">
              <w:rPr>
                <w:noProof/>
                <w:webHidden/>
                <w:sz w:val="22"/>
                <w:szCs w:val="22"/>
              </w:rPr>
            </w:r>
            <w:r w:rsidRPr="00E20E83">
              <w:rPr>
                <w:noProof/>
                <w:webHidden/>
                <w:sz w:val="22"/>
                <w:szCs w:val="22"/>
              </w:rPr>
              <w:fldChar w:fldCharType="separate"/>
            </w:r>
            <w:r w:rsidR="00E20E83">
              <w:rPr>
                <w:noProof/>
                <w:webHidden/>
                <w:sz w:val="22"/>
                <w:szCs w:val="22"/>
              </w:rPr>
              <w:t>7</w:t>
            </w:r>
            <w:r w:rsidRPr="00E20E83">
              <w:rPr>
                <w:noProof/>
                <w:webHidden/>
                <w:sz w:val="22"/>
                <w:szCs w:val="22"/>
              </w:rPr>
              <w:fldChar w:fldCharType="end"/>
            </w:r>
          </w:hyperlink>
        </w:p>
        <w:p w14:paraId="2AEFC6CA" w14:textId="0324631B" w:rsidR="0074152C" w:rsidRPr="00E20E83" w:rsidRDefault="0074152C">
          <w:pPr>
            <w:pStyle w:val="Innehll2"/>
            <w:tabs>
              <w:tab w:val="right" w:leader="dot" w:pos="9054"/>
            </w:tabs>
            <w:rPr>
              <w:rFonts w:asciiTheme="minorHAnsi" w:eastAsiaTheme="minorEastAsia" w:hAnsiTheme="minorHAnsi" w:cstheme="minorBidi"/>
              <w:noProof/>
              <w:kern w:val="2"/>
              <w:sz w:val="22"/>
              <w:szCs w:val="22"/>
              <w14:ligatures w14:val="standardContextual"/>
            </w:rPr>
          </w:pPr>
          <w:hyperlink w:anchor="_Toc202951845" w:history="1">
            <w:r w:rsidRPr="00E20E83">
              <w:rPr>
                <w:rStyle w:val="Hyperlnk"/>
                <w:rFonts w:eastAsia="MS Gothic"/>
                <w:noProof/>
                <w:sz w:val="22"/>
                <w:szCs w:val="22"/>
              </w:rPr>
              <w:t>Funktionskontroll/kalibrering</w:t>
            </w:r>
            <w:r w:rsidRPr="00E20E83">
              <w:rPr>
                <w:noProof/>
                <w:webHidden/>
                <w:sz w:val="22"/>
                <w:szCs w:val="22"/>
              </w:rPr>
              <w:tab/>
            </w:r>
            <w:r w:rsidRPr="00E20E83">
              <w:rPr>
                <w:noProof/>
                <w:webHidden/>
                <w:sz w:val="22"/>
                <w:szCs w:val="22"/>
              </w:rPr>
              <w:fldChar w:fldCharType="begin"/>
            </w:r>
            <w:r w:rsidRPr="00E20E83">
              <w:rPr>
                <w:noProof/>
                <w:webHidden/>
                <w:sz w:val="22"/>
                <w:szCs w:val="22"/>
              </w:rPr>
              <w:instrText xml:space="preserve"> PAGEREF _Toc202951845 \h </w:instrText>
            </w:r>
            <w:r w:rsidRPr="00E20E83">
              <w:rPr>
                <w:noProof/>
                <w:webHidden/>
                <w:sz w:val="22"/>
                <w:szCs w:val="22"/>
              </w:rPr>
            </w:r>
            <w:r w:rsidRPr="00E20E83">
              <w:rPr>
                <w:noProof/>
                <w:webHidden/>
                <w:sz w:val="22"/>
                <w:szCs w:val="22"/>
              </w:rPr>
              <w:fldChar w:fldCharType="separate"/>
            </w:r>
            <w:r w:rsidR="00E20E83">
              <w:rPr>
                <w:noProof/>
                <w:webHidden/>
                <w:sz w:val="22"/>
                <w:szCs w:val="22"/>
              </w:rPr>
              <w:t>8</w:t>
            </w:r>
            <w:r w:rsidRPr="00E20E83">
              <w:rPr>
                <w:noProof/>
                <w:webHidden/>
                <w:sz w:val="22"/>
                <w:szCs w:val="22"/>
              </w:rPr>
              <w:fldChar w:fldCharType="end"/>
            </w:r>
          </w:hyperlink>
        </w:p>
        <w:p w14:paraId="4BAA0F18" w14:textId="1FCDCD93" w:rsidR="0074152C" w:rsidRPr="00E20E83" w:rsidRDefault="0074152C">
          <w:pPr>
            <w:pStyle w:val="Innehll2"/>
            <w:tabs>
              <w:tab w:val="right" w:leader="dot" w:pos="9054"/>
            </w:tabs>
            <w:rPr>
              <w:rFonts w:asciiTheme="minorHAnsi" w:eastAsiaTheme="minorEastAsia" w:hAnsiTheme="minorHAnsi" w:cstheme="minorBidi"/>
              <w:noProof/>
              <w:kern w:val="2"/>
              <w:sz w:val="22"/>
              <w:szCs w:val="22"/>
              <w14:ligatures w14:val="standardContextual"/>
            </w:rPr>
          </w:pPr>
          <w:hyperlink w:anchor="_Toc202951846" w:history="1">
            <w:r w:rsidRPr="00E20E83">
              <w:rPr>
                <w:rStyle w:val="Hyperlnk"/>
                <w:rFonts w:eastAsia="MS Gothic"/>
                <w:noProof/>
                <w:sz w:val="22"/>
                <w:szCs w:val="22"/>
              </w:rPr>
              <w:t>Förberedelser</w:t>
            </w:r>
            <w:r w:rsidRPr="00E20E83">
              <w:rPr>
                <w:noProof/>
                <w:webHidden/>
                <w:sz w:val="22"/>
                <w:szCs w:val="22"/>
              </w:rPr>
              <w:tab/>
            </w:r>
            <w:r w:rsidRPr="00E20E83">
              <w:rPr>
                <w:noProof/>
                <w:webHidden/>
                <w:sz w:val="22"/>
                <w:szCs w:val="22"/>
              </w:rPr>
              <w:fldChar w:fldCharType="begin"/>
            </w:r>
            <w:r w:rsidRPr="00E20E83">
              <w:rPr>
                <w:noProof/>
                <w:webHidden/>
                <w:sz w:val="22"/>
                <w:szCs w:val="22"/>
              </w:rPr>
              <w:instrText xml:space="preserve"> PAGEREF _Toc202951846 \h </w:instrText>
            </w:r>
            <w:r w:rsidRPr="00E20E83">
              <w:rPr>
                <w:noProof/>
                <w:webHidden/>
                <w:sz w:val="22"/>
                <w:szCs w:val="22"/>
              </w:rPr>
            </w:r>
            <w:r w:rsidRPr="00E20E83">
              <w:rPr>
                <w:noProof/>
                <w:webHidden/>
                <w:sz w:val="22"/>
                <w:szCs w:val="22"/>
              </w:rPr>
              <w:fldChar w:fldCharType="separate"/>
            </w:r>
            <w:r w:rsidR="00E20E83">
              <w:rPr>
                <w:noProof/>
                <w:webHidden/>
                <w:sz w:val="22"/>
                <w:szCs w:val="22"/>
              </w:rPr>
              <w:t>8</w:t>
            </w:r>
            <w:r w:rsidRPr="00E20E83">
              <w:rPr>
                <w:noProof/>
                <w:webHidden/>
                <w:sz w:val="22"/>
                <w:szCs w:val="22"/>
              </w:rPr>
              <w:fldChar w:fldCharType="end"/>
            </w:r>
          </w:hyperlink>
        </w:p>
        <w:p w14:paraId="5611F225" w14:textId="7B066885" w:rsidR="0074152C" w:rsidRPr="00E20E83" w:rsidRDefault="0074152C">
          <w:pPr>
            <w:pStyle w:val="Innehll3"/>
            <w:tabs>
              <w:tab w:val="right" w:leader="dot" w:pos="9054"/>
            </w:tabs>
            <w:rPr>
              <w:rFonts w:asciiTheme="minorHAnsi" w:eastAsiaTheme="minorEastAsia" w:hAnsiTheme="minorHAnsi" w:cstheme="minorBidi"/>
              <w:noProof/>
              <w:kern w:val="2"/>
              <w:sz w:val="22"/>
              <w:szCs w:val="22"/>
              <w14:ligatures w14:val="standardContextual"/>
            </w:rPr>
          </w:pPr>
          <w:hyperlink w:anchor="_Toc202951847" w:history="1">
            <w:r w:rsidRPr="00E20E83">
              <w:rPr>
                <w:rStyle w:val="Hyperlnk"/>
                <w:rFonts w:eastAsia="MS Gothic"/>
                <w:noProof/>
                <w:sz w:val="22"/>
                <w:szCs w:val="22"/>
                <w:shd w:val="clear" w:color="auto" w:fill="FFFFFF"/>
              </w:rPr>
              <w:t>Patientinformation (kallelse)</w:t>
            </w:r>
            <w:r w:rsidRPr="00E20E83">
              <w:rPr>
                <w:noProof/>
                <w:webHidden/>
                <w:sz w:val="22"/>
                <w:szCs w:val="22"/>
              </w:rPr>
              <w:tab/>
            </w:r>
            <w:r w:rsidRPr="00E20E83">
              <w:rPr>
                <w:noProof/>
                <w:webHidden/>
                <w:sz w:val="22"/>
                <w:szCs w:val="22"/>
              </w:rPr>
              <w:fldChar w:fldCharType="begin"/>
            </w:r>
            <w:r w:rsidRPr="00E20E83">
              <w:rPr>
                <w:noProof/>
                <w:webHidden/>
                <w:sz w:val="22"/>
                <w:szCs w:val="22"/>
              </w:rPr>
              <w:instrText xml:space="preserve"> PAGEREF _Toc202951847 \h </w:instrText>
            </w:r>
            <w:r w:rsidRPr="00E20E83">
              <w:rPr>
                <w:noProof/>
                <w:webHidden/>
                <w:sz w:val="22"/>
                <w:szCs w:val="22"/>
              </w:rPr>
            </w:r>
            <w:r w:rsidRPr="00E20E83">
              <w:rPr>
                <w:noProof/>
                <w:webHidden/>
                <w:sz w:val="22"/>
                <w:szCs w:val="22"/>
              </w:rPr>
              <w:fldChar w:fldCharType="separate"/>
            </w:r>
            <w:r w:rsidR="00E20E83">
              <w:rPr>
                <w:noProof/>
                <w:webHidden/>
                <w:sz w:val="22"/>
                <w:szCs w:val="22"/>
              </w:rPr>
              <w:t>8</w:t>
            </w:r>
            <w:r w:rsidRPr="00E20E83">
              <w:rPr>
                <w:noProof/>
                <w:webHidden/>
                <w:sz w:val="22"/>
                <w:szCs w:val="22"/>
              </w:rPr>
              <w:fldChar w:fldCharType="end"/>
            </w:r>
          </w:hyperlink>
        </w:p>
        <w:p w14:paraId="09835AE6" w14:textId="40FC2383" w:rsidR="0074152C" w:rsidRPr="00E20E83" w:rsidRDefault="0074152C">
          <w:pPr>
            <w:pStyle w:val="Innehll3"/>
            <w:tabs>
              <w:tab w:val="right" w:leader="dot" w:pos="9054"/>
            </w:tabs>
            <w:rPr>
              <w:rFonts w:asciiTheme="minorHAnsi" w:eastAsiaTheme="minorEastAsia" w:hAnsiTheme="minorHAnsi" w:cstheme="minorBidi"/>
              <w:noProof/>
              <w:kern w:val="2"/>
              <w:sz w:val="22"/>
              <w:szCs w:val="22"/>
              <w14:ligatures w14:val="standardContextual"/>
            </w:rPr>
          </w:pPr>
          <w:hyperlink w:anchor="_Toc202951848" w:history="1">
            <w:r w:rsidRPr="00E20E83">
              <w:rPr>
                <w:rStyle w:val="Hyperlnk"/>
                <w:rFonts w:eastAsia="MS Gothic"/>
                <w:noProof/>
                <w:sz w:val="22"/>
                <w:szCs w:val="22"/>
                <w:shd w:val="clear" w:color="auto" w:fill="FFFFFF"/>
              </w:rPr>
              <w:t>Remittentinformation</w:t>
            </w:r>
            <w:r w:rsidRPr="00E20E83">
              <w:rPr>
                <w:noProof/>
                <w:webHidden/>
                <w:sz w:val="22"/>
                <w:szCs w:val="22"/>
              </w:rPr>
              <w:tab/>
            </w:r>
            <w:r w:rsidRPr="00E20E83">
              <w:rPr>
                <w:noProof/>
                <w:webHidden/>
                <w:sz w:val="22"/>
                <w:szCs w:val="22"/>
              </w:rPr>
              <w:fldChar w:fldCharType="begin"/>
            </w:r>
            <w:r w:rsidRPr="00E20E83">
              <w:rPr>
                <w:noProof/>
                <w:webHidden/>
                <w:sz w:val="22"/>
                <w:szCs w:val="22"/>
              </w:rPr>
              <w:instrText xml:space="preserve"> PAGEREF _Toc202951848 \h </w:instrText>
            </w:r>
            <w:r w:rsidRPr="00E20E83">
              <w:rPr>
                <w:noProof/>
                <w:webHidden/>
                <w:sz w:val="22"/>
                <w:szCs w:val="22"/>
              </w:rPr>
            </w:r>
            <w:r w:rsidRPr="00E20E83">
              <w:rPr>
                <w:noProof/>
                <w:webHidden/>
                <w:sz w:val="22"/>
                <w:szCs w:val="22"/>
              </w:rPr>
              <w:fldChar w:fldCharType="separate"/>
            </w:r>
            <w:r w:rsidR="00E20E83">
              <w:rPr>
                <w:noProof/>
                <w:webHidden/>
                <w:sz w:val="22"/>
                <w:szCs w:val="22"/>
              </w:rPr>
              <w:t>8</w:t>
            </w:r>
            <w:r w:rsidRPr="00E20E83">
              <w:rPr>
                <w:noProof/>
                <w:webHidden/>
                <w:sz w:val="22"/>
                <w:szCs w:val="22"/>
              </w:rPr>
              <w:fldChar w:fldCharType="end"/>
            </w:r>
          </w:hyperlink>
        </w:p>
        <w:p w14:paraId="0F42DAC9" w14:textId="1341FD62" w:rsidR="0074152C" w:rsidRPr="00E20E83" w:rsidRDefault="0074152C">
          <w:pPr>
            <w:pStyle w:val="Innehll3"/>
            <w:tabs>
              <w:tab w:val="right" w:leader="dot" w:pos="9054"/>
            </w:tabs>
            <w:rPr>
              <w:rFonts w:asciiTheme="minorHAnsi" w:eastAsiaTheme="minorEastAsia" w:hAnsiTheme="minorHAnsi" w:cstheme="minorBidi"/>
              <w:noProof/>
              <w:kern w:val="2"/>
              <w:sz w:val="22"/>
              <w:szCs w:val="22"/>
              <w14:ligatures w14:val="standardContextual"/>
            </w:rPr>
          </w:pPr>
          <w:hyperlink w:anchor="_Toc202951849" w:history="1">
            <w:r w:rsidRPr="00E20E83">
              <w:rPr>
                <w:rStyle w:val="Hyperlnk"/>
                <w:rFonts w:eastAsia="MS Gothic"/>
                <w:noProof/>
                <w:sz w:val="22"/>
                <w:szCs w:val="22"/>
                <w:shd w:val="clear" w:color="auto" w:fill="FFFFFF"/>
              </w:rPr>
              <w:t>Patient</w:t>
            </w:r>
            <w:r w:rsidRPr="00E20E83">
              <w:rPr>
                <w:noProof/>
                <w:webHidden/>
                <w:sz w:val="22"/>
                <w:szCs w:val="22"/>
              </w:rPr>
              <w:tab/>
            </w:r>
            <w:r w:rsidRPr="00E20E83">
              <w:rPr>
                <w:noProof/>
                <w:webHidden/>
                <w:sz w:val="22"/>
                <w:szCs w:val="22"/>
              </w:rPr>
              <w:fldChar w:fldCharType="begin"/>
            </w:r>
            <w:r w:rsidRPr="00E20E83">
              <w:rPr>
                <w:noProof/>
                <w:webHidden/>
                <w:sz w:val="22"/>
                <w:szCs w:val="22"/>
              </w:rPr>
              <w:instrText xml:space="preserve"> PAGEREF _Toc202951849 \h </w:instrText>
            </w:r>
            <w:r w:rsidRPr="00E20E83">
              <w:rPr>
                <w:noProof/>
                <w:webHidden/>
                <w:sz w:val="22"/>
                <w:szCs w:val="22"/>
              </w:rPr>
            </w:r>
            <w:r w:rsidRPr="00E20E83">
              <w:rPr>
                <w:noProof/>
                <w:webHidden/>
                <w:sz w:val="22"/>
                <w:szCs w:val="22"/>
              </w:rPr>
              <w:fldChar w:fldCharType="separate"/>
            </w:r>
            <w:r w:rsidR="00E20E83">
              <w:rPr>
                <w:noProof/>
                <w:webHidden/>
                <w:sz w:val="22"/>
                <w:szCs w:val="22"/>
              </w:rPr>
              <w:t>8</w:t>
            </w:r>
            <w:r w:rsidRPr="00E20E83">
              <w:rPr>
                <w:noProof/>
                <w:webHidden/>
                <w:sz w:val="22"/>
                <w:szCs w:val="22"/>
              </w:rPr>
              <w:fldChar w:fldCharType="end"/>
            </w:r>
          </w:hyperlink>
        </w:p>
        <w:p w14:paraId="12D01176" w14:textId="1F58C0EA" w:rsidR="0074152C" w:rsidRPr="00E20E83" w:rsidRDefault="0074152C">
          <w:pPr>
            <w:pStyle w:val="Innehll2"/>
            <w:tabs>
              <w:tab w:val="right" w:leader="dot" w:pos="9054"/>
            </w:tabs>
            <w:rPr>
              <w:rFonts w:asciiTheme="minorHAnsi" w:eastAsiaTheme="minorEastAsia" w:hAnsiTheme="minorHAnsi" w:cstheme="minorBidi"/>
              <w:noProof/>
              <w:kern w:val="2"/>
              <w:sz w:val="22"/>
              <w:szCs w:val="22"/>
              <w14:ligatures w14:val="standardContextual"/>
            </w:rPr>
          </w:pPr>
          <w:hyperlink w:anchor="_Toc202951850" w:history="1">
            <w:r w:rsidRPr="00E20E83">
              <w:rPr>
                <w:rStyle w:val="Hyperlnk"/>
                <w:rFonts w:eastAsia="MS Gothic"/>
                <w:noProof/>
                <w:sz w:val="22"/>
                <w:szCs w:val="22"/>
              </w:rPr>
              <w:t>Undersökningsprocedur</w:t>
            </w:r>
            <w:r w:rsidRPr="00E20E83">
              <w:rPr>
                <w:noProof/>
                <w:webHidden/>
                <w:sz w:val="22"/>
                <w:szCs w:val="22"/>
              </w:rPr>
              <w:tab/>
            </w:r>
            <w:r w:rsidRPr="00E20E83">
              <w:rPr>
                <w:noProof/>
                <w:webHidden/>
                <w:sz w:val="22"/>
                <w:szCs w:val="22"/>
              </w:rPr>
              <w:fldChar w:fldCharType="begin"/>
            </w:r>
            <w:r w:rsidRPr="00E20E83">
              <w:rPr>
                <w:noProof/>
                <w:webHidden/>
                <w:sz w:val="22"/>
                <w:szCs w:val="22"/>
              </w:rPr>
              <w:instrText xml:space="preserve"> PAGEREF _Toc202951850 \h </w:instrText>
            </w:r>
            <w:r w:rsidRPr="00E20E83">
              <w:rPr>
                <w:noProof/>
                <w:webHidden/>
                <w:sz w:val="22"/>
                <w:szCs w:val="22"/>
              </w:rPr>
            </w:r>
            <w:r w:rsidRPr="00E20E83">
              <w:rPr>
                <w:noProof/>
                <w:webHidden/>
                <w:sz w:val="22"/>
                <w:szCs w:val="22"/>
              </w:rPr>
              <w:fldChar w:fldCharType="separate"/>
            </w:r>
            <w:r w:rsidR="00E20E83">
              <w:rPr>
                <w:noProof/>
                <w:webHidden/>
                <w:sz w:val="22"/>
                <w:szCs w:val="22"/>
              </w:rPr>
              <w:t>9</w:t>
            </w:r>
            <w:r w:rsidRPr="00E20E83">
              <w:rPr>
                <w:noProof/>
                <w:webHidden/>
                <w:sz w:val="22"/>
                <w:szCs w:val="22"/>
              </w:rPr>
              <w:fldChar w:fldCharType="end"/>
            </w:r>
          </w:hyperlink>
        </w:p>
        <w:p w14:paraId="533A976F" w14:textId="74FD7AD8" w:rsidR="0074152C" w:rsidRPr="00E20E83" w:rsidRDefault="0074152C">
          <w:pPr>
            <w:pStyle w:val="Innehll2"/>
            <w:tabs>
              <w:tab w:val="right" w:leader="dot" w:pos="9054"/>
            </w:tabs>
            <w:rPr>
              <w:rFonts w:asciiTheme="minorHAnsi" w:eastAsiaTheme="minorEastAsia" w:hAnsiTheme="minorHAnsi" w:cstheme="minorBidi"/>
              <w:noProof/>
              <w:kern w:val="2"/>
              <w:sz w:val="22"/>
              <w:szCs w:val="22"/>
              <w14:ligatures w14:val="standardContextual"/>
            </w:rPr>
          </w:pPr>
          <w:hyperlink w:anchor="_Toc202951851" w:history="1">
            <w:r w:rsidRPr="00E20E83">
              <w:rPr>
                <w:rStyle w:val="Hyperlnk"/>
                <w:rFonts w:eastAsia="MS Gothic"/>
                <w:noProof/>
                <w:sz w:val="22"/>
                <w:szCs w:val="22"/>
              </w:rPr>
              <w:t>Rengöring</w:t>
            </w:r>
            <w:r w:rsidRPr="00E20E83">
              <w:rPr>
                <w:noProof/>
                <w:webHidden/>
                <w:sz w:val="22"/>
                <w:szCs w:val="22"/>
              </w:rPr>
              <w:tab/>
            </w:r>
            <w:r w:rsidRPr="00E20E83">
              <w:rPr>
                <w:noProof/>
                <w:webHidden/>
                <w:sz w:val="22"/>
                <w:szCs w:val="22"/>
              </w:rPr>
              <w:fldChar w:fldCharType="begin"/>
            </w:r>
            <w:r w:rsidRPr="00E20E83">
              <w:rPr>
                <w:noProof/>
                <w:webHidden/>
                <w:sz w:val="22"/>
                <w:szCs w:val="22"/>
              </w:rPr>
              <w:instrText xml:space="preserve"> PAGEREF _Toc202951851 \h </w:instrText>
            </w:r>
            <w:r w:rsidRPr="00E20E83">
              <w:rPr>
                <w:noProof/>
                <w:webHidden/>
                <w:sz w:val="22"/>
                <w:szCs w:val="22"/>
              </w:rPr>
            </w:r>
            <w:r w:rsidRPr="00E20E83">
              <w:rPr>
                <w:noProof/>
                <w:webHidden/>
                <w:sz w:val="22"/>
                <w:szCs w:val="22"/>
              </w:rPr>
              <w:fldChar w:fldCharType="separate"/>
            </w:r>
            <w:r w:rsidR="00E20E83">
              <w:rPr>
                <w:noProof/>
                <w:webHidden/>
                <w:sz w:val="22"/>
                <w:szCs w:val="22"/>
              </w:rPr>
              <w:t>16</w:t>
            </w:r>
            <w:r w:rsidRPr="00E20E83">
              <w:rPr>
                <w:noProof/>
                <w:webHidden/>
                <w:sz w:val="22"/>
                <w:szCs w:val="22"/>
              </w:rPr>
              <w:fldChar w:fldCharType="end"/>
            </w:r>
          </w:hyperlink>
        </w:p>
        <w:p w14:paraId="09D066AD" w14:textId="3B3961D2" w:rsidR="0074152C" w:rsidRPr="00E20E83" w:rsidRDefault="0074152C">
          <w:pPr>
            <w:pStyle w:val="Innehll2"/>
            <w:tabs>
              <w:tab w:val="right" w:leader="dot" w:pos="9054"/>
            </w:tabs>
            <w:rPr>
              <w:rFonts w:asciiTheme="minorHAnsi" w:eastAsiaTheme="minorEastAsia" w:hAnsiTheme="minorHAnsi" w:cstheme="minorBidi"/>
              <w:noProof/>
              <w:kern w:val="2"/>
              <w:sz w:val="22"/>
              <w:szCs w:val="22"/>
              <w14:ligatures w14:val="standardContextual"/>
            </w:rPr>
          </w:pPr>
          <w:hyperlink w:anchor="_Toc202951852" w:history="1">
            <w:r w:rsidRPr="00E20E83">
              <w:rPr>
                <w:rStyle w:val="Hyperlnk"/>
                <w:rFonts w:eastAsia="MS Gothic"/>
                <w:noProof/>
                <w:sz w:val="22"/>
                <w:szCs w:val="22"/>
              </w:rPr>
              <w:t>Sammanställning och analys av undersökningsinformation</w:t>
            </w:r>
            <w:r w:rsidRPr="00E20E83">
              <w:rPr>
                <w:noProof/>
                <w:webHidden/>
                <w:sz w:val="22"/>
                <w:szCs w:val="22"/>
              </w:rPr>
              <w:tab/>
            </w:r>
            <w:r w:rsidRPr="00E20E83">
              <w:rPr>
                <w:noProof/>
                <w:webHidden/>
                <w:sz w:val="22"/>
                <w:szCs w:val="22"/>
              </w:rPr>
              <w:fldChar w:fldCharType="begin"/>
            </w:r>
            <w:r w:rsidRPr="00E20E83">
              <w:rPr>
                <w:noProof/>
                <w:webHidden/>
                <w:sz w:val="22"/>
                <w:szCs w:val="22"/>
              </w:rPr>
              <w:instrText xml:space="preserve"> PAGEREF _Toc202951852 \h </w:instrText>
            </w:r>
            <w:r w:rsidRPr="00E20E83">
              <w:rPr>
                <w:noProof/>
                <w:webHidden/>
                <w:sz w:val="22"/>
                <w:szCs w:val="22"/>
              </w:rPr>
            </w:r>
            <w:r w:rsidRPr="00E20E83">
              <w:rPr>
                <w:noProof/>
                <w:webHidden/>
                <w:sz w:val="22"/>
                <w:szCs w:val="22"/>
              </w:rPr>
              <w:fldChar w:fldCharType="separate"/>
            </w:r>
            <w:r w:rsidR="00E20E83">
              <w:rPr>
                <w:noProof/>
                <w:webHidden/>
                <w:sz w:val="22"/>
                <w:szCs w:val="22"/>
              </w:rPr>
              <w:t>16</w:t>
            </w:r>
            <w:r w:rsidRPr="00E20E83">
              <w:rPr>
                <w:noProof/>
                <w:webHidden/>
                <w:sz w:val="22"/>
                <w:szCs w:val="22"/>
              </w:rPr>
              <w:fldChar w:fldCharType="end"/>
            </w:r>
          </w:hyperlink>
        </w:p>
        <w:p w14:paraId="1AFFBD29" w14:textId="486C68E5" w:rsidR="0074152C" w:rsidRPr="00E20E83" w:rsidRDefault="0074152C">
          <w:pPr>
            <w:pStyle w:val="Innehll2"/>
            <w:tabs>
              <w:tab w:val="right" w:leader="dot" w:pos="9054"/>
            </w:tabs>
            <w:rPr>
              <w:rFonts w:asciiTheme="minorHAnsi" w:eastAsiaTheme="minorEastAsia" w:hAnsiTheme="minorHAnsi" w:cstheme="minorBidi"/>
              <w:noProof/>
              <w:kern w:val="2"/>
              <w:sz w:val="22"/>
              <w:szCs w:val="22"/>
              <w14:ligatures w14:val="standardContextual"/>
            </w:rPr>
          </w:pPr>
          <w:hyperlink w:anchor="_Toc202951853" w:history="1">
            <w:r w:rsidRPr="00E20E83">
              <w:rPr>
                <w:rStyle w:val="Hyperlnk"/>
                <w:rFonts w:eastAsia="MS Gothic"/>
                <w:noProof/>
                <w:sz w:val="22"/>
                <w:szCs w:val="22"/>
              </w:rPr>
              <w:t>Felkällor</w:t>
            </w:r>
            <w:r w:rsidRPr="00E20E83">
              <w:rPr>
                <w:noProof/>
                <w:webHidden/>
                <w:sz w:val="22"/>
                <w:szCs w:val="22"/>
              </w:rPr>
              <w:tab/>
            </w:r>
            <w:r w:rsidRPr="00E20E83">
              <w:rPr>
                <w:noProof/>
                <w:webHidden/>
                <w:sz w:val="22"/>
                <w:szCs w:val="22"/>
              </w:rPr>
              <w:fldChar w:fldCharType="begin"/>
            </w:r>
            <w:r w:rsidRPr="00E20E83">
              <w:rPr>
                <w:noProof/>
                <w:webHidden/>
                <w:sz w:val="22"/>
                <w:szCs w:val="22"/>
              </w:rPr>
              <w:instrText xml:space="preserve"> PAGEREF _Toc202951853 \h </w:instrText>
            </w:r>
            <w:r w:rsidRPr="00E20E83">
              <w:rPr>
                <w:noProof/>
                <w:webHidden/>
                <w:sz w:val="22"/>
                <w:szCs w:val="22"/>
              </w:rPr>
            </w:r>
            <w:r w:rsidRPr="00E20E83">
              <w:rPr>
                <w:noProof/>
                <w:webHidden/>
                <w:sz w:val="22"/>
                <w:szCs w:val="22"/>
              </w:rPr>
              <w:fldChar w:fldCharType="separate"/>
            </w:r>
            <w:r w:rsidR="00E20E83">
              <w:rPr>
                <w:noProof/>
                <w:webHidden/>
                <w:sz w:val="22"/>
                <w:szCs w:val="22"/>
              </w:rPr>
              <w:t>17</w:t>
            </w:r>
            <w:r w:rsidRPr="00E20E83">
              <w:rPr>
                <w:noProof/>
                <w:webHidden/>
                <w:sz w:val="22"/>
                <w:szCs w:val="22"/>
              </w:rPr>
              <w:fldChar w:fldCharType="end"/>
            </w:r>
          </w:hyperlink>
        </w:p>
        <w:p w14:paraId="60089E37" w14:textId="7A3EA2A7" w:rsidR="0074152C" w:rsidRPr="00E20E83" w:rsidRDefault="0074152C">
          <w:pPr>
            <w:pStyle w:val="Innehll2"/>
            <w:tabs>
              <w:tab w:val="right" w:leader="dot" w:pos="9054"/>
            </w:tabs>
            <w:rPr>
              <w:rFonts w:asciiTheme="minorHAnsi" w:eastAsiaTheme="minorEastAsia" w:hAnsiTheme="minorHAnsi" w:cstheme="minorBidi"/>
              <w:noProof/>
              <w:kern w:val="2"/>
              <w:sz w:val="22"/>
              <w:szCs w:val="22"/>
              <w14:ligatures w14:val="standardContextual"/>
            </w:rPr>
          </w:pPr>
          <w:hyperlink w:anchor="_Toc202951854" w:history="1">
            <w:r w:rsidRPr="00E20E83">
              <w:rPr>
                <w:rStyle w:val="Hyperlnk"/>
                <w:rFonts w:eastAsia="MS Gothic"/>
                <w:noProof/>
                <w:sz w:val="22"/>
                <w:szCs w:val="22"/>
              </w:rPr>
              <w:t>Utlåtande</w:t>
            </w:r>
            <w:r w:rsidRPr="00E20E83">
              <w:rPr>
                <w:noProof/>
                <w:webHidden/>
                <w:sz w:val="22"/>
                <w:szCs w:val="22"/>
              </w:rPr>
              <w:tab/>
            </w:r>
            <w:r w:rsidRPr="00E20E83">
              <w:rPr>
                <w:noProof/>
                <w:webHidden/>
                <w:sz w:val="22"/>
                <w:szCs w:val="22"/>
              </w:rPr>
              <w:fldChar w:fldCharType="begin"/>
            </w:r>
            <w:r w:rsidRPr="00E20E83">
              <w:rPr>
                <w:noProof/>
                <w:webHidden/>
                <w:sz w:val="22"/>
                <w:szCs w:val="22"/>
              </w:rPr>
              <w:instrText xml:space="preserve"> PAGEREF _Toc202951854 \h </w:instrText>
            </w:r>
            <w:r w:rsidRPr="00E20E83">
              <w:rPr>
                <w:noProof/>
                <w:webHidden/>
                <w:sz w:val="22"/>
                <w:szCs w:val="22"/>
              </w:rPr>
            </w:r>
            <w:r w:rsidRPr="00E20E83">
              <w:rPr>
                <w:noProof/>
                <w:webHidden/>
                <w:sz w:val="22"/>
                <w:szCs w:val="22"/>
              </w:rPr>
              <w:fldChar w:fldCharType="separate"/>
            </w:r>
            <w:r w:rsidR="00E20E83">
              <w:rPr>
                <w:noProof/>
                <w:webHidden/>
                <w:sz w:val="22"/>
                <w:szCs w:val="22"/>
              </w:rPr>
              <w:t>17</w:t>
            </w:r>
            <w:r w:rsidRPr="00E20E83">
              <w:rPr>
                <w:noProof/>
                <w:webHidden/>
                <w:sz w:val="22"/>
                <w:szCs w:val="22"/>
              </w:rPr>
              <w:fldChar w:fldCharType="end"/>
            </w:r>
          </w:hyperlink>
        </w:p>
        <w:p w14:paraId="45AA9965" w14:textId="3139EFD4" w:rsidR="0074152C" w:rsidRPr="00E20E83" w:rsidRDefault="0074152C">
          <w:pPr>
            <w:pStyle w:val="Innehll2"/>
            <w:tabs>
              <w:tab w:val="right" w:leader="dot" w:pos="9054"/>
            </w:tabs>
            <w:rPr>
              <w:rFonts w:asciiTheme="minorHAnsi" w:eastAsiaTheme="minorEastAsia" w:hAnsiTheme="minorHAnsi" w:cstheme="minorBidi"/>
              <w:noProof/>
              <w:kern w:val="2"/>
              <w:sz w:val="22"/>
              <w:szCs w:val="22"/>
              <w14:ligatures w14:val="standardContextual"/>
            </w:rPr>
          </w:pPr>
          <w:hyperlink w:anchor="_Toc202951855" w:history="1">
            <w:r w:rsidRPr="00E20E83">
              <w:rPr>
                <w:rStyle w:val="Hyperlnk"/>
                <w:rFonts w:eastAsia="MS Gothic"/>
                <w:noProof/>
                <w:sz w:val="22"/>
                <w:szCs w:val="22"/>
              </w:rPr>
              <w:t>Referenser och relaterade dokument</w:t>
            </w:r>
            <w:r w:rsidRPr="00E20E83">
              <w:rPr>
                <w:noProof/>
                <w:webHidden/>
                <w:sz w:val="22"/>
                <w:szCs w:val="22"/>
              </w:rPr>
              <w:tab/>
            </w:r>
            <w:r w:rsidRPr="00E20E83">
              <w:rPr>
                <w:noProof/>
                <w:webHidden/>
                <w:sz w:val="22"/>
                <w:szCs w:val="22"/>
              </w:rPr>
              <w:fldChar w:fldCharType="begin"/>
            </w:r>
            <w:r w:rsidRPr="00E20E83">
              <w:rPr>
                <w:noProof/>
                <w:webHidden/>
                <w:sz w:val="22"/>
                <w:szCs w:val="22"/>
              </w:rPr>
              <w:instrText xml:space="preserve"> PAGEREF _Toc202951855 \h </w:instrText>
            </w:r>
            <w:r w:rsidRPr="00E20E83">
              <w:rPr>
                <w:noProof/>
                <w:webHidden/>
                <w:sz w:val="22"/>
                <w:szCs w:val="22"/>
              </w:rPr>
            </w:r>
            <w:r w:rsidRPr="00E20E83">
              <w:rPr>
                <w:noProof/>
                <w:webHidden/>
                <w:sz w:val="22"/>
                <w:szCs w:val="22"/>
              </w:rPr>
              <w:fldChar w:fldCharType="separate"/>
            </w:r>
            <w:r w:rsidR="00E20E83">
              <w:rPr>
                <w:noProof/>
                <w:webHidden/>
                <w:sz w:val="22"/>
                <w:szCs w:val="22"/>
              </w:rPr>
              <w:t>18</w:t>
            </w:r>
            <w:r w:rsidRPr="00E20E83">
              <w:rPr>
                <w:noProof/>
                <w:webHidden/>
                <w:sz w:val="22"/>
                <w:szCs w:val="22"/>
              </w:rPr>
              <w:fldChar w:fldCharType="end"/>
            </w:r>
          </w:hyperlink>
        </w:p>
        <w:p w14:paraId="23A6F42C" w14:textId="3CCB835F" w:rsidR="002E35C4" w:rsidRPr="002E35C4" w:rsidRDefault="0074152C" w:rsidP="002E35C4">
          <w:pPr>
            <w:tabs>
              <w:tab w:val="right" w:leader="dot" w:pos="9054"/>
            </w:tabs>
            <w:spacing w:line="288" w:lineRule="auto"/>
            <w:ind w:left="0"/>
            <w:rPr>
              <w:rFonts w:eastAsia="MS Gothic" w:cs="Calibri"/>
              <w:noProof/>
              <w:color w:val="000000"/>
              <w:shd w:val="clear" w:color="auto" w:fill="FFFFFF"/>
            </w:rPr>
          </w:pPr>
          <w:r>
            <w:rPr>
              <w:rFonts w:eastAsia="MS Gothic" w:cs="Calibri"/>
              <w:noProof/>
              <w:color w:val="000000"/>
              <w:shd w:val="clear" w:color="auto" w:fill="FFFFFF"/>
            </w:rPr>
            <w:fldChar w:fldCharType="end"/>
          </w:r>
        </w:p>
      </w:sdtContent>
    </w:sdt>
    <w:p w14:paraId="1E8CE4BA" w14:textId="77777777" w:rsidR="002E35C4" w:rsidRPr="002E35C4" w:rsidRDefault="002E35C4" w:rsidP="002E35C4">
      <w:pPr>
        <w:tabs>
          <w:tab w:val="right" w:leader="dot" w:pos="9054"/>
        </w:tabs>
        <w:spacing w:line="288" w:lineRule="auto"/>
        <w:ind w:left="0"/>
        <w:rPr>
          <w:rFonts w:eastAsia="MS Gothic" w:cs="Calibri"/>
          <w:noProof/>
          <w:color w:val="000000"/>
          <w:shd w:val="clear" w:color="auto" w:fill="FFFFFF"/>
        </w:rPr>
      </w:pPr>
      <w:r w:rsidRPr="002E35C4">
        <w:rPr>
          <w:rFonts w:eastAsia="MS Gothic" w:cs="Calibri"/>
          <w:b/>
          <w:noProof/>
          <w:color w:val="000000"/>
          <w:shd w:val="clear" w:color="auto" w:fill="FFFFFF"/>
        </w:rPr>
        <w:lastRenderedPageBreak/>
        <w:t xml:space="preserve">Metodgrupp </w:t>
      </w:r>
      <w:r w:rsidRPr="002E35C4">
        <w:rPr>
          <w:rFonts w:eastAsia="MS Gothic" w:cs="Calibri"/>
          <w:b/>
          <w:noProof/>
          <w:color w:val="000000"/>
          <w:shd w:val="clear" w:color="auto" w:fill="FFFFFF"/>
        </w:rPr>
        <w:br/>
      </w:r>
      <w:r w:rsidRPr="002E35C4">
        <w:rPr>
          <w:rFonts w:eastAsia="MS Gothic" w:cs="Calibri"/>
          <w:noProof/>
          <w:color w:val="000000"/>
          <w:shd w:val="clear" w:color="auto" w:fill="FFFFFF"/>
        </w:rPr>
        <w:t xml:space="preserve">Sofie Ahlin, specialistläkare, docent </w:t>
      </w:r>
    </w:p>
    <w:p w14:paraId="1E2F6AF2" w14:textId="77777777" w:rsidR="002E35C4" w:rsidRPr="002E35C4" w:rsidRDefault="002E35C4" w:rsidP="002E35C4">
      <w:pPr>
        <w:tabs>
          <w:tab w:val="right" w:leader="dot" w:pos="9054"/>
        </w:tabs>
        <w:spacing w:line="288" w:lineRule="auto"/>
        <w:ind w:left="0"/>
        <w:rPr>
          <w:rFonts w:eastAsia="MS Gothic" w:cs="Calibri"/>
          <w:noProof/>
          <w:color w:val="000000"/>
          <w:shd w:val="clear" w:color="auto" w:fill="FFFFFF"/>
        </w:rPr>
      </w:pPr>
      <w:r w:rsidRPr="002E35C4">
        <w:rPr>
          <w:rFonts w:eastAsia="MS Gothic" w:cs="Calibri"/>
          <w:noProof/>
          <w:color w:val="000000"/>
          <w:shd w:val="clear" w:color="auto" w:fill="FFFFFF"/>
        </w:rPr>
        <w:t xml:space="preserve">Ulf Cederom, överläkare, sektionsansvarig läkare för ultraljudssektionen, enhetshef </w:t>
      </w:r>
    </w:p>
    <w:p w14:paraId="0C61D39D" w14:textId="57F2871B" w:rsidR="002E35C4" w:rsidRPr="002E35C4" w:rsidRDefault="002E35C4" w:rsidP="00053A9A">
      <w:pPr>
        <w:tabs>
          <w:tab w:val="right" w:leader="dot" w:pos="9054"/>
        </w:tabs>
        <w:spacing w:line="288" w:lineRule="auto"/>
        <w:ind w:left="0"/>
        <w:rPr>
          <w:rFonts w:eastAsia="MS Gothic" w:cs="Calibri"/>
          <w:noProof/>
          <w:color w:val="000000"/>
          <w:shd w:val="clear" w:color="auto" w:fill="FFFFFF"/>
        </w:rPr>
      </w:pPr>
      <w:r w:rsidRPr="002E35C4">
        <w:rPr>
          <w:rFonts w:eastAsia="MS Gothic" w:cs="Calibri"/>
          <w:noProof/>
          <w:color w:val="000000"/>
          <w:shd w:val="clear" w:color="auto" w:fill="FFFFFF"/>
        </w:rPr>
        <w:t>Karin Sävhage, sektionsledare biomedicinsk analytiker (BMA) för ultraljudsektionen</w:t>
      </w:r>
    </w:p>
    <w:p w14:paraId="1FFFE961" w14:textId="77777777" w:rsidR="002E35C4" w:rsidRPr="00793217" w:rsidRDefault="002E35C4" w:rsidP="00793217">
      <w:pPr>
        <w:pStyle w:val="Rubrik2"/>
        <w:ind w:left="0"/>
      </w:pPr>
      <w:bookmarkStart w:id="2" w:name="_Toc202951837"/>
      <w:r w:rsidRPr="00793217">
        <w:t>Förändringar sedan föregående version</w:t>
      </w:r>
      <w:bookmarkEnd w:id="2"/>
    </w:p>
    <w:p w14:paraId="69D8C23F" w14:textId="48E03F13" w:rsidR="002E35C4" w:rsidRPr="002E35C4" w:rsidRDefault="002E35C4" w:rsidP="000D7A76">
      <w:pPr>
        <w:tabs>
          <w:tab w:val="right" w:leader="dot" w:pos="9054"/>
        </w:tabs>
        <w:spacing w:line="288" w:lineRule="auto"/>
        <w:ind w:left="0"/>
        <w:rPr>
          <w:rFonts w:eastAsia="MS Gothic" w:cs="Calibri"/>
          <w:noProof/>
          <w:color w:val="000000"/>
          <w:shd w:val="clear" w:color="auto" w:fill="FFFFFF"/>
        </w:rPr>
      </w:pPr>
      <w:r w:rsidRPr="002E35C4">
        <w:rPr>
          <w:rFonts w:eastAsia="MS Gothic" w:cs="Calibri"/>
          <w:noProof/>
          <w:color w:val="000000"/>
          <w:shd w:val="clear" w:color="auto" w:fill="FFFFFF"/>
        </w:rPr>
        <w:t>Ny metodbeskrivning.</w:t>
      </w:r>
    </w:p>
    <w:p w14:paraId="3BA0E073" w14:textId="77777777" w:rsidR="002E35C4" w:rsidRPr="002E35C4" w:rsidRDefault="002E35C4" w:rsidP="00793217">
      <w:pPr>
        <w:pStyle w:val="Rubrik2"/>
        <w:ind w:left="0"/>
      </w:pPr>
      <w:bookmarkStart w:id="3" w:name="_Toc202951838"/>
      <w:r w:rsidRPr="002E35C4">
        <w:t>Inledning</w:t>
      </w:r>
      <w:bookmarkEnd w:id="3"/>
    </w:p>
    <w:p w14:paraId="22D76076" w14:textId="442F2880" w:rsidR="002E35C4" w:rsidRPr="000D7A76" w:rsidRDefault="002E35C4" w:rsidP="000D7A76">
      <w:pPr>
        <w:tabs>
          <w:tab w:val="right" w:leader="dot" w:pos="9054"/>
        </w:tabs>
        <w:spacing w:line="288" w:lineRule="auto"/>
        <w:ind w:left="0"/>
        <w:rPr>
          <w:rFonts w:eastAsia="MS Gothic" w:cs="Calibri"/>
          <w:noProof/>
          <w:color w:val="000000"/>
          <w:shd w:val="clear" w:color="auto" w:fill="FFFFFF"/>
        </w:rPr>
      </w:pPr>
      <w:r w:rsidRPr="002E35C4">
        <w:rPr>
          <w:rFonts w:eastAsia="MS Gothic" w:cs="Calibri"/>
          <w:noProof/>
          <w:color w:val="000000"/>
          <w:shd w:val="clear" w:color="auto" w:fill="FFFFFF"/>
        </w:rPr>
        <w:t>Denna metodbeskrivning gäller inom NU-sjukvården för transesofagal ekokardiografi (TEE) för vuxna patienter. Metodbeskrivningen baserar sig främst på de rekommendationer som finns kring TEE som European Society of Cardiology (ESC) har tagit fram från 2010 och metodbeskrivningar inhämtade från andra kliniker i Sverige (Värmland, Kristianstad, Malmö, Uppsala, Linköping och Göteborg).   </w:t>
      </w:r>
    </w:p>
    <w:p w14:paraId="3B9C4E42" w14:textId="77777777" w:rsidR="002E35C4" w:rsidRPr="002E35C4" w:rsidRDefault="002E35C4" w:rsidP="00793217">
      <w:pPr>
        <w:pStyle w:val="Rubrik2"/>
        <w:ind w:left="0"/>
      </w:pPr>
      <w:bookmarkStart w:id="4" w:name="_Toc202951839"/>
      <w:r w:rsidRPr="002E35C4">
        <w:t>Indikationer</w:t>
      </w:r>
      <w:bookmarkEnd w:id="4"/>
    </w:p>
    <w:p w14:paraId="76730713" w14:textId="6292B48D" w:rsidR="002E35C4" w:rsidRPr="002E35C4" w:rsidRDefault="002E35C4" w:rsidP="002E35C4">
      <w:pPr>
        <w:tabs>
          <w:tab w:val="right" w:leader="dot" w:pos="9054"/>
        </w:tabs>
        <w:spacing w:before="100" w:beforeAutospacing="1" w:after="100" w:afterAutospacing="1" w:line="240" w:lineRule="auto"/>
        <w:ind w:left="0" w:right="0"/>
        <w:rPr>
          <w:rFonts w:eastAsia="MS Gothic" w:cs="Calibri"/>
          <w:noProof/>
          <w:color w:val="000000"/>
          <w:shd w:val="clear" w:color="auto" w:fill="FFFFFF"/>
        </w:rPr>
      </w:pPr>
      <w:r w:rsidRPr="002E35C4">
        <w:rPr>
          <w:rFonts w:eastAsia="MS Gothic" w:cs="Calibri"/>
          <w:noProof/>
          <w:color w:val="000000"/>
          <w:shd w:val="clear" w:color="auto" w:fill="FFFFFF"/>
        </w:rPr>
        <w:t>TEE används oftast som ett komplement till en transthorakal ekokardiografi (T</w:t>
      </w:r>
      <w:r w:rsidR="000F1A0D">
        <w:rPr>
          <w:rFonts w:eastAsia="MS Gothic" w:cs="Calibri"/>
          <w:noProof/>
          <w:color w:val="000000"/>
          <w:shd w:val="clear" w:color="auto" w:fill="FFFFFF"/>
        </w:rPr>
        <w:t>T</w:t>
      </w:r>
      <w:r w:rsidRPr="002E35C4">
        <w:rPr>
          <w:rFonts w:eastAsia="MS Gothic" w:cs="Calibri"/>
          <w:noProof/>
          <w:color w:val="000000"/>
          <w:shd w:val="clear" w:color="auto" w:fill="FFFFFF"/>
        </w:rPr>
        <w:t xml:space="preserve">E) </w:t>
      </w:r>
      <w:r w:rsidR="00122133">
        <w:rPr>
          <w:rFonts w:eastAsia="MS Gothic" w:cs="Calibri"/>
          <w:noProof/>
          <w:color w:val="000000"/>
          <w:shd w:val="clear" w:color="auto" w:fill="FFFFFF"/>
        </w:rPr>
        <w:br/>
      </w:r>
      <w:r w:rsidRPr="002E35C4">
        <w:rPr>
          <w:rFonts w:eastAsia="MS Gothic" w:cs="Calibri"/>
          <w:noProof/>
          <w:color w:val="000000"/>
          <w:shd w:val="clear" w:color="auto" w:fill="FFFFFF"/>
        </w:rPr>
        <w:t>när det finns behov av en bättre bildkvalitet för specifika frågeställningar och visualisera strukturer som inte syns så bra på transthorakal undersökning.   </w:t>
      </w:r>
    </w:p>
    <w:p w14:paraId="35E36095" w14:textId="77777777" w:rsidR="002E35C4" w:rsidRPr="002E35C4" w:rsidRDefault="002E35C4" w:rsidP="00DE161E">
      <w:pPr>
        <w:numPr>
          <w:ilvl w:val="0"/>
          <w:numId w:val="4"/>
        </w:numPr>
        <w:tabs>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Misstanke om emboli av kardiovaskulärt ursprung.  </w:t>
      </w:r>
    </w:p>
    <w:p w14:paraId="6EFD178E" w14:textId="77777777" w:rsidR="002E35C4" w:rsidRPr="002E35C4" w:rsidRDefault="002E35C4" w:rsidP="00DE161E">
      <w:pPr>
        <w:numPr>
          <w:ilvl w:val="0"/>
          <w:numId w:val="5"/>
        </w:numPr>
        <w:tabs>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Misstanke om infektiös endokardit och/eller perivalvulär abscess eller fistel, vegetationer på pacemakerkabel eller andra intrakardiella katetrar.  </w:t>
      </w:r>
    </w:p>
    <w:p w14:paraId="7E7DA435" w14:textId="77777777" w:rsidR="002E35C4" w:rsidRPr="002E35C4" w:rsidRDefault="002E35C4" w:rsidP="00DE161E">
      <w:pPr>
        <w:numPr>
          <w:ilvl w:val="0"/>
          <w:numId w:val="6"/>
        </w:numPr>
        <w:tabs>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Inför elkonvertering för att utvärdera förekomst av tromb i vänster förmak/förmaksöra.  </w:t>
      </w:r>
    </w:p>
    <w:p w14:paraId="35118EC0" w14:textId="77777777" w:rsidR="002E35C4" w:rsidRPr="002E35C4" w:rsidRDefault="002E35C4" w:rsidP="00DE161E">
      <w:pPr>
        <w:numPr>
          <w:ilvl w:val="0"/>
          <w:numId w:val="7"/>
        </w:numPr>
        <w:tabs>
          <w:tab w:val="clear" w:pos="720"/>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Kartläggning av intrakardiell shunt exempelvis förmaksseptumdefekt (ASD) eller anomalt mynnande lungven </w:t>
      </w:r>
    </w:p>
    <w:p w14:paraId="7D9E1B36" w14:textId="77777777" w:rsidR="002E35C4" w:rsidRPr="002E35C4" w:rsidRDefault="002E35C4" w:rsidP="00DE161E">
      <w:pPr>
        <w:numPr>
          <w:ilvl w:val="0"/>
          <w:numId w:val="8"/>
        </w:numPr>
        <w:tabs>
          <w:tab w:val="clear" w:pos="720"/>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Utvärdera underliggande mekanism bakom klaffvitier och inför eventuell intervention   </w:t>
      </w:r>
    </w:p>
    <w:p w14:paraId="3586E10D" w14:textId="77777777" w:rsidR="002E35C4" w:rsidRPr="002E35C4" w:rsidRDefault="002E35C4" w:rsidP="00DE161E">
      <w:pPr>
        <w:numPr>
          <w:ilvl w:val="0"/>
          <w:numId w:val="9"/>
        </w:numPr>
        <w:tabs>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Utvärdering av klaffprotesdysfunktion   </w:t>
      </w:r>
    </w:p>
    <w:p w14:paraId="12748212" w14:textId="77777777" w:rsidR="002E35C4" w:rsidRPr="002E35C4" w:rsidRDefault="002E35C4" w:rsidP="00DE161E">
      <w:pPr>
        <w:numPr>
          <w:ilvl w:val="0"/>
          <w:numId w:val="10"/>
        </w:numPr>
        <w:tabs>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Aortasjukdom såsom aortadissektion, aortaaneurysm eller intramurala hematom men även förekomst av tromb.   </w:t>
      </w:r>
    </w:p>
    <w:p w14:paraId="1AAEB7EB" w14:textId="77777777" w:rsidR="002E35C4" w:rsidRPr="002E35C4" w:rsidRDefault="002E35C4" w:rsidP="00DE161E">
      <w:pPr>
        <w:numPr>
          <w:ilvl w:val="0"/>
          <w:numId w:val="11"/>
        </w:numPr>
        <w:tabs>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Oklara fynd vid TTE där man önskar bättre bildkvalitet </w:t>
      </w:r>
    </w:p>
    <w:p w14:paraId="15CD1724" w14:textId="77777777" w:rsidR="002E35C4" w:rsidRPr="002E35C4" w:rsidRDefault="002E35C4" w:rsidP="0035199C">
      <w:pPr>
        <w:pStyle w:val="Rubrik2"/>
        <w:ind w:left="0"/>
      </w:pPr>
      <w:bookmarkStart w:id="5" w:name="_Toc202951840"/>
      <w:r w:rsidRPr="002E35C4">
        <w:lastRenderedPageBreak/>
        <w:t>Kontraindikationer och komplikationer</w:t>
      </w:r>
      <w:bookmarkEnd w:id="5"/>
    </w:p>
    <w:p w14:paraId="77FD6C5C" w14:textId="77777777" w:rsidR="002E35C4" w:rsidRPr="002E35C4" w:rsidRDefault="002E35C4" w:rsidP="002E35C4">
      <w:pPr>
        <w:tabs>
          <w:tab w:val="right" w:leader="dot" w:pos="9054"/>
        </w:tabs>
        <w:spacing w:before="100" w:beforeAutospacing="1" w:after="100" w:afterAutospacing="1" w:line="240" w:lineRule="auto"/>
        <w:ind w:left="0" w:right="0"/>
        <w:rPr>
          <w:rFonts w:eastAsia="MS Gothic" w:cs="Segoe UI"/>
          <w:noProof/>
          <w:color w:val="000000"/>
          <w:shd w:val="clear" w:color="auto" w:fill="FFFFFF"/>
        </w:rPr>
      </w:pPr>
      <w:r w:rsidRPr="002E35C4">
        <w:rPr>
          <w:rFonts w:eastAsia="MS Gothic" w:cs="Calibri"/>
          <w:noProof/>
          <w:color w:val="000000"/>
          <w:shd w:val="clear" w:color="auto" w:fill="FFFFFF"/>
        </w:rPr>
        <w:t>Vid följande tillstånd bör försiktighet iakttas och man kan överväga att gastroskopi görs innan. Kontakt med remittent bör övervägas för att diskutera nytta versus risk med undersökningen.  </w:t>
      </w:r>
    </w:p>
    <w:p w14:paraId="5032ECAC" w14:textId="77777777" w:rsidR="002E35C4" w:rsidRPr="002E35C4" w:rsidRDefault="002E35C4" w:rsidP="00DE161E">
      <w:pPr>
        <w:numPr>
          <w:ilvl w:val="0"/>
          <w:numId w:val="12"/>
        </w:numPr>
        <w:tabs>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Esofagusvaricer  </w:t>
      </w:r>
    </w:p>
    <w:p w14:paraId="4CAE6803" w14:textId="77777777" w:rsidR="002E35C4" w:rsidRPr="002E35C4" w:rsidRDefault="002E35C4" w:rsidP="00DE161E">
      <w:pPr>
        <w:numPr>
          <w:ilvl w:val="0"/>
          <w:numId w:val="13"/>
        </w:numPr>
        <w:tabs>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Esofagal obstruktion (exempelvis tumör eller striktur)  </w:t>
      </w:r>
    </w:p>
    <w:p w14:paraId="59D919A6" w14:textId="77777777" w:rsidR="002E35C4" w:rsidRPr="002E35C4" w:rsidRDefault="002E35C4" w:rsidP="00DE161E">
      <w:pPr>
        <w:numPr>
          <w:ilvl w:val="0"/>
          <w:numId w:val="14"/>
        </w:numPr>
        <w:tabs>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Esofagusdivertikel  </w:t>
      </w:r>
    </w:p>
    <w:p w14:paraId="0C9FC0DB" w14:textId="37E31FD9" w:rsidR="002E35C4" w:rsidRPr="002E35C4" w:rsidRDefault="002E35C4" w:rsidP="00335665">
      <w:pPr>
        <w:numPr>
          <w:ilvl w:val="0"/>
          <w:numId w:val="15"/>
        </w:numPr>
        <w:tabs>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Nyligen genomgången operation i esofagus eller ventrikel  </w:t>
      </w:r>
    </w:p>
    <w:p w14:paraId="67B65105" w14:textId="77777777" w:rsidR="002E35C4" w:rsidRPr="002E35C4" w:rsidRDefault="002E35C4" w:rsidP="002E35C4">
      <w:pPr>
        <w:tabs>
          <w:tab w:val="right" w:leader="dot" w:pos="9054"/>
        </w:tabs>
        <w:spacing w:before="100" w:beforeAutospacing="1" w:after="100" w:afterAutospacing="1" w:line="240" w:lineRule="auto"/>
        <w:ind w:left="0" w:right="0"/>
        <w:rPr>
          <w:rFonts w:eastAsia="MS Gothic" w:cs="Segoe UI"/>
          <w:noProof/>
          <w:color w:val="000000"/>
          <w:shd w:val="clear" w:color="auto" w:fill="FFFFFF"/>
        </w:rPr>
      </w:pPr>
      <w:r w:rsidRPr="002E35C4">
        <w:rPr>
          <w:rFonts w:eastAsia="MS Gothic" w:cs="Calibri"/>
          <w:noProof/>
          <w:color w:val="000000"/>
          <w:shd w:val="clear" w:color="auto" w:fill="FFFFFF"/>
        </w:rPr>
        <w:t>Man ska också vara uppmärksam på följande:  </w:t>
      </w:r>
    </w:p>
    <w:p w14:paraId="584F2740" w14:textId="77777777" w:rsidR="002E35C4" w:rsidRPr="002E35C4" w:rsidRDefault="002E35C4" w:rsidP="00DE161E">
      <w:pPr>
        <w:numPr>
          <w:ilvl w:val="0"/>
          <w:numId w:val="16"/>
        </w:numPr>
        <w:tabs>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Akut myokardinfarkt  </w:t>
      </w:r>
    </w:p>
    <w:p w14:paraId="6FA19472" w14:textId="77777777" w:rsidR="002E35C4" w:rsidRPr="002E35C4" w:rsidRDefault="002E35C4" w:rsidP="00DE161E">
      <w:pPr>
        <w:numPr>
          <w:ilvl w:val="0"/>
          <w:numId w:val="17"/>
        </w:numPr>
        <w:tabs>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Tumör i munhåla eller svalg  </w:t>
      </w:r>
    </w:p>
    <w:p w14:paraId="24C8BD38" w14:textId="77777777" w:rsidR="002E35C4" w:rsidRPr="002E35C4" w:rsidRDefault="002E35C4" w:rsidP="00DE161E">
      <w:pPr>
        <w:numPr>
          <w:ilvl w:val="0"/>
          <w:numId w:val="18"/>
        </w:numPr>
        <w:tabs>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Dåligt tandstatus där tänder är lösa eller tandprotes  </w:t>
      </w:r>
    </w:p>
    <w:p w14:paraId="440FE516" w14:textId="77777777" w:rsidR="002E35C4" w:rsidRPr="002E35C4" w:rsidRDefault="002E35C4" w:rsidP="00DE161E">
      <w:pPr>
        <w:numPr>
          <w:ilvl w:val="0"/>
          <w:numId w:val="19"/>
        </w:numPr>
        <w:tabs>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Skador i munhåla  </w:t>
      </w:r>
    </w:p>
    <w:p w14:paraId="30D44B5E" w14:textId="77777777" w:rsidR="002E35C4" w:rsidRPr="002E35C4" w:rsidRDefault="002E35C4" w:rsidP="00DE161E">
      <w:pPr>
        <w:numPr>
          <w:ilvl w:val="0"/>
          <w:numId w:val="20"/>
        </w:numPr>
        <w:tabs>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Kognitiv svikt, patienten behöver kunna ge samtycke till undersökningen  </w:t>
      </w:r>
    </w:p>
    <w:p w14:paraId="5B5C2ED6" w14:textId="77777777" w:rsidR="002E35C4" w:rsidRPr="002E35C4" w:rsidRDefault="002E35C4" w:rsidP="00DE161E">
      <w:pPr>
        <w:numPr>
          <w:ilvl w:val="0"/>
          <w:numId w:val="21"/>
        </w:numPr>
        <w:tabs>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Mycket dåligt allmäntillstånd  </w:t>
      </w:r>
    </w:p>
    <w:p w14:paraId="7A7DB1D6" w14:textId="77777777" w:rsidR="002E35C4" w:rsidRPr="002E35C4" w:rsidRDefault="002E35C4" w:rsidP="00DE161E">
      <w:pPr>
        <w:numPr>
          <w:ilvl w:val="0"/>
          <w:numId w:val="22"/>
        </w:numPr>
        <w:tabs>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TPK &lt; 50 x 10</w:t>
      </w:r>
      <w:r w:rsidRPr="002E35C4">
        <w:rPr>
          <w:rFonts w:eastAsia="MS Gothic" w:cs="Calibri"/>
          <w:noProof/>
          <w:color w:val="000000"/>
          <w:shd w:val="clear" w:color="auto" w:fill="FFFFFF"/>
          <w:vertAlign w:val="superscript"/>
        </w:rPr>
        <w:t>9</w:t>
      </w:r>
      <w:r w:rsidRPr="002E35C4">
        <w:rPr>
          <w:rFonts w:eastAsia="MS Gothic" w:cs="Calibri"/>
          <w:noProof/>
          <w:color w:val="000000"/>
          <w:shd w:val="clear" w:color="auto" w:fill="FFFFFF"/>
        </w:rPr>
        <w:t>/</w:t>
      </w:r>
      <w:r w:rsidRPr="002E35C4">
        <w:rPr>
          <w:rFonts w:eastAsia="MS Gothic" w:cs="Calibri"/>
          <w:noProof/>
          <w:color w:val="000000"/>
          <w:shd w:val="clear" w:color="auto" w:fill="FFFFFF"/>
          <w:vertAlign w:val="superscript"/>
        </w:rPr>
        <w:t>/</w:t>
      </w:r>
      <w:r w:rsidRPr="002E35C4">
        <w:rPr>
          <w:rFonts w:eastAsia="MS Gothic" w:cs="Calibri"/>
          <w:noProof/>
          <w:color w:val="000000"/>
          <w:shd w:val="clear" w:color="auto" w:fill="FFFFFF"/>
        </w:rPr>
        <w:t>L på grund av blödningsrisk  </w:t>
      </w:r>
    </w:p>
    <w:p w14:paraId="431C66BD" w14:textId="77777777" w:rsidR="002E35C4" w:rsidRPr="002E35C4" w:rsidRDefault="002E35C4" w:rsidP="00DE161E">
      <w:pPr>
        <w:numPr>
          <w:ilvl w:val="0"/>
          <w:numId w:val="23"/>
        </w:numPr>
        <w:tabs>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 xml:space="preserve">INR &gt;3.5 på grund av blödningsrisk (hos inneliggande patienter ska provet vara max 3 dagar gammalt. </w:t>
      </w:r>
      <w:r w:rsidRPr="002E35C4">
        <w:rPr>
          <w:rFonts w:eastAsia="MS Gothic" w:cs="Calibri"/>
          <w:noProof/>
          <w:color w:val="000000"/>
          <w:shd w:val="clear" w:color="auto" w:fill="FFFFFF"/>
          <w:lang w:val="en-US"/>
        </w:rPr>
        <w:t>Polikliniska patienter antas vara stabila i sina värden.)  </w:t>
      </w:r>
      <w:r w:rsidRPr="002E35C4">
        <w:rPr>
          <w:rFonts w:eastAsia="MS Gothic" w:cs="Calibri"/>
          <w:noProof/>
          <w:color w:val="000000"/>
          <w:shd w:val="clear" w:color="auto" w:fill="FFFFFF"/>
        </w:rPr>
        <w:t>  </w:t>
      </w:r>
      <w:r w:rsidRPr="002E35C4">
        <w:rPr>
          <w:rFonts w:eastAsia="MS Gothic" w:cs="Calibri"/>
          <w:noProof/>
          <w:color w:val="000000"/>
          <w:shd w:val="clear" w:color="auto" w:fill="FFFFFF"/>
        </w:rPr>
        <w:br/>
      </w:r>
    </w:p>
    <w:p w14:paraId="565FA761" w14:textId="582D3008" w:rsidR="002E35C4" w:rsidRPr="002E35C4" w:rsidRDefault="002E35C4" w:rsidP="00335665">
      <w:pPr>
        <w:numPr>
          <w:ilvl w:val="0"/>
          <w:numId w:val="23"/>
        </w:numPr>
        <w:tabs>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Kortisonbehandling vilket ökar risken för perforation</w:t>
      </w:r>
    </w:p>
    <w:p w14:paraId="2EA5254E" w14:textId="77777777" w:rsidR="002E35C4" w:rsidRPr="002E35C4" w:rsidRDefault="002E35C4" w:rsidP="002E35C4">
      <w:pPr>
        <w:tabs>
          <w:tab w:val="right" w:leader="dot" w:pos="9054"/>
        </w:tabs>
        <w:spacing w:line="288" w:lineRule="auto"/>
        <w:ind w:left="0"/>
        <w:rPr>
          <w:rFonts w:eastAsia="MS Gothic" w:cs="Calibri"/>
          <w:noProof/>
          <w:color w:val="000000"/>
          <w:shd w:val="clear" w:color="auto" w:fill="FFFFFF"/>
        </w:rPr>
      </w:pPr>
      <w:r w:rsidRPr="002E35C4">
        <w:rPr>
          <w:rFonts w:eastAsia="MS Gothic" w:cs="Calibri"/>
          <w:noProof/>
          <w:color w:val="000000"/>
          <w:shd w:val="clear" w:color="auto" w:fill="FFFFFF"/>
        </w:rPr>
        <w:t>Man bör dock komma ihåg att det är mycket ovanligt med allvarliga komplikationer vid TEE. De vanligaste komplikationerna omfattar laryngospasm, arytmier (inklusive asystoli), esofagal perforation och blödning från varicer eller tumör.  </w:t>
      </w:r>
    </w:p>
    <w:p w14:paraId="3F0198AF" w14:textId="241635C5" w:rsidR="002E35C4" w:rsidRPr="002E35C4" w:rsidRDefault="002E35C4" w:rsidP="000D7A76">
      <w:pPr>
        <w:tabs>
          <w:tab w:val="right" w:leader="dot" w:pos="9054"/>
        </w:tabs>
        <w:spacing w:line="288" w:lineRule="auto"/>
        <w:ind w:left="0"/>
        <w:rPr>
          <w:rFonts w:eastAsia="MS Gothic" w:cs="Segoe UI"/>
          <w:noProof/>
          <w:color w:val="000000"/>
          <w:shd w:val="clear" w:color="auto" w:fill="FFFFFF"/>
        </w:rPr>
      </w:pPr>
      <w:r w:rsidRPr="002E35C4">
        <w:rPr>
          <w:rFonts w:eastAsia="MS Gothic" w:cs="Calibri"/>
          <w:noProof/>
          <w:color w:val="000000"/>
          <w:shd w:val="clear" w:color="auto" w:fill="FFFFFF"/>
        </w:rPr>
        <w:t xml:space="preserve">Då undersökningsproceduren oftast omfattar lätt sedering, på avdelningen för klinisk fysiologi i NU-sjukvården används Midazolam, bör man också vara uppmärksam på hypoxi och apnéer. (Se medicinsk rutin </w:t>
      </w:r>
      <w:hyperlink r:id="rId12" w:history="1">
        <w:r w:rsidRPr="002E35C4">
          <w:rPr>
            <w:rFonts w:eastAsia="MS Gothic" w:cs="Segoe UI"/>
            <w:noProof/>
            <w:color w:val="006298" w:themeColor="hyperlink"/>
            <w:u w:val="single"/>
            <w:shd w:val="clear" w:color="auto" w:fill="FFFFFF"/>
          </w:rPr>
          <w:t>Sedering med Midazolam – Vuxen</w:t>
        </w:r>
      </w:hyperlink>
      <w:r w:rsidRPr="002E35C4">
        <w:rPr>
          <w:rFonts w:eastAsia="MS Gothic" w:cs="Segoe UI"/>
          <w:noProof/>
          <w:color w:val="000000"/>
          <w:shd w:val="clear" w:color="auto" w:fill="FFFFFF"/>
        </w:rPr>
        <w:t xml:space="preserve">). </w:t>
      </w:r>
      <w:r w:rsidRPr="002E35C4">
        <w:rPr>
          <w:rFonts w:eastAsia="MS Gothic" w:cs="Calibri"/>
          <w:noProof/>
          <w:color w:val="000000"/>
          <w:shd w:val="clear" w:color="auto" w:fill="FFFFFF"/>
        </w:rPr>
        <w:t xml:space="preserve">Effekten av Midazolam varar oftast mellan 20-80 minuter, men det förekommer individuella variationer. </w:t>
      </w:r>
      <w:r w:rsidR="00453C11">
        <w:rPr>
          <w:rFonts w:eastAsia="MS Gothic" w:cs="Calibri"/>
          <w:noProof/>
          <w:color w:val="000000"/>
          <w:shd w:val="clear" w:color="auto" w:fill="FFFFFF"/>
        </w:rPr>
        <w:br/>
      </w:r>
      <w:r w:rsidRPr="002E35C4">
        <w:rPr>
          <w:rFonts w:eastAsia="MS Gothic" w:cs="Calibri"/>
          <w:noProof/>
          <w:color w:val="000000"/>
          <w:shd w:val="clear" w:color="auto" w:fill="FFFFFF"/>
        </w:rPr>
        <w:t xml:space="preserve">Vid undersökningsproceduren används Xylocaingel 2 % och Xylocainspray 100 mg/ml till svalget. Patienten bör tillfrågas om överkänslighet innan användning. </w:t>
      </w:r>
    </w:p>
    <w:p w14:paraId="3B4B40D9" w14:textId="77777777" w:rsidR="002E35C4" w:rsidRPr="002E35C4" w:rsidRDefault="002E35C4" w:rsidP="0035199C">
      <w:pPr>
        <w:pStyle w:val="Rubrik2"/>
        <w:ind w:left="0"/>
      </w:pPr>
      <w:bookmarkStart w:id="6" w:name="_Toc202951841"/>
      <w:r w:rsidRPr="002E35C4">
        <w:lastRenderedPageBreak/>
        <w:t>Mätmetod och mätprincip</w:t>
      </w:r>
      <w:bookmarkEnd w:id="6"/>
      <w:r w:rsidRPr="002E35C4">
        <w:t xml:space="preserve"> </w:t>
      </w:r>
    </w:p>
    <w:p w14:paraId="5103A56A" w14:textId="77777777" w:rsidR="002E35C4" w:rsidRPr="002E35C4" w:rsidRDefault="002E35C4" w:rsidP="00E30A57">
      <w:pPr>
        <w:tabs>
          <w:tab w:val="right" w:leader="dot" w:pos="9054"/>
        </w:tabs>
        <w:spacing w:before="100" w:beforeAutospacing="1" w:after="100" w:afterAutospacing="1" w:line="276" w:lineRule="auto"/>
        <w:ind w:left="0" w:right="0"/>
        <w:rPr>
          <w:rFonts w:eastAsia="MS Gothic" w:cs="Calibri"/>
          <w:noProof/>
          <w:color w:val="000000"/>
          <w:shd w:val="clear" w:color="auto" w:fill="FFFFFF"/>
        </w:rPr>
      </w:pPr>
      <w:r w:rsidRPr="002E35C4">
        <w:rPr>
          <w:rFonts w:eastAsia="MS Gothic" w:cs="Calibri"/>
          <w:noProof/>
          <w:color w:val="000000"/>
          <w:shd w:val="clear" w:color="auto" w:fill="FFFFFF"/>
        </w:rPr>
        <w:t>Ultraljudsteknik används för att undersöka hjärtat via esofagus. Genom att nyttja esofagus anatomiska närhet till hjärtat och möjlighet att använda prob med högre frekvens får man oftast en bättre bildkvalitet än vid transthorakal undersökning. Ultraljudsgivaren kan roteras såväl dorsalt, ventralt, medialt och i lateral riktning. Ultraljudsgivarens tipp utgörs av roterande piezoelektriska kristaller som avger ultraljud när de mottager elektriska impulser. Reflekterande ultraljud som återvänder till sändaren gör att elektriska impulser induceras i kristallerna vars styrka avspeglar ljudets amplitud och kan omvandlas till en ultraljudsbild. Vid TEE kan såväl 2-dimensionell bild, M-mode och 3-dimensionell bild tas för att mäta hjärtrummens dimension och väggtjocklek, bedöma systolisk vänsterkammarfunktion samt bedöma klaffarnas funktion och utseende. Dopplerteknik används för att registrera flödeshastigheter och flödesriktning där färgdoppler, pulsad doppler och kontinuerlig doppler används. Nedan följer schematiska bilder bildtagning med TEE.  </w:t>
      </w:r>
    </w:p>
    <w:p w14:paraId="13EDB285" w14:textId="77777777" w:rsidR="002E35C4" w:rsidRPr="002E35C4" w:rsidRDefault="002E35C4" w:rsidP="002E35C4">
      <w:pPr>
        <w:tabs>
          <w:tab w:val="right" w:leader="dot" w:pos="9054"/>
        </w:tabs>
        <w:spacing w:before="100" w:beforeAutospacing="1" w:after="100" w:afterAutospacing="1" w:line="240" w:lineRule="auto"/>
        <w:ind w:left="0" w:right="0"/>
        <w:rPr>
          <w:rFonts w:ascii="Calibri" w:eastAsia="MS Gothic" w:hAnsi="Calibri" w:cs="Calibri"/>
          <w:noProof/>
          <w:color w:val="000000"/>
          <w:sz w:val="22"/>
          <w:szCs w:val="22"/>
          <w:shd w:val="clear" w:color="auto" w:fill="FFFFFF"/>
        </w:rPr>
      </w:pPr>
    </w:p>
    <w:p w14:paraId="20E65815" w14:textId="77777777" w:rsidR="002E35C4" w:rsidRPr="002E35C4" w:rsidRDefault="002E35C4" w:rsidP="002E35C4">
      <w:pPr>
        <w:tabs>
          <w:tab w:val="right" w:leader="dot" w:pos="9054"/>
        </w:tabs>
        <w:spacing w:before="100" w:beforeAutospacing="1" w:after="100" w:afterAutospacing="1" w:line="240" w:lineRule="auto"/>
        <w:ind w:left="0" w:right="0"/>
        <w:rPr>
          <w:rFonts w:ascii="Calibri" w:eastAsia="MS Gothic" w:hAnsi="Calibri" w:cs="Calibri"/>
          <w:noProof/>
          <w:color w:val="000000"/>
          <w:sz w:val="22"/>
          <w:szCs w:val="22"/>
          <w:shd w:val="clear" w:color="auto" w:fill="FFFFFF"/>
        </w:rPr>
      </w:pPr>
    </w:p>
    <w:p w14:paraId="3FCDE735" w14:textId="77777777" w:rsidR="002E35C4" w:rsidRPr="002E35C4" w:rsidRDefault="002E35C4" w:rsidP="002E35C4">
      <w:pPr>
        <w:tabs>
          <w:tab w:val="right" w:leader="dot" w:pos="9054"/>
        </w:tabs>
        <w:spacing w:line="288" w:lineRule="auto"/>
        <w:ind w:left="0"/>
        <w:rPr>
          <w:rFonts w:eastAsia="MS Gothic" w:cs="Calibri"/>
          <w:noProof/>
          <w:color w:val="000000"/>
          <w:shd w:val="clear" w:color="auto" w:fill="FFFFFF"/>
        </w:rPr>
      </w:pPr>
      <w:r w:rsidRPr="002E35C4">
        <w:rPr>
          <w:rFonts w:eastAsia="MS Gothic" w:cs="Calibri"/>
          <w:noProof/>
          <w:color w:val="000000"/>
          <w:shd w:val="clear" w:color="auto" w:fill="FFFFFF"/>
        </w:rPr>
        <w:br w:type="page"/>
      </w:r>
    </w:p>
    <w:p w14:paraId="592BC454" w14:textId="77777777" w:rsidR="002E35C4" w:rsidRPr="002E35C4" w:rsidRDefault="002E35C4" w:rsidP="002C46FB">
      <w:pPr>
        <w:tabs>
          <w:tab w:val="right" w:leader="dot" w:pos="9054"/>
        </w:tabs>
        <w:spacing w:before="100" w:beforeAutospacing="1" w:after="100" w:afterAutospacing="1" w:line="276" w:lineRule="auto"/>
        <w:ind w:left="0" w:right="0"/>
        <w:rPr>
          <w:rFonts w:eastAsia="MS Gothic" w:cs="Calibri"/>
          <w:noProof/>
          <w:color w:val="000000"/>
          <w:shd w:val="clear" w:color="auto" w:fill="FFFFFF"/>
        </w:rPr>
      </w:pPr>
      <w:r w:rsidRPr="002E35C4">
        <w:rPr>
          <w:rFonts w:eastAsia="MS Gothic" w:cs="Calibri"/>
          <w:noProof/>
          <w:color w:val="000000"/>
          <w:shd w:val="clear" w:color="auto" w:fill="FFFFFF"/>
        </w:rPr>
        <w:lastRenderedPageBreak/>
        <w:t xml:space="preserve">Schematisk bild över distal- midesofagal projektin under en tranesofagal ekokardiografi med transesofagal 4-kammarvy, transesofagal 2-kammarvy, transesofagal 3-kammarvy och bicaval vy. Bild från Flachskamf, FA. et al Eur J Echocardiography 2001. </w:t>
      </w:r>
    </w:p>
    <w:p w14:paraId="7F17AFD1" w14:textId="77777777" w:rsidR="002E35C4" w:rsidRPr="002E35C4" w:rsidRDefault="002E35C4" w:rsidP="002E35C4">
      <w:pPr>
        <w:tabs>
          <w:tab w:val="right" w:leader="dot" w:pos="9054"/>
        </w:tabs>
        <w:spacing w:before="100" w:beforeAutospacing="1" w:after="100" w:afterAutospacing="1" w:line="240" w:lineRule="auto"/>
        <w:ind w:left="0" w:right="0"/>
        <w:rPr>
          <w:rFonts w:eastAsia="MS Gothic" w:cs="Calibri"/>
          <w:noProof/>
          <w:color w:val="000000"/>
          <w:shd w:val="clear" w:color="auto" w:fill="FFFFFF"/>
        </w:rPr>
      </w:pPr>
      <w:r w:rsidRPr="002E35C4">
        <w:rPr>
          <w:rFonts w:eastAsia="MS Gothic" w:cs="Calibri"/>
          <w:noProof/>
          <w:color w:val="000000"/>
          <w:shd w:val="clear" w:color="auto" w:fill="FFFFFF"/>
        </w:rPr>
        <w:drawing>
          <wp:inline distT="0" distB="0" distL="0" distR="0" wp14:anchorId="716479C4" wp14:editId="36A04126">
            <wp:extent cx="4238625" cy="3164840"/>
            <wp:effectExtent l="0" t="0" r="9525" b="0"/>
            <wp:docPr id="117524739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5247395" name=""/>
                    <pic:cNvPicPr/>
                  </pic:nvPicPr>
                  <pic:blipFill>
                    <a:blip r:embed="rId13"/>
                    <a:stretch>
                      <a:fillRect/>
                    </a:stretch>
                  </pic:blipFill>
                  <pic:spPr>
                    <a:xfrm>
                      <a:off x="0" y="0"/>
                      <a:ext cx="4264525" cy="3184179"/>
                    </a:xfrm>
                    <a:prstGeom prst="rect">
                      <a:avLst/>
                    </a:prstGeom>
                  </pic:spPr>
                </pic:pic>
              </a:graphicData>
            </a:graphic>
          </wp:inline>
        </w:drawing>
      </w:r>
    </w:p>
    <w:p w14:paraId="4AC0D4F1" w14:textId="77777777" w:rsidR="002E35C4" w:rsidRPr="002E35C4" w:rsidRDefault="002E35C4" w:rsidP="002E35C4">
      <w:pPr>
        <w:tabs>
          <w:tab w:val="right" w:leader="dot" w:pos="9054"/>
        </w:tabs>
        <w:spacing w:before="100" w:beforeAutospacing="1" w:after="100" w:afterAutospacing="1" w:line="240" w:lineRule="auto"/>
        <w:ind w:left="0" w:right="0"/>
        <w:rPr>
          <w:rFonts w:eastAsia="MS Gothic" w:cs="Calibri"/>
          <w:noProof/>
          <w:color w:val="000000"/>
          <w:shd w:val="clear" w:color="auto" w:fill="FFFFFF"/>
        </w:rPr>
      </w:pPr>
    </w:p>
    <w:p w14:paraId="62B610AB" w14:textId="77777777" w:rsidR="002E35C4" w:rsidRPr="002E35C4" w:rsidRDefault="002E35C4" w:rsidP="002C46FB">
      <w:pPr>
        <w:tabs>
          <w:tab w:val="right" w:leader="dot" w:pos="9054"/>
        </w:tabs>
        <w:spacing w:before="100" w:beforeAutospacing="1" w:after="100" w:afterAutospacing="1" w:line="276" w:lineRule="auto"/>
        <w:ind w:left="0" w:right="0"/>
        <w:rPr>
          <w:rFonts w:eastAsia="MS Gothic" w:cs="Calibri"/>
          <w:noProof/>
          <w:color w:val="000000"/>
          <w:shd w:val="clear" w:color="auto" w:fill="FFFFFF"/>
        </w:rPr>
      </w:pPr>
      <w:r w:rsidRPr="002E35C4">
        <w:rPr>
          <w:rFonts w:eastAsia="MS Gothic" w:cs="Calibri"/>
          <w:noProof/>
          <w:color w:val="000000"/>
          <w:shd w:val="clear" w:color="auto" w:fill="FFFFFF"/>
        </w:rPr>
        <w:t xml:space="preserve">Schematisk bild över övre transesofagal projektion under transesofagal ekokardiografi med visualisering av aortaklaffen i långaxelvy och kortaxelvy. Bild från Flachskamf, FA. et al Eur J Echocardiography 2001. </w:t>
      </w:r>
    </w:p>
    <w:p w14:paraId="7DAA5845" w14:textId="77777777" w:rsidR="002E35C4" w:rsidRPr="002E35C4" w:rsidRDefault="002E35C4" w:rsidP="002E35C4">
      <w:pPr>
        <w:tabs>
          <w:tab w:val="right" w:leader="dot" w:pos="9054"/>
        </w:tabs>
        <w:spacing w:before="100" w:beforeAutospacing="1" w:after="100" w:afterAutospacing="1" w:line="240" w:lineRule="auto"/>
        <w:ind w:left="0" w:right="0"/>
        <w:rPr>
          <w:rFonts w:eastAsia="MS Gothic" w:cs="Calibri"/>
          <w:noProof/>
          <w:color w:val="000000"/>
          <w:shd w:val="clear" w:color="auto" w:fill="FFFFFF"/>
        </w:rPr>
      </w:pPr>
    </w:p>
    <w:p w14:paraId="0B093B57" w14:textId="77777777" w:rsidR="002E35C4" w:rsidRPr="002E35C4" w:rsidRDefault="002E35C4" w:rsidP="002E35C4">
      <w:pPr>
        <w:tabs>
          <w:tab w:val="right" w:leader="dot" w:pos="9054"/>
        </w:tabs>
        <w:spacing w:before="100" w:beforeAutospacing="1" w:after="100" w:afterAutospacing="1" w:line="240" w:lineRule="auto"/>
        <w:ind w:left="0" w:right="0"/>
        <w:rPr>
          <w:rFonts w:eastAsia="MS Gothic" w:cs="Calibri"/>
          <w:noProof/>
          <w:color w:val="000000"/>
          <w:shd w:val="clear" w:color="auto" w:fill="FFFFFF"/>
        </w:rPr>
      </w:pPr>
      <w:r w:rsidRPr="002E35C4">
        <w:rPr>
          <w:rFonts w:eastAsia="MS Gothic" w:cs="Calibri"/>
          <w:noProof/>
          <w:color w:val="000000"/>
          <w:shd w:val="clear" w:color="auto" w:fill="FFFFFF"/>
        </w:rPr>
        <w:drawing>
          <wp:inline distT="0" distB="0" distL="0" distR="0" wp14:anchorId="3CF02CD7" wp14:editId="64F50C5E">
            <wp:extent cx="3867150" cy="2943419"/>
            <wp:effectExtent l="0" t="0" r="0" b="9525"/>
            <wp:docPr id="85829543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8295431" name=""/>
                    <pic:cNvPicPr/>
                  </pic:nvPicPr>
                  <pic:blipFill>
                    <a:blip r:embed="rId14"/>
                    <a:stretch>
                      <a:fillRect/>
                    </a:stretch>
                  </pic:blipFill>
                  <pic:spPr>
                    <a:xfrm>
                      <a:off x="0" y="0"/>
                      <a:ext cx="3895504" cy="2965000"/>
                    </a:xfrm>
                    <a:prstGeom prst="rect">
                      <a:avLst/>
                    </a:prstGeom>
                  </pic:spPr>
                </pic:pic>
              </a:graphicData>
            </a:graphic>
          </wp:inline>
        </w:drawing>
      </w:r>
    </w:p>
    <w:p w14:paraId="7C363E36" w14:textId="77777777" w:rsidR="002E35C4" w:rsidRPr="002E35C4" w:rsidRDefault="002E35C4" w:rsidP="002C46FB">
      <w:pPr>
        <w:tabs>
          <w:tab w:val="right" w:leader="dot" w:pos="9054"/>
        </w:tabs>
        <w:spacing w:before="100" w:beforeAutospacing="1" w:after="100" w:afterAutospacing="1" w:line="276" w:lineRule="auto"/>
        <w:ind w:left="0" w:right="0"/>
        <w:rPr>
          <w:rFonts w:eastAsia="MS Gothic" w:cs="Calibri"/>
          <w:noProof/>
          <w:color w:val="000000"/>
          <w:shd w:val="clear" w:color="auto" w:fill="FFFFFF"/>
        </w:rPr>
      </w:pPr>
      <w:r w:rsidRPr="002E35C4">
        <w:rPr>
          <w:rFonts w:eastAsia="MS Gothic" w:cs="Calibri"/>
          <w:noProof/>
          <w:color w:val="000000"/>
          <w:shd w:val="clear" w:color="auto" w:fill="FFFFFF"/>
        </w:rPr>
        <w:lastRenderedPageBreak/>
        <w:t xml:space="preserve">Schematisk bild över transgastrisk projektion under en transesofagal ekokardiografi med kortaxelvy i midpapillärnivå, transgastisk 2-kammarvy och transgastrisk långaxelvy. Bild ivrån Flachskamf, FA. et al Eur J Echocardiography 2001. </w:t>
      </w:r>
    </w:p>
    <w:p w14:paraId="47FD9401" w14:textId="77777777" w:rsidR="002E35C4" w:rsidRPr="002E35C4" w:rsidRDefault="002E35C4" w:rsidP="002E35C4">
      <w:pPr>
        <w:tabs>
          <w:tab w:val="right" w:leader="dot" w:pos="9054"/>
        </w:tabs>
        <w:spacing w:before="100" w:beforeAutospacing="1" w:after="100" w:afterAutospacing="1" w:line="240" w:lineRule="auto"/>
        <w:ind w:left="0" w:right="0"/>
        <w:rPr>
          <w:rFonts w:eastAsia="MS Gothic" w:cs="Calibri"/>
          <w:noProof/>
          <w:color w:val="000000"/>
          <w:shd w:val="clear" w:color="auto" w:fill="FFFFFF"/>
        </w:rPr>
      </w:pPr>
    </w:p>
    <w:p w14:paraId="6623C3E7" w14:textId="77777777" w:rsidR="002E35C4" w:rsidRPr="002E35C4" w:rsidRDefault="002E35C4" w:rsidP="002E35C4">
      <w:pPr>
        <w:tabs>
          <w:tab w:val="right" w:leader="dot" w:pos="9054"/>
        </w:tabs>
        <w:spacing w:before="100" w:beforeAutospacing="1" w:after="100" w:afterAutospacing="1" w:line="240" w:lineRule="auto"/>
        <w:ind w:left="0" w:right="0"/>
        <w:rPr>
          <w:rFonts w:eastAsia="MS Gothic" w:cs="Calibri"/>
          <w:noProof/>
          <w:color w:val="000000"/>
          <w:shd w:val="clear" w:color="auto" w:fill="FFFFFF"/>
        </w:rPr>
      </w:pPr>
      <w:r w:rsidRPr="002E35C4">
        <w:rPr>
          <w:rFonts w:eastAsia="MS Gothic" w:cs="Calibri"/>
          <w:noProof/>
          <w:color w:val="000000"/>
          <w:shd w:val="clear" w:color="auto" w:fill="FFFFFF"/>
        </w:rPr>
        <w:drawing>
          <wp:inline distT="0" distB="0" distL="0" distR="0" wp14:anchorId="27E8714E" wp14:editId="1B4F7A2E">
            <wp:extent cx="3803988" cy="3105150"/>
            <wp:effectExtent l="0" t="0" r="6350" b="0"/>
            <wp:docPr id="83075577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0755773" name=""/>
                    <pic:cNvPicPr/>
                  </pic:nvPicPr>
                  <pic:blipFill>
                    <a:blip r:embed="rId15"/>
                    <a:stretch>
                      <a:fillRect/>
                    </a:stretch>
                  </pic:blipFill>
                  <pic:spPr>
                    <a:xfrm>
                      <a:off x="0" y="0"/>
                      <a:ext cx="3815573" cy="3114607"/>
                    </a:xfrm>
                    <a:prstGeom prst="rect">
                      <a:avLst/>
                    </a:prstGeom>
                  </pic:spPr>
                </pic:pic>
              </a:graphicData>
            </a:graphic>
          </wp:inline>
        </w:drawing>
      </w:r>
    </w:p>
    <w:p w14:paraId="051F5115" w14:textId="77777777" w:rsidR="002E35C4" w:rsidRPr="002E35C4" w:rsidRDefault="002E35C4" w:rsidP="002E35C4">
      <w:pPr>
        <w:tabs>
          <w:tab w:val="right" w:leader="dot" w:pos="9054"/>
        </w:tabs>
        <w:spacing w:before="100" w:beforeAutospacing="1" w:after="100" w:afterAutospacing="1" w:line="240" w:lineRule="auto"/>
        <w:ind w:left="0" w:right="0"/>
        <w:rPr>
          <w:rFonts w:ascii="Segoe UI" w:eastAsia="MS Gothic" w:hAnsi="Segoe UI" w:cs="Segoe UI"/>
          <w:noProof/>
          <w:color w:val="000000"/>
          <w:sz w:val="18"/>
          <w:szCs w:val="18"/>
          <w:shd w:val="clear" w:color="auto" w:fill="FFFFFF"/>
        </w:rPr>
      </w:pPr>
      <w:r w:rsidRPr="002E35C4">
        <w:rPr>
          <w:rFonts w:ascii="Calibri" w:eastAsia="MS Gothic" w:hAnsi="Calibri" w:cs="Calibri"/>
          <w:noProof/>
          <w:color w:val="000000"/>
          <w:sz w:val="22"/>
          <w:szCs w:val="22"/>
          <w:shd w:val="clear" w:color="auto" w:fill="FFFFFF"/>
        </w:rPr>
        <w:t> </w:t>
      </w:r>
    </w:p>
    <w:p w14:paraId="5FD36FCE" w14:textId="5798123F" w:rsidR="002E35C4" w:rsidRPr="002E35C4" w:rsidRDefault="002E35C4" w:rsidP="002E35C4">
      <w:pPr>
        <w:tabs>
          <w:tab w:val="right" w:leader="dot" w:pos="9054"/>
        </w:tabs>
        <w:spacing w:before="100" w:beforeAutospacing="1" w:after="100" w:afterAutospacing="1" w:line="240" w:lineRule="auto"/>
        <w:ind w:left="0" w:right="0"/>
        <w:rPr>
          <w:rFonts w:ascii="Segoe UI" w:eastAsia="MS Gothic" w:hAnsi="Segoe UI" w:cs="Segoe UI"/>
          <w:noProof/>
          <w:color w:val="000000"/>
          <w:sz w:val="18"/>
          <w:szCs w:val="18"/>
          <w:shd w:val="clear" w:color="auto" w:fill="FFFFFF"/>
        </w:rPr>
      </w:pPr>
      <w:r w:rsidRPr="002E35C4">
        <w:rPr>
          <w:rFonts w:ascii="Calibri Light" w:eastAsia="MS Gothic" w:hAnsi="Calibri Light" w:cs="Calibri Light"/>
          <w:noProof/>
          <w:color w:val="2F5496"/>
          <w:sz w:val="26"/>
          <w:szCs w:val="26"/>
          <w:shd w:val="clear" w:color="auto" w:fill="FFFFFF"/>
        </w:rPr>
        <w:t> </w:t>
      </w:r>
    </w:p>
    <w:p w14:paraId="4D750BAD" w14:textId="77777777" w:rsidR="002E35C4" w:rsidRPr="002E35C4" w:rsidRDefault="002E35C4" w:rsidP="0035199C">
      <w:pPr>
        <w:pStyle w:val="Rubrik2"/>
        <w:ind w:left="0"/>
      </w:pPr>
      <w:bookmarkStart w:id="7" w:name="_Toc202951842"/>
      <w:r w:rsidRPr="002E35C4">
        <w:t>Utrustning</w:t>
      </w:r>
      <w:bookmarkEnd w:id="7"/>
    </w:p>
    <w:p w14:paraId="1E4DBD86" w14:textId="77777777" w:rsidR="002E35C4" w:rsidRPr="002E35C4" w:rsidRDefault="002E35C4" w:rsidP="00DE161E">
      <w:pPr>
        <w:numPr>
          <w:ilvl w:val="0"/>
          <w:numId w:val="89"/>
        </w:numPr>
        <w:tabs>
          <w:tab w:val="right" w:leader="dot" w:pos="9054"/>
        </w:tabs>
        <w:spacing w:line="288" w:lineRule="auto"/>
        <w:ind w:left="284" w:hanging="284"/>
        <w:contextualSpacing/>
        <w:rPr>
          <w:rFonts w:eastAsia="MS Gothic" w:cs="Calibri"/>
          <w:noProof/>
          <w:color w:val="000000"/>
          <w:shd w:val="clear" w:color="auto" w:fill="FFFFFF"/>
        </w:rPr>
      </w:pPr>
      <w:r w:rsidRPr="002E35C4">
        <w:rPr>
          <w:rFonts w:eastAsia="MS Gothic" w:cs="Calibri"/>
          <w:noProof/>
          <w:color w:val="000000"/>
          <w:shd w:val="clear" w:color="auto" w:fill="FFFFFF"/>
        </w:rPr>
        <w:t>UKG-apparat: GE Vivid E95</w:t>
      </w:r>
      <w:r w:rsidRPr="002E35C4">
        <w:rPr>
          <w:rFonts w:eastAsia="MS Gothic" w:cs="Calibri"/>
          <w:noProof/>
          <w:color w:val="000000"/>
          <w:shd w:val="clear" w:color="auto" w:fill="FFFFFF"/>
        </w:rPr>
        <w:br/>
      </w:r>
    </w:p>
    <w:p w14:paraId="276C70B5" w14:textId="77777777" w:rsidR="002E35C4" w:rsidRPr="002E35C4" w:rsidRDefault="002E35C4" w:rsidP="00DE161E">
      <w:pPr>
        <w:numPr>
          <w:ilvl w:val="0"/>
          <w:numId w:val="89"/>
        </w:numPr>
        <w:tabs>
          <w:tab w:val="right" w:leader="dot" w:pos="9054"/>
        </w:tabs>
        <w:spacing w:line="288" w:lineRule="auto"/>
        <w:ind w:left="284" w:hanging="284"/>
        <w:contextualSpacing/>
        <w:rPr>
          <w:rFonts w:eastAsia="MS Gothic" w:cs="Calibri"/>
          <w:noProof/>
          <w:color w:val="000000"/>
          <w:shd w:val="clear" w:color="auto" w:fill="FFFFFF"/>
        </w:rPr>
      </w:pPr>
      <w:r w:rsidRPr="002E35C4">
        <w:rPr>
          <w:rFonts w:eastAsia="MS Gothic" w:cs="Calibri"/>
          <w:noProof/>
          <w:color w:val="000000"/>
          <w:sz w:val="22"/>
          <w:szCs w:val="22"/>
          <w:shd w:val="clear" w:color="auto" w:fill="FFFFFF"/>
        </w:rPr>
        <w:t>Prob: TEE-prob GE6VT-D</w:t>
      </w:r>
      <w:r w:rsidRPr="002E35C4">
        <w:rPr>
          <w:rFonts w:eastAsia="MS Gothic" w:cs="Calibri"/>
          <w:noProof/>
          <w:color w:val="000000"/>
          <w:sz w:val="22"/>
          <w:szCs w:val="22"/>
          <w:shd w:val="clear" w:color="auto" w:fill="FFFFFF"/>
        </w:rPr>
        <w:br/>
      </w:r>
    </w:p>
    <w:p w14:paraId="062C9DFC" w14:textId="77777777" w:rsidR="002E35C4" w:rsidRPr="002E35C4" w:rsidRDefault="002E35C4" w:rsidP="00DE161E">
      <w:pPr>
        <w:numPr>
          <w:ilvl w:val="0"/>
          <w:numId w:val="89"/>
        </w:numPr>
        <w:tabs>
          <w:tab w:val="right" w:leader="dot" w:pos="9054"/>
        </w:tabs>
        <w:spacing w:line="288" w:lineRule="auto"/>
        <w:ind w:left="284" w:hanging="284"/>
        <w:contextualSpacing/>
        <w:rPr>
          <w:rFonts w:eastAsia="MS Gothic" w:cs="Calibri"/>
          <w:noProof/>
          <w:color w:val="000000"/>
          <w:shd w:val="clear" w:color="auto" w:fill="FFFFFF"/>
        </w:rPr>
      </w:pPr>
      <w:r w:rsidRPr="002E35C4">
        <w:rPr>
          <w:rFonts w:eastAsia="MS Gothic" w:cs="Calibri"/>
          <w:noProof/>
          <w:color w:val="000000"/>
          <w:sz w:val="22"/>
          <w:szCs w:val="22"/>
          <w:shd w:val="clear" w:color="auto" w:fill="FFFFFF"/>
        </w:rPr>
        <w:t>EKG-kabel  </w:t>
      </w:r>
      <w:r w:rsidRPr="002E35C4">
        <w:rPr>
          <w:rFonts w:eastAsia="MS Gothic" w:cs="Calibri"/>
          <w:noProof/>
          <w:color w:val="000000"/>
          <w:sz w:val="22"/>
          <w:szCs w:val="22"/>
          <w:shd w:val="clear" w:color="auto" w:fill="FFFFFF"/>
        </w:rPr>
        <w:br/>
      </w:r>
    </w:p>
    <w:p w14:paraId="78B571EF" w14:textId="77777777" w:rsidR="002E35C4" w:rsidRPr="002E35C4" w:rsidRDefault="002E35C4" w:rsidP="00DE161E">
      <w:pPr>
        <w:numPr>
          <w:ilvl w:val="0"/>
          <w:numId w:val="89"/>
        </w:numPr>
        <w:tabs>
          <w:tab w:val="right" w:leader="dot" w:pos="9054"/>
        </w:tabs>
        <w:spacing w:line="288" w:lineRule="auto"/>
        <w:ind w:left="284" w:hanging="284"/>
        <w:contextualSpacing/>
        <w:rPr>
          <w:rFonts w:eastAsia="MS Gothic" w:cs="Calibri"/>
          <w:noProof/>
          <w:color w:val="000000"/>
          <w:shd w:val="clear" w:color="auto" w:fill="FFFFFF"/>
        </w:rPr>
      </w:pPr>
      <w:r w:rsidRPr="002E35C4">
        <w:rPr>
          <w:rFonts w:eastAsia="MS Gothic" w:cs="Calibri"/>
          <w:noProof/>
          <w:color w:val="000000"/>
          <w:sz w:val="22"/>
          <w:szCs w:val="22"/>
          <w:shd w:val="clear" w:color="auto" w:fill="FFFFFF"/>
        </w:rPr>
        <w:t>Ultraljudsbrits  </w:t>
      </w:r>
      <w:r w:rsidRPr="002E35C4">
        <w:rPr>
          <w:rFonts w:eastAsia="MS Gothic" w:cs="Calibri"/>
          <w:noProof/>
          <w:color w:val="000000"/>
          <w:sz w:val="22"/>
          <w:szCs w:val="22"/>
          <w:shd w:val="clear" w:color="auto" w:fill="FFFFFF"/>
        </w:rPr>
        <w:br/>
      </w:r>
    </w:p>
    <w:p w14:paraId="63E0D02A" w14:textId="366A2F5C" w:rsidR="002E35C4" w:rsidRPr="002E35C4" w:rsidRDefault="002E35C4" w:rsidP="00DE161E">
      <w:pPr>
        <w:numPr>
          <w:ilvl w:val="0"/>
          <w:numId w:val="89"/>
        </w:numPr>
        <w:tabs>
          <w:tab w:val="right" w:leader="dot" w:pos="9054"/>
        </w:tabs>
        <w:spacing w:line="288" w:lineRule="auto"/>
        <w:ind w:left="284" w:hanging="284"/>
        <w:contextualSpacing/>
        <w:rPr>
          <w:rFonts w:eastAsia="MS Gothic" w:cs="Calibri"/>
          <w:noProof/>
          <w:color w:val="000000"/>
          <w:shd w:val="clear" w:color="auto" w:fill="FFFFFF"/>
        </w:rPr>
      </w:pPr>
      <w:r w:rsidRPr="002E35C4">
        <w:rPr>
          <w:rFonts w:eastAsia="MS Gothic" w:cs="Calibri"/>
          <w:noProof/>
          <w:color w:val="000000"/>
          <w:sz w:val="22"/>
          <w:szCs w:val="22"/>
          <w:shd w:val="clear" w:color="auto" w:fill="FFFFFF"/>
        </w:rPr>
        <w:t>POX-mätare  </w:t>
      </w:r>
      <w:r w:rsidR="002C46FB">
        <w:rPr>
          <w:rFonts w:eastAsia="MS Gothic" w:cs="Calibri"/>
          <w:noProof/>
          <w:color w:val="000000"/>
          <w:sz w:val="22"/>
          <w:szCs w:val="22"/>
          <w:shd w:val="clear" w:color="auto" w:fill="FFFFFF"/>
        </w:rPr>
        <w:br/>
      </w:r>
    </w:p>
    <w:p w14:paraId="429EBC4A" w14:textId="77777777" w:rsidR="002E35C4" w:rsidRPr="002E35C4" w:rsidRDefault="002E35C4" w:rsidP="002E35C4">
      <w:pPr>
        <w:tabs>
          <w:tab w:val="right" w:leader="dot" w:pos="9054"/>
        </w:tabs>
        <w:spacing w:line="288" w:lineRule="auto"/>
        <w:ind w:left="0"/>
        <w:rPr>
          <w:rFonts w:eastAsia="MS Gothic" w:cs="Calibri"/>
          <w:noProof/>
          <w:color w:val="000000"/>
          <w:shd w:val="clear" w:color="auto" w:fill="FFFFFF"/>
        </w:rPr>
      </w:pPr>
      <w:r w:rsidRPr="002E35C4">
        <w:rPr>
          <w:rFonts w:eastAsia="MS Gothic" w:cs="Calibri"/>
          <w:noProof/>
          <w:color w:val="000000"/>
          <w:shd w:val="clear" w:color="auto" w:fill="FFFFFF"/>
        </w:rPr>
        <w:t>På rummet eller i nära anslutning till där undersökningen utförs bör man även ha tillgång till andningsblåsa, sugkatetrar, syrgas och mask/grimma och sug samt defibrillator (finns i akutvagn).   </w:t>
      </w:r>
      <w:bookmarkStart w:id="8" w:name="_Toc106900282"/>
    </w:p>
    <w:p w14:paraId="3C522535" w14:textId="77777777" w:rsidR="002C46FB" w:rsidRDefault="002C46FB">
      <w:pPr>
        <w:spacing w:after="0" w:line="240" w:lineRule="auto"/>
        <w:ind w:left="0" w:right="0"/>
        <w:rPr>
          <w:rFonts w:ascii="Verdana" w:eastAsiaTheme="majorEastAsia" w:hAnsi="Verdana" w:cstheme="majorBidi"/>
          <w:bCs/>
          <w:noProof/>
          <w:color w:val="000000" w:themeColor="text1"/>
          <w:sz w:val="28"/>
          <w:shd w:val="clear" w:color="auto" w:fill="FFFFFF"/>
        </w:rPr>
      </w:pPr>
      <w:bookmarkStart w:id="9" w:name="_Toc202951843"/>
      <w:r>
        <w:rPr>
          <w:noProof/>
          <w:shd w:val="clear" w:color="auto" w:fill="FFFFFF"/>
        </w:rPr>
        <w:br w:type="page"/>
      </w:r>
    </w:p>
    <w:p w14:paraId="5EAA4556" w14:textId="0000DE05" w:rsidR="002E35C4" w:rsidRPr="002E35C4" w:rsidRDefault="002E35C4" w:rsidP="000B689C">
      <w:pPr>
        <w:pStyle w:val="Rubrik3"/>
        <w:ind w:left="0"/>
        <w:rPr>
          <w:noProof/>
          <w:shd w:val="clear" w:color="auto" w:fill="FFFFFF"/>
        </w:rPr>
      </w:pPr>
      <w:r w:rsidRPr="002E35C4">
        <w:rPr>
          <w:noProof/>
          <w:shd w:val="clear" w:color="auto" w:fill="FFFFFF"/>
        </w:rPr>
        <w:lastRenderedPageBreak/>
        <w:t>Förbrukningsmaterial</w:t>
      </w:r>
      <w:bookmarkEnd w:id="8"/>
      <w:bookmarkEnd w:id="9"/>
    </w:p>
    <w:p w14:paraId="4532E802" w14:textId="77777777" w:rsidR="002E35C4" w:rsidRPr="002E35C4" w:rsidRDefault="002E35C4" w:rsidP="00DE161E">
      <w:pPr>
        <w:numPr>
          <w:ilvl w:val="0"/>
          <w:numId w:val="24"/>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NaCl 9 mg/ml </w:t>
      </w:r>
    </w:p>
    <w:p w14:paraId="4CFB608E" w14:textId="77777777" w:rsidR="002E35C4" w:rsidRPr="002E35C4" w:rsidRDefault="002E35C4" w:rsidP="00DE161E">
      <w:pPr>
        <w:numPr>
          <w:ilvl w:val="0"/>
          <w:numId w:val="25"/>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Sprutor 5ml/10ml  </w:t>
      </w:r>
    </w:p>
    <w:p w14:paraId="62B3FA88" w14:textId="77777777" w:rsidR="002E35C4" w:rsidRPr="002E35C4" w:rsidRDefault="002E35C4" w:rsidP="00DE161E">
      <w:pPr>
        <w:numPr>
          <w:ilvl w:val="0"/>
          <w:numId w:val="26"/>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Uppdragskanyl </w:t>
      </w:r>
    </w:p>
    <w:p w14:paraId="2D9F102B" w14:textId="77777777" w:rsidR="002E35C4" w:rsidRPr="002E35C4" w:rsidRDefault="002E35C4" w:rsidP="00DE161E">
      <w:pPr>
        <w:numPr>
          <w:ilvl w:val="0"/>
          <w:numId w:val="27"/>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Klorhexidinsprit kutan lösning</w:t>
      </w:r>
    </w:p>
    <w:p w14:paraId="4A3C1684" w14:textId="77777777" w:rsidR="002E35C4" w:rsidRPr="002E35C4" w:rsidRDefault="002E35C4" w:rsidP="00DE161E">
      <w:pPr>
        <w:numPr>
          <w:ilvl w:val="0"/>
          <w:numId w:val="28"/>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Kompresser  </w:t>
      </w:r>
    </w:p>
    <w:p w14:paraId="7E389812" w14:textId="77777777" w:rsidR="002E35C4" w:rsidRPr="002E35C4" w:rsidRDefault="002E35C4" w:rsidP="00DE161E">
      <w:pPr>
        <w:numPr>
          <w:ilvl w:val="0"/>
          <w:numId w:val="29"/>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Perifer venkateter </w:t>
      </w:r>
    </w:p>
    <w:p w14:paraId="5C2EEDBD" w14:textId="77777777" w:rsidR="002E35C4" w:rsidRPr="002E35C4" w:rsidRDefault="002E35C4" w:rsidP="00DE161E">
      <w:pPr>
        <w:numPr>
          <w:ilvl w:val="0"/>
          <w:numId w:val="30"/>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Tejp (att fästa eventuell venkateter med)  </w:t>
      </w:r>
    </w:p>
    <w:p w14:paraId="0F63479A" w14:textId="77777777" w:rsidR="002E35C4" w:rsidRPr="002E35C4" w:rsidRDefault="002E35C4" w:rsidP="00DE161E">
      <w:pPr>
        <w:numPr>
          <w:ilvl w:val="0"/>
          <w:numId w:val="31"/>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Spatel  </w:t>
      </w:r>
    </w:p>
    <w:p w14:paraId="6EBE8D8C" w14:textId="77777777" w:rsidR="002E35C4" w:rsidRPr="002E35C4" w:rsidRDefault="002E35C4" w:rsidP="00DE161E">
      <w:pPr>
        <w:numPr>
          <w:ilvl w:val="0"/>
          <w:numId w:val="32"/>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Bitmunstycke  </w:t>
      </w:r>
    </w:p>
    <w:p w14:paraId="1F493351" w14:textId="77777777" w:rsidR="002E35C4" w:rsidRPr="002E35C4" w:rsidRDefault="002E35C4" w:rsidP="00DE161E">
      <w:pPr>
        <w:numPr>
          <w:ilvl w:val="0"/>
          <w:numId w:val="33"/>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Rondskål  </w:t>
      </w:r>
    </w:p>
    <w:p w14:paraId="56425CDA" w14:textId="77777777" w:rsidR="002E35C4" w:rsidRPr="002E35C4" w:rsidRDefault="002E35C4" w:rsidP="00DE161E">
      <w:pPr>
        <w:numPr>
          <w:ilvl w:val="0"/>
          <w:numId w:val="34"/>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Kräkpåsar </w:t>
      </w:r>
    </w:p>
    <w:p w14:paraId="4AF0FA66" w14:textId="77777777" w:rsidR="002E35C4" w:rsidRPr="002E35C4" w:rsidRDefault="002E35C4" w:rsidP="00DE161E">
      <w:pPr>
        <w:numPr>
          <w:ilvl w:val="0"/>
          <w:numId w:val="35"/>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Plastförkläden </w:t>
      </w:r>
    </w:p>
    <w:p w14:paraId="19C307C7" w14:textId="77777777" w:rsidR="002E35C4" w:rsidRPr="002E35C4" w:rsidRDefault="002E35C4" w:rsidP="00DE161E">
      <w:pPr>
        <w:numPr>
          <w:ilvl w:val="0"/>
          <w:numId w:val="36"/>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Munskydd </w:t>
      </w:r>
    </w:p>
    <w:p w14:paraId="6A0E2645" w14:textId="77777777" w:rsidR="002E35C4" w:rsidRPr="002E35C4" w:rsidRDefault="002E35C4" w:rsidP="00DE161E">
      <w:pPr>
        <w:numPr>
          <w:ilvl w:val="0"/>
          <w:numId w:val="37"/>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Handskar  </w:t>
      </w:r>
    </w:p>
    <w:p w14:paraId="3BDF221F" w14:textId="77777777" w:rsidR="002E35C4" w:rsidRPr="002E35C4" w:rsidRDefault="002E35C4" w:rsidP="00DE161E">
      <w:pPr>
        <w:numPr>
          <w:ilvl w:val="0"/>
          <w:numId w:val="38"/>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EKG-elektroder  </w:t>
      </w:r>
    </w:p>
    <w:p w14:paraId="267A61A5" w14:textId="31012009" w:rsidR="002E35C4" w:rsidRPr="002E35C4" w:rsidRDefault="002E35C4" w:rsidP="000D7A76">
      <w:pPr>
        <w:numPr>
          <w:ilvl w:val="0"/>
          <w:numId w:val="39"/>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Cellstoff/underlägg skydd för kroppsvätskor  </w:t>
      </w:r>
    </w:p>
    <w:p w14:paraId="4000B582" w14:textId="77777777" w:rsidR="002E35C4" w:rsidRPr="002E35C4" w:rsidRDefault="002E35C4" w:rsidP="000B689C">
      <w:pPr>
        <w:pStyle w:val="Rubrik3"/>
        <w:ind w:left="0"/>
        <w:rPr>
          <w:noProof/>
          <w:shd w:val="clear" w:color="auto" w:fill="FFFFFF"/>
        </w:rPr>
      </w:pPr>
      <w:bookmarkStart w:id="10" w:name="_Toc202951844"/>
      <w:r w:rsidRPr="002E35C4">
        <w:rPr>
          <w:noProof/>
          <w:shd w:val="clear" w:color="auto" w:fill="FFFFFF"/>
        </w:rPr>
        <w:t>Läkemedel</w:t>
      </w:r>
      <w:bookmarkEnd w:id="10"/>
      <w:r w:rsidRPr="002E35C4">
        <w:rPr>
          <w:noProof/>
          <w:shd w:val="clear" w:color="auto" w:fill="FFFFFF"/>
        </w:rPr>
        <w:t xml:space="preserve"> </w:t>
      </w:r>
    </w:p>
    <w:p w14:paraId="76400966" w14:textId="77777777" w:rsidR="002E35C4" w:rsidRPr="002E35C4" w:rsidRDefault="002E35C4" w:rsidP="00DE161E">
      <w:pPr>
        <w:numPr>
          <w:ilvl w:val="0"/>
          <w:numId w:val="38"/>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Xylocain spray (100 mg/ml) med rent sprayrör - bedövning i svalget, ges av läkare </w:t>
      </w:r>
      <w:r w:rsidRPr="002E35C4">
        <w:rPr>
          <w:rFonts w:eastAsia="MS Gothic" w:cs="Calibri"/>
          <w:noProof/>
          <w:color w:val="000000"/>
          <w:shd w:val="clear" w:color="auto" w:fill="FFFFFF"/>
        </w:rPr>
        <w:br/>
      </w:r>
    </w:p>
    <w:p w14:paraId="11B591B5" w14:textId="77777777" w:rsidR="002E35C4" w:rsidRPr="002E35C4" w:rsidRDefault="002E35C4" w:rsidP="00DE161E">
      <w:pPr>
        <w:numPr>
          <w:ilvl w:val="0"/>
          <w:numId w:val="38"/>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Xylocain gel 2 % - bedövande gel, ges av läkare (vid allergi används glidslem)</w:t>
      </w:r>
      <w:r w:rsidRPr="002E35C4">
        <w:rPr>
          <w:rFonts w:eastAsia="MS Gothic" w:cs="Calibri"/>
          <w:noProof/>
          <w:color w:val="000000"/>
          <w:shd w:val="clear" w:color="auto" w:fill="FFFFFF"/>
        </w:rPr>
        <w:br/>
      </w:r>
    </w:p>
    <w:p w14:paraId="7DA385C5" w14:textId="77777777" w:rsidR="002E35C4" w:rsidRPr="002E35C4" w:rsidRDefault="002E35C4" w:rsidP="00DE161E">
      <w:pPr>
        <w:numPr>
          <w:ilvl w:val="0"/>
          <w:numId w:val="38"/>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Midazolam 1 mg/ml – lugnande och lätt sederande. Ges av biomedicinsk analytiker (BMA) på läkarordination. OBS! Interaktion med läkemedel mot svampinfektion där effekten potentieras.  </w:t>
      </w:r>
      <w:r w:rsidRPr="002E35C4">
        <w:rPr>
          <w:rFonts w:eastAsia="MS Gothic" w:cs="Calibri"/>
          <w:noProof/>
          <w:color w:val="000000"/>
          <w:shd w:val="clear" w:color="auto" w:fill="FFFFFF"/>
        </w:rPr>
        <w:br/>
      </w:r>
    </w:p>
    <w:p w14:paraId="054FDF8A" w14:textId="77777777" w:rsidR="002E35C4" w:rsidRPr="002E35C4" w:rsidRDefault="002E35C4" w:rsidP="00DE161E">
      <w:pPr>
        <w:numPr>
          <w:ilvl w:val="0"/>
          <w:numId w:val="38"/>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Robinul 0.2 mg/ml. Kan ges vid mycket slem och saliv. Ges av BMA på läkarordination. Kontraindicerat vid glaukom. (0.1 mg vanlig dos.) </w:t>
      </w:r>
      <w:r w:rsidRPr="002E35C4">
        <w:rPr>
          <w:rFonts w:eastAsia="MS Gothic" w:cs="Calibri"/>
          <w:noProof/>
          <w:color w:val="000000"/>
          <w:shd w:val="clear" w:color="auto" w:fill="FFFFFF"/>
        </w:rPr>
        <w:br/>
        <w:t> </w:t>
      </w:r>
    </w:p>
    <w:p w14:paraId="643F661B" w14:textId="7E48EA1A" w:rsidR="002E35C4" w:rsidRPr="002E35C4" w:rsidRDefault="002E35C4" w:rsidP="00DE161E">
      <w:pPr>
        <w:numPr>
          <w:ilvl w:val="0"/>
          <w:numId w:val="38"/>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Flumazenil 0,1 mg/ml. Antidot mot Midazolam. Ges av BMA på läkarordination. </w:t>
      </w:r>
      <w:r w:rsidR="00537BE9">
        <w:rPr>
          <w:rFonts w:eastAsia="MS Gothic" w:cs="Calibri"/>
          <w:noProof/>
          <w:color w:val="000000"/>
          <w:shd w:val="clear" w:color="auto" w:fill="FFFFFF"/>
        </w:rPr>
        <w:br/>
      </w:r>
      <w:r w:rsidRPr="002E35C4">
        <w:rPr>
          <w:rFonts w:eastAsia="MS Gothic" w:cs="Calibri"/>
          <w:noProof/>
          <w:color w:val="000000"/>
          <w:shd w:val="clear" w:color="auto" w:fill="FFFFFF"/>
        </w:rPr>
        <w:t> </w:t>
      </w:r>
    </w:p>
    <w:p w14:paraId="6F3D03C1" w14:textId="77777777" w:rsidR="002E35C4" w:rsidRPr="002E35C4" w:rsidRDefault="002E35C4" w:rsidP="00DE161E">
      <w:pPr>
        <w:numPr>
          <w:ilvl w:val="0"/>
          <w:numId w:val="38"/>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 xml:space="preserve">Agiterat NaCl – används som kontrast vid PFO/ASD-frågeställning. 4 ml NaCl som agiteras med 1 ml luft som agiteras med två 5 ml sprutor med 3-vägskran. </w:t>
      </w:r>
      <w:r w:rsidRPr="002E35C4">
        <w:rPr>
          <w:rFonts w:eastAsia="MS Gothic" w:cs="Calibri"/>
          <w:noProof/>
          <w:color w:val="000000"/>
          <w:shd w:val="clear" w:color="auto" w:fill="FFFFFF"/>
        </w:rPr>
        <w:br/>
      </w:r>
    </w:p>
    <w:p w14:paraId="508E56C7" w14:textId="29C740CC" w:rsidR="002E35C4" w:rsidRPr="002E35C4" w:rsidRDefault="002E35C4" w:rsidP="000D7A76">
      <w:pPr>
        <w:numPr>
          <w:ilvl w:val="0"/>
          <w:numId w:val="38"/>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Syrgas </w:t>
      </w:r>
    </w:p>
    <w:p w14:paraId="7FA3E94E" w14:textId="77777777" w:rsidR="002E35C4" w:rsidRPr="002E35C4" w:rsidRDefault="002E35C4" w:rsidP="000B689C">
      <w:pPr>
        <w:pStyle w:val="Rubrik2"/>
        <w:ind w:left="0"/>
      </w:pPr>
      <w:bookmarkStart w:id="11" w:name="_Toc202951845"/>
      <w:r w:rsidRPr="002E35C4">
        <w:lastRenderedPageBreak/>
        <w:t>Funktionskontroll/kalibrering</w:t>
      </w:r>
      <w:bookmarkEnd w:id="11"/>
    </w:p>
    <w:p w14:paraId="2DB9EED9" w14:textId="4FB8F434" w:rsidR="002E35C4" w:rsidRPr="002E35C4" w:rsidRDefault="002E35C4" w:rsidP="000D7A76">
      <w:pPr>
        <w:numPr>
          <w:ilvl w:val="0"/>
          <w:numId w:val="40"/>
        </w:numPr>
        <w:tabs>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 xml:space="preserve">Vid akut haveri kontakta medicinsk teknik (MT). </w:t>
      </w:r>
    </w:p>
    <w:p w14:paraId="510CCBE7" w14:textId="77777777" w:rsidR="002E35C4" w:rsidRPr="002E35C4" w:rsidRDefault="002E35C4" w:rsidP="000B689C">
      <w:pPr>
        <w:pStyle w:val="Rubrik2"/>
        <w:ind w:left="0"/>
      </w:pPr>
      <w:bookmarkStart w:id="12" w:name="_Toc106900396"/>
      <w:bookmarkStart w:id="13" w:name="_Toc202951846"/>
      <w:r w:rsidRPr="002E35C4">
        <w:t>Förberedelser</w:t>
      </w:r>
      <w:bookmarkEnd w:id="12"/>
      <w:bookmarkEnd w:id="13"/>
    </w:p>
    <w:p w14:paraId="72F74B49" w14:textId="77777777" w:rsidR="002E35C4" w:rsidRPr="002E35C4" w:rsidRDefault="002E35C4" w:rsidP="002E35C4">
      <w:pPr>
        <w:tabs>
          <w:tab w:val="right" w:leader="dot" w:pos="9054"/>
        </w:tabs>
        <w:spacing w:before="100" w:beforeAutospacing="1" w:after="100" w:afterAutospacing="1" w:line="240" w:lineRule="auto"/>
        <w:ind w:left="0" w:right="0"/>
        <w:rPr>
          <w:rFonts w:eastAsia="MS Gothic" w:cs="Calibri"/>
          <w:noProof/>
          <w:color w:val="000000"/>
          <w:shd w:val="clear" w:color="auto" w:fill="FFFFFF"/>
        </w:rPr>
      </w:pPr>
      <w:r w:rsidRPr="002E35C4">
        <w:rPr>
          <w:rFonts w:eastAsia="MS Gothic" w:cs="Calibri"/>
          <w:noProof/>
          <w:color w:val="000000"/>
          <w:shd w:val="clear" w:color="auto" w:fill="FFFFFF"/>
        </w:rPr>
        <w:t xml:space="preserve">Vid prioritering av remiss bedömer ansvarig läkare ifall transthorakal undersökning ska göras före TEE. </w:t>
      </w:r>
    </w:p>
    <w:p w14:paraId="14101EB7" w14:textId="77777777" w:rsidR="002E35C4" w:rsidRPr="002E35C4" w:rsidRDefault="002E35C4" w:rsidP="000B689C">
      <w:pPr>
        <w:pStyle w:val="Rubrik3"/>
        <w:ind w:left="0"/>
        <w:rPr>
          <w:noProof/>
          <w:shd w:val="clear" w:color="auto" w:fill="FFFFFF"/>
        </w:rPr>
      </w:pPr>
      <w:bookmarkStart w:id="14" w:name="_Toc473720108"/>
      <w:bookmarkStart w:id="15" w:name="_Toc473720265"/>
      <w:bookmarkStart w:id="16" w:name="_Toc106898886"/>
      <w:bookmarkStart w:id="17" w:name="_Toc202951847"/>
      <w:r w:rsidRPr="002E35C4">
        <w:rPr>
          <w:noProof/>
          <w:shd w:val="clear" w:color="auto" w:fill="FFFFFF"/>
        </w:rPr>
        <w:t>Patientinformation (kallelse</w:t>
      </w:r>
      <w:bookmarkEnd w:id="14"/>
      <w:bookmarkEnd w:id="15"/>
      <w:r w:rsidRPr="002E35C4">
        <w:rPr>
          <w:noProof/>
          <w:shd w:val="clear" w:color="auto" w:fill="FFFFFF"/>
        </w:rPr>
        <w:t>)</w:t>
      </w:r>
      <w:bookmarkEnd w:id="16"/>
      <w:bookmarkEnd w:id="17"/>
    </w:p>
    <w:p w14:paraId="49771B3C" w14:textId="77777777" w:rsidR="002E35C4" w:rsidRPr="002E35C4" w:rsidRDefault="002E35C4" w:rsidP="002E35C4">
      <w:pPr>
        <w:tabs>
          <w:tab w:val="right" w:leader="dot" w:pos="9054"/>
        </w:tabs>
        <w:spacing w:line="288" w:lineRule="auto"/>
        <w:ind w:left="0"/>
        <w:rPr>
          <w:rFonts w:eastAsia="MS Gothic" w:cs="Calibri"/>
          <w:noProof/>
          <w:color w:val="000000"/>
          <w:shd w:val="clear" w:color="auto" w:fill="FFFFFF"/>
        </w:rPr>
      </w:pPr>
      <w:hyperlink r:id="rId16" w:history="1">
        <w:r w:rsidRPr="002E35C4">
          <w:rPr>
            <w:rFonts w:eastAsia="MS Gothic" w:cs="Calibri"/>
            <w:noProof/>
            <w:color w:val="006298" w:themeColor="hyperlink"/>
            <w:u w:val="single"/>
            <w:shd w:val="clear" w:color="auto" w:fill="FFFFFF"/>
          </w:rPr>
          <w:t>TEE - Patientinformation</w:t>
        </w:r>
      </w:hyperlink>
    </w:p>
    <w:p w14:paraId="795CB4F2" w14:textId="77777777" w:rsidR="002E35C4" w:rsidRPr="002E35C4" w:rsidRDefault="002E35C4" w:rsidP="000B689C">
      <w:pPr>
        <w:pStyle w:val="Rubrik3"/>
        <w:ind w:left="0"/>
        <w:rPr>
          <w:noProof/>
          <w:shd w:val="clear" w:color="auto" w:fill="FFFFFF"/>
        </w:rPr>
      </w:pPr>
      <w:bookmarkStart w:id="18" w:name="_Toc473720109"/>
      <w:bookmarkStart w:id="19" w:name="_Toc473720266"/>
      <w:bookmarkStart w:id="20" w:name="_Toc106898887"/>
      <w:bookmarkStart w:id="21" w:name="_Toc202951848"/>
      <w:r w:rsidRPr="002E35C4">
        <w:rPr>
          <w:noProof/>
          <w:shd w:val="clear" w:color="auto" w:fill="FFFFFF"/>
        </w:rPr>
        <w:t>Remittentinformation</w:t>
      </w:r>
      <w:bookmarkEnd w:id="18"/>
      <w:bookmarkEnd w:id="19"/>
      <w:bookmarkEnd w:id="20"/>
      <w:bookmarkEnd w:id="21"/>
    </w:p>
    <w:p w14:paraId="7496942F" w14:textId="77777777" w:rsidR="002E35C4" w:rsidRPr="002E35C4" w:rsidRDefault="002E35C4" w:rsidP="002E35C4">
      <w:pPr>
        <w:tabs>
          <w:tab w:val="right" w:leader="dot" w:pos="9054"/>
        </w:tabs>
        <w:spacing w:line="288" w:lineRule="auto"/>
        <w:ind w:left="0"/>
        <w:rPr>
          <w:rFonts w:eastAsia="MS Gothic" w:cs="Calibri"/>
          <w:noProof/>
          <w:color w:val="000000"/>
          <w:shd w:val="clear" w:color="auto" w:fill="FFFFFF"/>
        </w:rPr>
      </w:pPr>
      <w:hyperlink r:id="rId17" w:history="1">
        <w:r w:rsidRPr="002E35C4">
          <w:rPr>
            <w:rFonts w:eastAsia="MS Gothic" w:cs="Calibri"/>
            <w:noProof/>
            <w:color w:val="006298" w:themeColor="hyperlink"/>
            <w:u w:val="single"/>
            <w:shd w:val="clear" w:color="auto" w:fill="FFFFFF"/>
          </w:rPr>
          <w:t>TEE - Remittentinformation</w:t>
        </w:r>
      </w:hyperlink>
    </w:p>
    <w:p w14:paraId="4FBFBB0C" w14:textId="77777777" w:rsidR="002E35C4" w:rsidRPr="002E35C4" w:rsidRDefault="002E35C4" w:rsidP="000B689C">
      <w:pPr>
        <w:pStyle w:val="Rubrik3"/>
        <w:ind w:left="0"/>
        <w:rPr>
          <w:noProof/>
          <w:shd w:val="clear" w:color="auto" w:fill="FFFFFF"/>
        </w:rPr>
      </w:pPr>
      <w:bookmarkStart w:id="22" w:name="_Toc202951849"/>
      <w:r w:rsidRPr="002E35C4">
        <w:rPr>
          <w:noProof/>
          <w:shd w:val="clear" w:color="auto" w:fill="FFFFFF"/>
        </w:rPr>
        <w:t>Patient</w:t>
      </w:r>
      <w:bookmarkEnd w:id="22"/>
    </w:p>
    <w:p w14:paraId="09778B76" w14:textId="77777777" w:rsidR="002E35C4" w:rsidRPr="002E35C4" w:rsidRDefault="002E35C4" w:rsidP="0039294A">
      <w:pPr>
        <w:tabs>
          <w:tab w:val="right" w:leader="dot" w:pos="9054"/>
        </w:tabs>
        <w:spacing w:before="100" w:beforeAutospacing="1" w:after="100" w:afterAutospacing="1" w:line="276" w:lineRule="auto"/>
        <w:ind w:left="0" w:right="0"/>
        <w:rPr>
          <w:rFonts w:eastAsia="MS Gothic" w:cs="Segoe UI"/>
          <w:noProof/>
          <w:color w:val="000000"/>
          <w:shd w:val="clear" w:color="auto" w:fill="FFFFFF"/>
        </w:rPr>
      </w:pPr>
      <w:r w:rsidRPr="002E35C4">
        <w:rPr>
          <w:rFonts w:eastAsia="MS Gothic" w:cs="Calibri"/>
          <w:noProof/>
          <w:color w:val="000000"/>
          <w:shd w:val="clear" w:color="auto" w:fill="FFFFFF"/>
        </w:rPr>
        <w:t>Patienten ska vara fastande 4 timmar innan undersökningen för att undvika risk för aspiration av magsäcksinnehåll. Patienten bör ta sin perorala medicinering innan tiden för fastan om möjligt. Om patienten har hög feber bör patienten erhålla febernedsättande läkemedel (förslagsvis suppositorium eller intravenöst) via avdelningen innan undersökningen. Perifer venkateter ska finnas om patienten kommer från vårdavdelning (gärna rosa, framförallt vid PFO-frågeställning, i höger armveck). Om patienten kommer hemifrån sätts venkateter på avdelningen för Klinisk fysiologi.   </w:t>
      </w:r>
    </w:p>
    <w:p w14:paraId="4A2DE803" w14:textId="77777777" w:rsidR="002E35C4" w:rsidRPr="002E35C4" w:rsidRDefault="002E35C4" w:rsidP="002E35C4">
      <w:pPr>
        <w:spacing w:after="0" w:line="240" w:lineRule="auto"/>
        <w:ind w:left="0" w:right="0"/>
        <w:rPr>
          <w:rFonts w:ascii="Verdana" w:eastAsia="MS Gothic" w:hAnsi="Verdana"/>
          <w:bCs/>
          <w:kern w:val="32"/>
          <w:sz w:val="36"/>
          <w:szCs w:val="36"/>
        </w:rPr>
      </w:pPr>
      <w:r w:rsidRPr="002E35C4">
        <w:rPr>
          <w:rFonts w:eastAsia="MS Gothic" w:cs="Calibri"/>
          <w:noProof/>
          <w:color w:val="000000"/>
          <w:shd w:val="clear" w:color="auto" w:fill="FFFFFF"/>
        </w:rPr>
        <w:br w:type="page"/>
      </w:r>
    </w:p>
    <w:p w14:paraId="5E2A9321" w14:textId="77777777" w:rsidR="002E35C4" w:rsidRPr="002E35C4" w:rsidRDefault="002E35C4" w:rsidP="000B689C">
      <w:pPr>
        <w:pStyle w:val="Rubrik2"/>
        <w:ind w:left="0"/>
      </w:pPr>
      <w:bookmarkStart w:id="23" w:name="_Toc202951850"/>
      <w:r w:rsidRPr="002E35C4">
        <w:lastRenderedPageBreak/>
        <w:t>Undersökningsprocedur</w:t>
      </w:r>
      <w:bookmarkEnd w:id="23"/>
    </w:p>
    <w:p w14:paraId="225B433D" w14:textId="77777777" w:rsidR="002E35C4" w:rsidRPr="002E35C4" w:rsidRDefault="002E35C4" w:rsidP="002E35C4">
      <w:pPr>
        <w:tabs>
          <w:tab w:val="right" w:leader="dot" w:pos="9054"/>
        </w:tabs>
        <w:spacing w:before="100" w:beforeAutospacing="1" w:after="100" w:afterAutospacing="1" w:line="240" w:lineRule="auto"/>
        <w:ind w:left="0" w:right="0"/>
        <w:rPr>
          <w:rFonts w:ascii="Verdana" w:eastAsia="MS Gothic" w:hAnsi="Verdana" w:cs="Calibri Light"/>
          <w:b/>
          <w:bCs/>
          <w:noProof/>
          <w:color w:val="000000"/>
          <w:shd w:val="clear" w:color="auto" w:fill="FFFFFF"/>
        </w:rPr>
      </w:pPr>
      <w:r w:rsidRPr="002E35C4">
        <w:rPr>
          <w:rFonts w:ascii="Verdana" w:eastAsia="MS Gothic" w:hAnsi="Verdana" w:cs="Calibri Light"/>
          <w:b/>
          <w:bCs/>
          <w:noProof/>
          <w:color w:val="000000"/>
          <w:shd w:val="clear" w:color="auto" w:fill="FFFFFF"/>
        </w:rPr>
        <w:t>Innan bildtagning</w:t>
      </w:r>
      <w:r w:rsidRPr="002E35C4">
        <w:rPr>
          <w:rFonts w:ascii="Verdana" w:eastAsia="MS Gothic" w:hAnsi="Verdana" w:cs="Calibri"/>
          <w:noProof/>
          <w:color w:val="000000"/>
          <w:shd w:val="clear" w:color="auto" w:fill="FFFFFF"/>
        </w:rPr>
        <w:t> </w:t>
      </w:r>
    </w:p>
    <w:p w14:paraId="222F445E" w14:textId="77777777" w:rsidR="002E35C4" w:rsidRPr="002E35C4" w:rsidRDefault="002E35C4" w:rsidP="0039294A">
      <w:pPr>
        <w:numPr>
          <w:ilvl w:val="0"/>
          <w:numId w:val="41"/>
        </w:numPr>
        <w:tabs>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 xml:space="preserve">Innan undersökningen startas läs igenom remisstext och om tillgängligt, svar och bildmaterial från tidigare undersökningar. Planera bildtagning utifrån frågeställningen på remissen och förväntad patologi. </w:t>
      </w:r>
      <w:r w:rsidRPr="002E35C4">
        <w:rPr>
          <w:rFonts w:eastAsia="MS Gothic" w:cs="Calibri"/>
          <w:noProof/>
          <w:color w:val="000000"/>
          <w:shd w:val="clear" w:color="auto" w:fill="FFFFFF"/>
        </w:rPr>
        <w:br/>
      </w:r>
    </w:p>
    <w:p w14:paraId="0A5E8F63" w14:textId="77777777" w:rsidR="002E35C4" w:rsidRPr="002E35C4" w:rsidRDefault="002E35C4" w:rsidP="00DE161E">
      <w:pPr>
        <w:numPr>
          <w:ilvl w:val="0"/>
          <w:numId w:val="42"/>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 xml:space="preserve">Kontrollera PK-värde för patienter som står på Waran. </w:t>
      </w:r>
      <w:r w:rsidRPr="002E35C4">
        <w:rPr>
          <w:rFonts w:eastAsia="MS Gothic" w:cs="Calibri"/>
          <w:noProof/>
          <w:color w:val="000000"/>
          <w:shd w:val="clear" w:color="auto" w:fill="FFFFFF"/>
        </w:rPr>
        <w:br/>
      </w:r>
    </w:p>
    <w:p w14:paraId="68AF7625" w14:textId="77777777" w:rsidR="002E35C4" w:rsidRPr="002E35C4" w:rsidRDefault="002E35C4" w:rsidP="00DE161E">
      <w:pPr>
        <w:numPr>
          <w:ilvl w:val="0"/>
          <w:numId w:val="43"/>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Kontrollera patientens identitet enligt rutin på Bild- och funktionsmedicin.  </w:t>
      </w:r>
      <w:r w:rsidRPr="002E35C4">
        <w:rPr>
          <w:rFonts w:eastAsia="MS Gothic" w:cs="Calibri"/>
          <w:noProof/>
          <w:color w:val="000000"/>
          <w:shd w:val="clear" w:color="auto" w:fill="FFFFFF"/>
        </w:rPr>
        <w:br/>
      </w:r>
    </w:p>
    <w:p w14:paraId="2E545796" w14:textId="77777777" w:rsidR="002E35C4" w:rsidRPr="002E35C4" w:rsidRDefault="002E35C4" w:rsidP="00DE161E">
      <w:pPr>
        <w:numPr>
          <w:ilvl w:val="0"/>
          <w:numId w:val="44"/>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Starta undersökningen administrativt i IDS7 Sectra PACS, VGR.  </w:t>
      </w:r>
      <w:r w:rsidRPr="002E35C4">
        <w:rPr>
          <w:rFonts w:eastAsia="MS Gothic" w:cs="Calibri"/>
          <w:noProof/>
          <w:color w:val="000000"/>
          <w:shd w:val="clear" w:color="auto" w:fill="FFFFFF"/>
        </w:rPr>
        <w:br/>
      </w:r>
    </w:p>
    <w:p w14:paraId="74B0EFC7" w14:textId="77777777" w:rsidR="002E35C4" w:rsidRPr="002E35C4" w:rsidRDefault="002E35C4" w:rsidP="00DE161E">
      <w:pPr>
        <w:numPr>
          <w:ilvl w:val="0"/>
          <w:numId w:val="45"/>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Aktivera rätt patient via Worklist i ultraljudsmaskinen och skriv in patientens egen uppgift om längd och vikt under patientfliken.  </w:t>
      </w:r>
      <w:r w:rsidRPr="002E35C4">
        <w:rPr>
          <w:rFonts w:eastAsia="MS Gothic" w:cs="Calibri"/>
          <w:noProof/>
          <w:color w:val="000000"/>
          <w:shd w:val="clear" w:color="auto" w:fill="FFFFFF"/>
        </w:rPr>
        <w:br/>
      </w:r>
    </w:p>
    <w:p w14:paraId="42EBA0C6" w14:textId="77777777" w:rsidR="002E35C4" w:rsidRPr="002E35C4" w:rsidRDefault="002E35C4" w:rsidP="00DE161E">
      <w:pPr>
        <w:numPr>
          <w:ilvl w:val="0"/>
          <w:numId w:val="45"/>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Sätt/kontrollera venkateter.  </w:t>
      </w:r>
      <w:r w:rsidRPr="002E35C4">
        <w:rPr>
          <w:rFonts w:eastAsia="MS Gothic" w:cs="Calibri"/>
          <w:noProof/>
          <w:color w:val="000000"/>
          <w:shd w:val="clear" w:color="auto" w:fill="FFFFFF"/>
        </w:rPr>
        <w:br/>
      </w:r>
    </w:p>
    <w:p w14:paraId="6483B2F4" w14:textId="77777777" w:rsidR="002E35C4" w:rsidRPr="002E35C4" w:rsidRDefault="002E35C4" w:rsidP="00DE161E">
      <w:pPr>
        <w:numPr>
          <w:ilvl w:val="0"/>
          <w:numId w:val="46"/>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Koppla tre EKG-elektroder på patienten (röd och gul elektrod sätts på höger axel-mage och grön elektrod på valfri placering. </w:t>
      </w:r>
      <w:r w:rsidRPr="002E35C4">
        <w:rPr>
          <w:rFonts w:eastAsia="MS Gothic" w:cs="Calibri"/>
          <w:noProof/>
          <w:color w:val="000000"/>
          <w:shd w:val="clear" w:color="auto" w:fill="FFFFFF"/>
        </w:rPr>
        <w:br/>
      </w:r>
    </w:p>
    <w:p w14:paraId="2B75317A" w14:textId="77777777" w:rsidR="002E35C4" w:rsidRPr="002E35C4" w:rsidRDefault="002E35C4" w:rsidP="00DE161E">
      <w:pPr>
        <w:numPr>
          <w:ilvl w:val="0"/>
          <w:numId w:val="47"/>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Koppla POX-mätare på patientens ena finger, kontrollera signalkvalitet.  </w:t>
      </w:r>
      <w:r w:rsidRPr="002E35C4">
        <w:rPr>
          <w:rFonts w:eastAsia="MS Gothic" w:cs="Calibri"/>
          <w:noProof/>
          <w:color w:val="000000"/>
          <w:shd w:val="clear" w:color="auto" w:fill="FFFFFF"/>
        </w:rPr>
        <w:br/>
      </w:r>
    </w:p>
    <w:p w14:paraId="49F7F24E" w14:textId="77777777" w:rsidR="002E35C4" w:rsidRPr="002E35C4" w:rsidRDefault="002E35C4" w:rsidP="0039294A">
      <w:pPr>
        <w:numPr>
          <w:ilvl w:val="0"/>
          <w:numId w:val="90"/>
        </w:numPr>
        <w:tabs>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Innan själva undersökningen påbörjas ska patienten tillfrågas om följande:  </w:t>
      </w:r>
    </w:p>
    <w:p w14:paraId="48178422" w14:textId="77777777" w:rsidR="002E35C4" w:rsidRPr="002E35C4" w:rsidRDefault="002E35C4" w:rsidP="0039294A">
      <w:pPr>
        <w:numPr>
          <w:ilvl w:val="1"/>
          <w:numId w:val="90"/>
        </w:numPr>
        <w:tabs>
          <w:tab w:val="right" w:leader="dot" w:pos="9054"/>
        </w:tabs>
        <w:spacing w:before="100" w:beforeAutospacing="1" w:after="100" w:afterAutospacing="1" w:line="276" w:lineRule="auto"/>
        <w:ind w:left="567" w:right="0" w:hanging="283"/>
        <w:rPr>
          <w:rFonts w:eastAsia="MS Gothic" w:cs="Calibri"/>
          <w:noProof/>
          <w:color w:val="000000"/>
          <w:shd w:val="clear" w:color="auto" w:fill="FFFFFF"/>
        </w:rPr>
      </w:pPr>
      <w:r w:rsidRPr="002E35C4">
        <w:rPr>
          <w:rFonts w:eastAsia="MS Gothic" w:cs="Calibri"/>
          <w:noProof/>
          <w:color w:val="000000"/>
          <w:shd w:val="clear" w:color="auto" w:fill="FFFFFF"/>
        </w:rPr>
        <w:t>Följsamhet kring rekommendationer kring fasta </w:t>
      </w:r>
    </w:p>
    <w:p w14:paraId="4934F879" w14:textId="77777777" w:rsidR="002E35C4" w:rsidRPr="002E35C4" w:rsidRDefault="002E35C4" w:rsidP="0039294A">
      <w:pPr>
        <w:numPr>
          <w:ilvl w:val="1"/>
          <w:numId w:val="90"/>
        </w:numPr>
        <w:tabs>
          <w:tab w:val="right" w:leader="dot" w:pos="9054"/>
        </w:tabs>
        <w:spacing w:before="100" w:beforeAutospacing="1" w:after="100" w:afterAutospacing="1" w:line="276" w:lineRule="auto"/>
        <w:ind w:left="567" w:right="0" w:hanging="283"/>
        <w:rPr>
          <w:rFonts w:eastAsia="MS Gothic" w:cs="Calibri"/>
          <w:noProof/>
          <w:color w:val="000000"/>
          <w:shd w:val="clear" w:color="auto" w:fill="FFFFFF"/>
        </w:rPr>
      </w:pPr>
      <w:r w:rsidRPr="002E35C4">
        <w:rPr>
          <w:rFonts w:eastAsia="MS Gothic" w:cs="Calibri"/>
          <w:noProof/>
          <w:color w:val="000000"/>
          <w:shd w:val="clear" w:color="auto" w:fill="FFFFFF"/>
        </w:rPr>
        <w:t>Tandprotes eller lösa föremål i munhålan som kan utgöra en kvävningsrisk </w:t>
      </w:r>
    </w:p>
    <w:p w14:paraId="102D17EC" w14:textId="77777777" w:rsidR="002E35C4" w:rsidRPr="002E35C4" w:rsidRDefault="002E35C4" w:rsidP="0039294A">
      <w:pPr>
        <w:numPr>
          <w:ilvl w:val="1"/>
          <w:numId w:val="90"/>
        </w:numPr>
        <w:tabs>
          <w:tab w:val="right" w:leader="dot" w:pos="9054"/>
        </w:tabs>
        <w:spacing w:before="100" w:beforeAutospacing="1" w:after="100" w:afterAutospacing="1" w:line="276" w:lineRule="auto"/>
        <w:ind w:left="567" w:right="0" w:hanging="283"/>
        <w:rPr>
          <w:rFonts w:eastAsia="MS Gothic" w:cs="Calibri"/>
          <w:noProof/>
          <w:color w:val="000000"/>
          <w:shd w:val="clear" w:color="auto" w:fill="FFFFFF"/>
        </w:rPr>
      </w:pPr>
      <w:r w:rsidRPr="002E35C4">
        <w:rPr>
          <w:rFonts w:eastAsia="MS Gothic" w:cs="Calibri"/>
          <w:noProof/>
          <w:color w:val="000000"/>
          <w:shd w:val="clear" w:color="auto" w:fill="FFFFFF"/>
        </w:rPr>
        <w:t>Överkänslighet mot något läkemedel, specifikt kring lokalbedövningsmedel, Midazolam och eventuellt även aktuellt kontrastmedel om det ska användas. </w:t>
      </w:r>
    </w:p>
    <w:p w14:paraId="2CFB63AB" w14:textId="77777777" w:rsidR="002E35C4" w:rsidRPr="002E35C4" w:rsidRDefault="002E35C4" w:rsidP="0039294A">
      <w:pPr>
        <w:numPr>
          <w:ilvl w:val="1"/>
          <w:numId w:val="90"/>
        </w:numPr>
        <w:tabs>
          <w:tab w:val="right" w:leader="dot" w:pos="9054"/>
        </w:tabs>
        <w:spacing w:before="100" w:beforeAutospacing="1" w:after="100" w:afterAutospacing="1" w:line="276" w:lineRule="auto"/>
        <w:ind w:left="567" w:right="0" w:hanging="283"/>
        <w:rPr>
          <w:rFonts w:eastAsia="MS Gothic" w:cs="Calibri"/>
          <w:noProof/>
          <w:color w:val="000000"/>
          <w:shd w:val="clear" w:color="auto" w:fill="FFFFFF"/>
        </w:rPr>
      </w:pPr>
      <w:r w:rsidRPr="002E35C4">
        <w:rPr>
          <w:rFonts w:eastAsia="MS Gothic" w:cs="Calibri"/>
          <w:noProof/>
          <w:color w:val="000000"/>
          <w:shd w:val="clear" w:color="auto" w:fill="FFFFFF"/>
        </w:rPr>
        <w:t>Om aktuellt: fråga om graviditet och amning och ta utefter det ställning till vilka läkemedel som kan användas under undersökningen.  </w:t>
      </w:r>
      <w:r w:rsidRPr="002E35C4">
        <w:rPr>
          <w:rFonts w:eastAsia="MS Gothic" w:cs="Calibri"/>
          <w:noProof/>
          <w:color w:val="000000"/>
          <w:shd w:val="clear" w:color="auto" w:fill="FFFFFF"/>
        </w:rPr>
        <w:br/>
      </w:r>
    </w:p>
    <w:p w14:paraId="432B7408" w14:textId="77777777" w:rsidR="002E35C4" w:rsidRPr="002E35C4" w:rsidRDefault="002E35C4" w:rsidP="0039294A">
      <w:pPr>
        <w:numPr>
          <w:ilvl w:val="0"/>
          <w:numId w:val="48"/>
        </w:numPr>
        <w:tabs>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Spraya Xylocain, 100 mg/ml tre gånger i patientens svalg. Be patienten svälja. Upprepa ytterligare en gång. (Enbart läkaruppgift)  </w:t>
      </w:r>
      <w:r w:rsidRPr="002E35C4">
        <w:rPr>
          <w:rFonts w:eastAsia="MS Gothic" w:cs="Calibri"/>
          <w:noProof/>
          <w:color w:val="000000"/>
          <w:shd w:val="clear" w:color="auto" w:fill="FFFFFF"/>
        </w:rPr>
        <w:br/>
      </w:r>
    </w:p>
    <w:p w14:paraId="750F39BC" w14:textId="77777777" w:rsidR="002E35C4" w:rsidRPr="002E35C4" w:rsidRDefault="002E35C4" w:rsidP="0039294A">
      <w:pPr>
        <w:numPr>
          <w:ilvl w:val="0"/>
          <w:numId w:val="49"/>
        </w:numPr>
        <w:tabs>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 xml:space="preserve">Ordinera/administrera lugnande, lätt sederande läkemedel, Midazolam 1 mg/ml utifrån patientens ålder, kön och sjukdomsbörda om behov finns. Titta vilken dos som tidigare har getts och haft god effekt ifall patienten fått läkemedlet tidigare. </w:t>
      </w:r>
      <w:hyperlink r:id="rId18">
        <w:r w:rsidRPr="002E35C4">
          <w:rPr>
            <w:rFonts w:eastAsia="MS Gothic" w:cs="Calibri"/>
            <w:noProof/>
            <w:color w:val="006298" w:themeColor="hyperlink"/>
            <w:u w:val="single"/>
            <w:shd w:val="clear" w:color="auto" w:fill="FFFFFF"/>
          </w:rPr>
          <w:t>Sedering med Midazolam – Vuxen</w:t>
        </w:r>
        <w:r w:rsidRPr="002E35C4">
          <w:rPr>
            <w:rFonts w:eastAsia="MS Gothic" w:cs="Calibri"/>
            <w:noProof/>
            <w:color w:val="000000"/>
            <w:shd w:val="clear" w:color="auto" w:fill="FFFFFF"/>
          </w:rPr>
          <w:br/>
        </w:r>
      </w:hyperlink>
    </w:p>
    <w:p w14:paraId="6426D18A" w14:textId="77777777" w:rsidR="002E35C4" w:rsidRPr="002E35C4" w:rsidRDefault="002E35C4" w:rsidP="0039294A">
      <w:pPr>
        <w:numPr>
          <w:ilvl w:val="0"/>
          <w:numId w:val="50"/>
        </w:numPr>
        <w:tabs>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lastRenderedPageBreak/>
        <w:t>Patienten får ett bitmunskydd att bita om och positioneras på vänster sida med hakan in mot bröstet. Nerförandet av prob kan i vissa fall göras med patienten i sittande position. </w:t>
      </w:r>
      <w:r w:rsidRPr="002E35C4">
        <w:rPr>
          <w:rFonts w:eastAsia="MS Gothic" w:cs="Calibri"/>
          <w:noProof/>
          <w:color w:val="000000"/>
          <w:shd w:val="clear" w:color="auto" w:fill="FFFFFF"/>
        </w:rPr>
        <w:br/>
      </w:r>
    </w:p>
    <w:p w14:paraId="2AC6BF68" w14:textId="1071DD51" w:rsidR="002E35C4" w:rsidRPr="002E35C4" w:rsidRDefault="002E35C4" w:rsidP="000D7A76">
      <w:pPr>
        <w:numPr>
          <w:ilvl w:val="0"/>
          <w:numId w:val="51"/>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Skydd för saliv som rinner ut läggs under patientens kind/haka.  </w:t>
      </w:r>
    </w:p>
    <w:p w14:paraId="25A9BBB2" w14:textId="77777777" w:rsidR="002E35C4" w:rsidRPr="002E35C4" w:rsidRDefault="002E35C4" w:rsidP="002E35C4">
      <w:pPr>
        <w:tabs>
          <w:tab w:val="right" w:leader="dot" w:pos="9054"/>
        </w:tabs>
        <w:spacing w:before="100" w:beforeAutospacing="1" w:after="100" w:afterAutospacing="1" w:line="240" w:lineRule="auto"/>
        <w:ind w:left="0" w:right="0"/>
        <w:rPr>
          <w:rFonts w:ascii="Verdana" w:eastAsia="MS Gothic" w:hAnsi="Verdana" w:cs="Calibri"/>
          <w:noProof/>
          <w:color w:val="000000"/>
          <w:shd w:val="clear" w:color="auto" w:fill="FFFFFF"/>
        </w:rPr>
      </w:pPr>
      <w:r w:rsidRPr="002E35C4">
        <w:rPr>
          <w:rFonts w:ascii="Verdana" w:eastAsia="MS Gothic" w:hAnsi="Verdana" w:cs="Calibri Light"/>
          <w:b/>
          <w:bCs/>
          <w:noProof/>
          <w:color w:val="000000"/>
          <w:shd w:val="clear" w:color="auto" w:fill="FFFFFF"/>
        </w:rPr>
        <w:t>Intubering  </w:t>
      </w:r>
    </w:p>
    <w:p w14:paraId="7B925701" w14:textId="77777777" w:rsidR="002E35C4" w:rsidRPr="002E35C4" w:rsidRDefault="002E35C4" w:rsidP="00DE161E">
      <w:pPr>
        <w:numPr>
          <w:ilvl w:val="0"/>
          <w:numId w:val="52"/>
        </w:numPr>
        <w:tabs>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Smörj in TEE-proben med Xylocaingel 2 % alternativt glidslem.  </w:t>
      </w:r>
      <w:r w:rsidRPr="002E35C4">
        <w:rPr>
          <w:rFonts w:eastAsia="MS Gothic" w:cs="Calibri"/>
          <w:noProof/>
          <w:color w:val="000000"/>
          <w:shd w:val="clear" w:color="auto" w:fill="FFFFFF"/>
        </w:rPr>
        <w:br/>
      </w:r>
    </w:p>
    <w:p w14:paraId="5ADFB2BC" w14:textId="5D7DDBC4" w:rsidR="002E35C4" w:rsidRPr="002E35C4" w:rsidRDefault="002E35C4" w:rsidP="0039294A">
      <w:pPr>
        <w:numPr>
          <w:ilvl w:val="0"/>
          <w:numId w:val="53"/>
        </w:numPr>
        <w:tabs>
          <w:tab w:val="num" w:pos="284"/>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TEE-proben förs ner mot patientens svalg i medellinjen igenom bitmunstycket. Justera böjningen av proben för att lättare komma ner i svalget. Räta därefter ut proben och för ner proben i esofagus. Vid problem vid intubering kan man be patienten att svälja för att underlätta när proben förs ner i esofagus och för att undvika att proben hamnar i trachea. När du väl kommit ner i esofagus kontrollera bildkvalitet, vicka eventuellt lite på proben för att få bort eventuell luft som kan ge artefakter.  </w:t>
      </w:r>
    </w:p>
    <w:p w14:paraId="52D8AC77" w14:textId="77777777" w:rsidR="002E35C4" w:rsidRPr="002E35C4" w:rsidRDefault="002E35C4" w:rsidP="002E35C4">
      <w:pPr>
        <w:tabs>
          <w:tab w:val="right" w:leader="dot" w:pos="9054"/>
        </w:tabs>
        <w:spacing w:before="100" w:beforeAutospacing="1" w:after="100" w:afterAutospacing="1" w:line="240" w:lineRule="auto"/>
        <w:ind w:left="0" w:right="0"/>
        <w:rPr>
          <w:rFonts w:ascii="Verdana" w:eastAsia="MS Gothic" w:hAnsi="Verdana" w:cs="Calibri"/>
          <w:noProof/>
          <w:color w:val="000000"/>
          <w:sz w:val="22"/>
          <w:szCs w:val="22"/>
          <w:shd w:val="clear" w:color="auto" w:fill="FFFFFF"/>
        </w:rPr>
      </w:pPr>
      <w:r w:rsidRPr="002E35C4">
        <w:rPr>
          <w:rFonts w:ascii="Verdana" w:eastAsia="MS Gothic" w:hAnsi="Verdana" w:cs="Calibri Light"/>
          <w:b/>
          <w:bCs/>
          <w:noProof/>
          <w:color w:val="000000"/>
          <w:shd w:val="clear" w:color="auto" w:fill="FFFFFF"/>
        </w:rPr>
        <w:t>Bildtagning  </w:t>
      </w:r>
    </w:p>
    <w:p w14:paraId="5D5D26B9" w14:textId="77777777" w:rsidR="002E35C4" w:rsidRPr="002E35C4" w:rsidRDefault="002E35C4" w:rsidP="0039294A">
      <w:pPr>
        <w:tabs>
          <w:tab w:val="right" w:leader="dot" w:pos="9054"/>
        </w:tabs>
        <w:spacing w:before="100" w:beforeAutospacing="1" w:after="100" w:afterAutospacing="1" w:line="276" w:lineRule="auto"/>
        <w:ind w:left="0" w:right="0"/>
        <w:rPr>
          <w:rFonts w:eastAsia="MS Gothic" w:cs="Calibri"/>
          <w:noProof/>
          <w:color w:val="000000"/>
          <w:shd w:val="clear" w:color="auto" w:fill="FFFFFF"/>
        </w:rPr>
      </w:pPr>
      <w:r w:rsidRPr="002E35C4">
        <w:rPr>
          <w:rFonts w:eastAsia="MS Gothic" w:cs="Calibri"/>
          <w:noProof/>
          <w:color w:val="000000"/>
          <w:shd w:val="clear" w:color="auto" w:fill="FFFFFF"/>
        </w:rPr>
        <w:t>Tänk på att den loop/bild som lagras ska vara representativ för hur undersökaren uppfattar den del av hjärtat/funktion som undersöks. Läkaren har som uppgift att manövrera TEE-proben medan BMA ställer in djup i bilden, förstärkningskaraktäristik och lagrar bilder.  </w:t>
      </w:r>
    </w:p>
    <w:p w14:paraId="59A36AB6" w14:textId="77777777" w:rsidR="002E35C4" w:rsidRPr="002E35C4" w:rsidRDefault="002E35C4" w:rsidP="0039294A">
      <w:pPr>
        <w:tabs>
          <w:tab w:val="right" w:leader="dot" w:pos="9054"/>
        </w:tabs>
        <w:spacing w:before="100" w:beforeAutospacing="1" w:after="100" w:afterAutospacing="1" w:line="276" w:lineRule="auto"/>
        <w:ind w:left="0" w:right="0"/>
        <w:rPr>
          <w:rFonts w:eastAsia="MS Gothic" w:cs="Calibri"/>
          <w:noProof/>
          <w:color w:val="000000"/>
          <w:shd w:val="clear" w:color="auto" w:fill="FFFFFF"/>
        </w:rPr>
      </w:pPr>
      <w:r w:rsidRPr="002E35C4">
        <w:rPr>
          <w:rFonts w:eastAsia="MS Gothic" w:cs="Calibri Light"/>
          <w:b/>
          <w:bCs/>
          <w:i/>
          <w:iCs/>
          <w:noProof/>
          <w:color w:val="000000"/>
          <w:shd w:val="clear" w:color="auto" w:fill="FFFFFF"/>
        </w:rPr>
        <w:t>Nedan beskrivs standardsprojektioner (Ett förslag är att undersöka en klaff/struktur i taget för att få ett mer sammanhållet bildmaterial).</w:t>
      </w:r>
    </w:p>
    <w:p w14:paraId="6D41AA59" w14:textId="77777777" w:rsidR="002E35C4" w:rsidRPr="002E35C4" w:rsidRDefault="002E35C4" w:rsidP="0039294A">
      <w:pPr>
        <w:tabs>
          <w:tab w:val="right" w:leader="dot" w:pos="9054"/>
        </w:tabs>
        <w:spacing w:before="100" w:beforeAutospacing="1" w:after="100" w:afterAutospacing="1" w:line="276" w:lineRule="auto"/>
        <w:ind w:left="0" w:right="0"/>
        <w:rPr>
          <w:rFonts w:eastAsia="MS Gothic" w:cs="Calibri"/>
          <w:noProof/>
          <w:color w:val="000000"/>
          <w:shd w:val="clear" w:color="auto" w:fill="FFFFFF"/>
        </w:rPr>
      </w:pPr>
      <w:r w:rsidRPr="002E35C4">
        <w:rPr>
          <w:rFonts w:eastAsia="MS Gothic" w:cs="Calibri"/>
          <w:noProof/>
          <w:color w:val="000000"/>
          <w:shd w:val="clear" w:color="auto" w:fill="FFFFFF"/>
        </w:rPr>
        <w:t xml:space="preserve">TEE kan uppfattas som obehaglig för patienten, ibland kan det därför vara aktuell med en mer riktad undersökning utifrån aktuell frågeställning på remiss. Bra material för inlärning av TEE projektioner finns på: </w:t>
      </w:r>
      <w:hyperlink r:id="rId19">
        <w:r w:rsidRPr="002E35C4">
          <w:rPr>
            <w:rFonts w:eastAsia="MS Gothic" w:cs="Calibri"/>
            <w:noProof/>
            <w:color w:val="0563C1"/>
            <w:u w:val="single"/>
            <w:shd w:val="clear" w:color="auto" w:fill="FFFFFF"/>
          </w:rPr>
          <w:t>Virtual TEE: Toronto, Standard Views, Cardiac, Transesophageal Echocardiography, 3D Heart Model, TOE, Pathology (utoronto.ca)</w:t>
        </w:r>
      </w:hyperlink>
      <w:r w:rsidRPr="002E35C4">
        <w:rPr>
          <w:rFonts w:eastAsia="MS Gothic" w:cs="Calibri"/>
          <w:noProof/>
          <w:color w:val="000000"/>
          <w:shd w:val="clear" w:color="auto" w:fill="FFFFFF"/>
        </w:rPr>
        <w:t xml:space="preserve">) och </w:t>
      </w:r>
      <w:hyperlink r:id="rId20">
        <w:r w:rsidRPr="002E35C4">
          <w:rPr>
            <w:rFonts w:eastAsia="MS Gothic" w:cs="Calibri"/>
            <w:noProof/>
            <w:color w:val="006298" w:themeColor="hyperlink"/>
            <w:u w:val="single"/>
            <w:shd w:val="clear" w:color="auto" w:fill="FFFFFF"/>
          </w:rPr>
          <w:t>Ekkokardiografi.dk - Projektioner</w:t>
        </w:r>
      </w:hyperlink>
      <w:r w:rsidRPr="002E35C4">
        <w:rPr>
          <w:rFonts w:eastAsia="MS Gothic" w:cs="Calibri"/>
          <w:noProof/>
          <w:color w:val="000000"/>
          <w:shd w:val="clear" w:color="auto" w:fill="FFFFFF"/>
        </w:rPr>
        <w:t>.</w:t>
      </w:r>
    </w:p>
    <w:p w14:paraId="5B0D8FC3" w14:textId="5B34F377" w:rsidR="002E35C4" w:rsidRPr="002E35C4" w:rsidRDefault="00A22961" w:rsidP="00A22961">
      <w:pPr>
        <w:spacing w:after="0" w:line="240" w:lineRule="auto"/>
        <w:ind w:left="0" w:right="0"/>
        <w:rPr>
          <w:rFonts w:eastAsia="MS Gothic" w:cs="Calibri"/>
          <w:noProof/>
          <w:color w:val="000000"/>
          <w:shd w:val="clear" w:color="auto" w:fill="FFFFFF"/>
        </w:rPr>
      </w:pPr>
      <w:r>
        <w:rPr>
          <w:rFonts w:eastAsia="MS Gothic" w:cs="Calibri"/>
          <w:noProof/>
          <w:color w:val="000000"/>
          <w:shd w:val="clear" w:color="auto" w:fill="FFFFFF"/>
        </w:rPr>
        <w:br w:type="page"/>
      </w:r>
    </w:p>
    <w:tbl>
      <w:tblPr>
        <w:tblStyle w:val="Tabellrutnt"/>
        <w:tblW w:w="0" w:type="auto"/>
        <w:tblLook w:val="04A0" w:firstRow="1" w:lastRow="0" w:firstColumn="1" w:lastColumn="0" w:noHBand="0" w:noVBand="1"/>
      </w:tblPr>
      <w:tblGrid>
        <w:gridCol w:w="4673"/>
        <w:gridCol w:w="4381"/>
      </w:tblGrid>
      <w:tr w:rsidR="002E35C4" w:rsidRPr="002E35C4" w14:paraId="4DFE7CFD" w14:textId="77777777" w:rsidTr="00A231E8">
        <w:tc>
          <w:tcPr>
            <w:tcW w:w="4673" w:type="dxa"/>
          </w:tcPr>
          <w:p w14:paraId="7087EB23" w14:textId="77777777" w:rsidR="002E35C4" w:rsidRPr="002E35C4" w:rsidRDefault="002E35C4" w:rsidP="00DE161E">
            <w:pPr>
              <w:numPr>
                <w:ilvl w:val="0"/>
                <w:numId w:val="91"/>
              </w:numPr>
              <w:tabs>
                <w:tab w:val="right" w:leader="dot" w:pos="9054"/>
              </w:tabs>
              <w:spacing w:after="0" w:line="240" w:lineRule="auto"/>
              <w:ind w:left="306" w:right="0" w:hanging="284"/>
              <w:contextualSpacing/>
              <w:rPr>
                <w:rFonts w:eastAsia="MS Gothic" w:cs="Calibri"/>
                <w:b/>
                <w:bCs/>
                <w:noProof/>
                <w:color w:val="000000"/>
                <w:shd w:val="clear" w:color="auto" w:fill="FFFFFF"/>
              </w:rPr>
            </w:pPr>
            <w:r w:rsidRPr="002E35C4">
              <w:rPr>
                <w:rFonts w:eastAsia="MS Gothic" w:cs="Calibri"/>
                <w:b/>
                <w:bCs/>
                <w:noProof/>
                <w:color w:val="000000"/>
                <w:shd w:val="clear" w:color="auto" w:fill="FFFFFF"/>
              </w:rPr>
              <w:lastRenderedPageBreak/>
              <w:t>Midesofagal 4-kammarvy</w:t>
            </w:r>
          </w:p>
          <w:p w14:paraId="2954A3D7" w14:textId="77777777" w:rsidR="002E35C4" w:rsidRPr="002E35C4" w:rsidRDefault="002E35C4" w:rsidP="002E35C4">
            <w:pPr>
              <w:tabs>
                <w:tab w:val="right" w:leader="dot" w:pos="9054"/>
              </w:tabs>
              <w:spacing w:after="0" w:line="240" w:lineRule="auto"/>
              <w:ind w:left="306" w:right="0"/>
              <w:textAlignment w:val="baseline"/>
              <w:rPr>
                <w:rFonts w:eastAsia="MS Gothic" w:cs="Calibri"/>
                <w:noProof/>
                <w:color w:val="000000"/>
                <w:sz w:val="22"/>
                <w:szCs w:val="22"/>
                <w:shd w:val="clear" w:color="auto" w:fill="FFFFFF"/>
              </w:rPr>
            </w:pPr>
            <w:r w:rsidRPr="002E35C4">
              <w:rPr>
                <w:rFonts w:eastAsia="MS Gothic" w:cs="Calibri"/>
                <w:noProof/>
                <w:color w:val="000000"/>
                <w:sz w:val="22"/>
                <w:szCs w:val="22"/>
                <w:shd w:val="clear" w:color="auto" w:fill="FFFFFF"/>
              </w:rPr>
              <w:t xml:space="preserve">TEE-proben ska vara i midesofagalt läge, vinkel cirka 0-10 grader. Försök att optimera bildkvalitén genom att vinkla probhuvudet något. Försök att vinkla bort LVOT och aortaklaffen genom att justera position i esofagus. </w:t>
            </w:r>
            <w:r w:rsidRPr="002E35C4">
              <w:rPr>
                <w:rFonts w:eastAsia="MS Gothic" w:cs="Calibri"/>
                <w:noProof/>
                <w:color w:val="000000"/>
                <w:sz w:val="22"/>
                <w:szCs w:val="22"/>
                <w:shd w:val="clear" w:color="auto" w:fill="FFFFFF"/>
              </w:rPr>
              <w:br/>
              <w:t>Identifiera: vänster och höger förmak, vänster kammares inferoseptala och anterolaterala väggar, höger kammare, mitralklaffen och tricuspidalklaffen. I denna projektion kan man få en uppfattning om kamrarnas storleksförhållanden, ventrikulär funktion, klaffel i mitralklaffen och tricuspidalklaffen, förmaksväggsdefekter och förekomst av eventuell perikardvätska.  </w:t>
            </w:r>
          </w:p>
          <w:p w14:paraId="2F1E27FA" w14:textId="77777777" w:rsidR="002E35C4" w:rsidRPr="002E35C4" w:rsidRDefault="002E35C4" w:rsidP="002E35C4">
            <w:pPr>
              <w:spacing w:after="0" w:line="240" w:lineRule="auto"/>
              <w:ind w:left="306" w:right="0"/>
              <w:contextualSpacing/>
              <w:rPr>
                <w:rFonts w:eastAsia="MS Gothic" w:cs="Calibri"/>
                <w:noProof/>
                <w:color w:val="000000"/>
                <w:shd w:val="clear" w:color="auto" w:fill="FFFFFF"/>
              </w:rPr>
            </w:pPr>
          </w:p>
        </w:tc>
        <w:tc>
          <w:tcPr>
            <w:tcW w:w="4381" w:type="dxa"/>
          </w:tcPr>
          <w:p w14:paraId="32F0767E" w14:textId="77777777" w:rsidR="002E35C4" w:rsidRPr="002E35C4" w:rsidRDefault="002E35C4" w:rsidP="002E35C4">
            <w:pPr>
              <w:spacing w:after="0" w:line="240" w:lineRule="auto"/>
              <w:ind w:left="0" w:right="0"/>
              <w:rPr>
                <w:rFonts w:eastAsia="MS Gothic" w:cs="Calibri"/>
                <w:noProof/>
                <w:color w:val="000000"/>
                <w:shd w:val="clear" w:color="auto" w:fill="FFFFFF"/>
              </w:rPr>
            </w:pPr>
            <w:r w:rsidRPr="002E35C4">
              <w:rPr>
                <w:rFonts w:eastAsia="MS Gothic" w:cs="Calibri"/>
                <w:noProof/>
                <w:color w:val="000000"/>
                <w:sz w:val="22"/>
                <w:szCs w:val="22"/>
                <w:shd w:val="clear" w:color="auto" w:fill="FFFFFF"/>
              </w:rPr>
              <w:drawing>
                <wp:anchor distT="0" distB="0" distL="114300" distR="114300" simplePos="0" relativeHeight="251658240" behindDoc="0" locked="0" layoutInCell="1" allowOverlap="1" wp14:anchorId="530EFD11" wp14:editId="010F6486">
                  <wp:simplePos x="0" y="0"/>
                  <wp:positionH relativeFrom="margin">
                    <wp:posOffset>-62865</wp:posOffset>
                  </wp:positionH>
                  <wp:positionV relativeFrom="margin">
                    <wp:posOffset>179070</wp:posOffset>
                  </wp:positionV>
                  <wp:extent cx="2314575" cy="1809750"/>
                  <wp:effectExtent l="0" t="0" r="9525" b="0"/>
                  <wp:wrapSquare wrapText="bothSides"/>
                  <wp:docPr id="508298989"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314575" cy="18097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2E35C4" w:rsidRPr="002E35C4" w14:paraId="50B03636" w14:textId="77777777" w:rsidTr="00A231E8">
        <w:tc>
          <w:tcPr>
            <w:tcW w:w="4673" w:type="dxa"/>
          </w:tcPr>
          <w:p w14:paraId="370DDF1C" w14:textId="77777777" w:rsidR="002E35C4" w:rsidRPr="002E35C4" w:rsidRDefault="002E35C4" w:rsidP="00DE161E">
            <w:pPr>
              <w:numPr>
                <w:ilvl w:val="0"/>
                <w:numId w:val="91"/>
              </w:numPr>
              <w:tabs>
                <w:tab w:val="right" w:leader="dot" w:pos="9054"/>
              </w:tabs>
              <w:spacing w:after="0" w:line="240" w:lineRule="auto"/>
              <w:ind w:left="306" w:right="0" w:hanging="284"/>
              <w:contextualSpacing/>
              <w:rPr>
                <w:rFonts w:eastAsia="MS Gothic" w:cs="Calibri"/>
                <w:b/>
                <w:bCs/>
                <w:noProof/>
                <w:color w:val="000000"/>
                <w:shd w:val="clear" w:color="auto" w:fill="FFFFFF"/>
              </w:rPr>
            </w:pPr>
            <w:r w:rsidRPr="002E35C4">
              <w:rPr>
                <w:rFonts w:eastAsia="MS Gothic" w:cs="Calibri"/>
                <w:b/>
                <w:bCs/>
                <w:noProof/>
                <w:color w:val="000000"/>
                <w:shd w:val="clear" w:color="auto" w:fill="FFFFFF"/>
              </w:rPr>
              <w:t>Mid- eller övre – esofagal SAX</w:t>
            </w:r>
            <w:r w:rsidRPr="002E35C4">
              <w:rPr>
                <w:rFonts w:eastAsia="MS Gothic" w:cs="Calibri"/>
                <w:b/>
                <w:bCs/>
                <w:noProof/>
                <w:color w:val="000000"/>
                <w:shd w:val="clear" w:color="auto" w:fill="FFFFFF"/>
              </w:rPr>
              <w:br/>
            </w:r>
            <w:r w:rsidRPr="002E35C4">
              <w:rPr>
                <w:rFonts w:eastAsia="MS Gothic" w:cs="Calibri"/>
                <w:noProof/>
                <w:color w:val="000000"/>
                <w:shd w:val="clear" w:color="auto" w:fill="FFFFFF"/>
              </w:rPr>
              <w:t>Börja med att</w:t>
            </w:r>
            <w:r w:rsidRPr="002E35C4">
              <w:rPr>
                <w:rFonts w:eastAsia="MS Gothic" w:cs="Calibri"/>
                <w:b/>
                <w:bCs/>
                <w:noProof/>
                <w:color w:val="000000"/>
                <w:shd w:val="clear" w:color="auto" w:fill="FFFFFF"/>
              </w:rPr>
              <w:t xml:space="preserve"> </w:t>
            </w:r>
            <w:r w:rsidRPr="002E35C4">
              <w:rPr>
                <w:rFonts w:eastAsia="MS Gothic" w:cs="Calibri"/>
                <w:noProof/>
                <w:color w:val="000000"/>
                <w:shd w:val="clear" w:color="auto" w:fill="FFFFFF"/>
              </w:rPr>
              <w:t>öppna upp LVOT och aortaklaffen i den midesofagala 4-kammarvyn. Justera sedan vinkeln till 30-45 grader för att få fram en kortaxelvy med aortaklaffen i mitten av bilden. Identifiera aortaklaffens cuspar, förmaksseptum, vänster förmak, höger förmak och tricuspidalklaffen och pulmonalklaffen. I denna projektion kan man värdera aortaklaffpatologi, patologi i aortaroten och förmakaseptumdefekter. Man kan även få en relativ god uppfattning om patologi i tricuspidalklaff respektive pulmonalklaffen. Ibland får man en bättre visualisering av högersidan genom att öka vinkeln till 60-70 grader.</w:t>
            </w:r>
            <w:r w:rsidRPr="002E35C4">
              <w:rPr>
                <w:rFonts w:ascii="Calibri" w:eastAsia="MS Gothic" w:hAnsi="Calibri" w:cs="Calibri"/>
                <w:noProof/>
                <w:color w:val="000000"/>
                <w:sz w:val="22"/>
                <w:szCs w:val="22"/>
                <w:shd w:val="clear" w:color="auto" w:fill="FFFFFF"/>
              </w:rPr>
              <w:t>  </w:t>
            </w:r>
            <w:r w:rsidRPr="002E35C4">
              <w:rPr>
                <w:rFonts w:ascii="Calibri" w:eastAsia="MS Gothic" w:hAnsi="Calibri" w:cs="Calibri"/>
                <w:noProof/>
                <w:color w:val="000000"/>
                <w:sz w:val="22"/>
                <w:szCs w:val="22"/>
                <w:shd w:val="clear" w:color="auto" w:fill="FFFFFF"/>
              </w:rPr>
              <w:br/>
            </w:r>
          </w:p>
        </w:tc>
        <w:tc>
          <w:tcPr>
            <w:tcW w:w="4381" w:type="dxa"/>
          </w:tcPr>
          <w:p w14:paraId="2A350FE9" w14:textId="77777777" w:rsidR="002E35C4" w:rsidRPr="002E35C4" w:rsidRDefault="002E35C4" w:rsidP="002E35C4">
            <w:pPr>
              <w:spacing w:after="0" w:line="240" w:lineRule="auto"/>
              <w:ind w:left="0" w:right="0"/>
              <w:rPr>
                <w:rFonts w:eastAsia="MS Gothic" w:cs="Calibri"/>
                <w:noProof/>
                <w:color w:val="000000"/>
                <w:sz w:val="22"/>
                <w:szCs w:val="22"/>
                <w:shd w:val="clear" w:color="auto" w:fill="FFFFFF"/>
              </w:rPr>
            </w:pPr>
            <w:r w:rsidRPr="002E35C4">
              <w:rPr>
                <w:rFonts w:eastAsia="MS Gothic" w:cs="Calibri"/>
                <w:b/>
                <w:bCs/>
                <w:noProof/>
                <w:color w:val="000000"/>
                <w:sz w:val="22"/>
                <w:szCs w:val="22"/>
                <w:shd w:val="clear" w:color="auto" w:fill="FFFFFF"/>
              </w:rPr>
              <w:drawing>
                <wp:anchor distT="0" distB="0" distL="114300" distR="114300" simplePos="0" relativeHeight="251658241" behindDoc="0" locked="0" layoutInCell="1" allowOverlap="1" wp14:anchorId="46901902" wp14:editId="211C41A3">
                  <wp:simplePos x="0" y="0"/>
                  <wp:positionH relativeFrom="margin">
                    <wp:posOffset>-5715</wp:posOffset>
                  </wp:positionH>
                  <wp:positionV relativeFrom="margin">
                    <wp:posOffset>169545</wp:posOffset>
                  </wp:positionV>
                  <wp:extent cx="2282825" cy="1828800"/>
                  <wp:effectExtent l="0" t="0" r="3175" b="0"/>
                  <wp:wrapSquare wrapText="bothSides"/>
                  <wp:docPr id="363285136" name="Bildobjekt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282825" cy="1828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2E35C4" w:rsidRPr="002E35C4" w14:paraId="6819DD93" w14:textId="77777777" w:rsidTr="00A231E8">
        <w:tc>
          <w:tcPr>
            <w:tcW w:w="4673" w:type="dxa"/>
          </w:tcPr>
          <w:p w14:paraId="131C83EC" w14:textId="77777777" w:rsidR="002E35C4" w:rsidRPr="002E35C4" w:rsidRDefault="002E35C4" w:rsidP="00DE161E">
            <w:pPr>
              <w:numPr>
                <w:ilvl w:val="0"/>
                <w:numId w:val="91"/>
              </w:numPr>
              <w:tabs>
                <w:tab w:val="right" w:leader="dot" w:pos="9054"/>
              </w:tabs>
              <w:spacing w:after="0" w:line="240" w:lineRule="auto"/>
              <w:ind w:left="306" w:right="0" w:hanging="284"/>
              <w:contextualSpacing/>
              <w:rPr>
                <w:rFonts w:eastAsia="MS Gothic" w:cs="Calibri"/>
                <w:b/>
                <w:bCs/>
                <w:noProof/>
                <w:color w:val="000000"/>
                <w:shd w:val="clear" w:color="auto" w:fill="FFFFFF"/>
              </w:rPr>
            </w:pPr>
            <w:r w:rsidRPr="002E35C4">
              <w:rPr>
                <w:rFonts w:eastAsia="MS Gothic" w:cs="Calibri"/>
                <w:b/>
                <w:bCs/>
                <w:noProof/>
                <w:color w:val="000000"/>
                <w:shd w:val="clear" w:color="auto" w:fill="FFFFFF"/>
              </w:rPr>
              <w:t>Midesofagal mitralkommissurvy</w:t>
            </w:r>
            <w:r w:rsidRPr="002E35C4">
              <w:rPr>
                <w:rFonts w:eastAsia="MS Gothic" w:cs="Calibri"/>
                <w:b/>
                <w:bCs/>
                <w:noProof/>
                <w:color w:val="000000"/>
                <w:shd w:val="clear" w:color="auto" w:fill="FFFFFF"/>
              </w:rPr>
              <w:br/>
            </w:r>
            <w:r w:rsidRPr="002E35C4">
              <w:rPr>
                <w:rFonts w:eastAsia="MS Gothic" w:cs="Calibri"/>
                <w:noProof/>
                <w:color w:val="000000"/>
                <w:shd w:val="clear" w:color="auto" w:fill="FFFFFF"/>
              </w:rPr>
              <w:t>Justera vinkeln till cirka 45-60 grader så att högersidan av hjärtat försvinner. Identifiera: vänster förmak, mitralklaffen, apex, papillarmuskulaturen, a. circumflexa och sinus coronarius. I denna projektion kan man få en uppfattning av mitralklaffspatologier, vänsterkammarfunktion och patologi i vänster förmak.</w:t>
            </w:r>
            <w:r w:rsidRPr="002E35C4">
              <w:rPr>
                <w:rFonts w:ascii="Calibri" w:eastAsia="MS Gothic" w:hAnsi="Calibri" w:cs="Calibri"/>
                <w:noProof/>
                <w:color w:val="000000"/>
                <w:sz w:val="22"/>
                <w:szCs w:val="22"/>
                <w:shd w:val="clear" w:color="auto" w:fill="FFFFFF"/>
              </w:rPr>
              <w:t>  </w:t>
            </w:r>
            <w:r w:rsidRPr="002E35C4">
              <w:rPr>
                <w:rFonts w:ascii="Calibri" w:eastAsia="MS Gothic" w:hAnsi="Calibri" w:cs="Calibri"/>
                <w:noProof/>
                <w:color w:val="000000"/>
                <w:sz w:val="22"/>
                <w:szCs w:val="22"/>
                <w:shd w:val="clear" w:color="auto" w:fill="FFFFFF"/>
              </w:rPr>
              <w:br/>
            </w:r>
          </w:p>
        </w:tc>
        <w:tc>
          <w:tcPr>
            <w:tcW w:w="4381" w:type="dxa"/>
          </w:tcPr>
          <w:p w14:paraId="47FDA117" w14:textId="77777777" w:rsidR="002E35C4" w:rsidRPr="002E35C4" w:rsidRDefault="002E35C4" w:rsidP="002E35C4">
            <w:pPr>
              <w:spacing w:after="0" w:line="240" w:lineRule="auto"/>
              <w:ind w:left="0" w:right="0"/>
              <w:rPr>
                <w:rFonts w:eastAsia="MS Gothic" w:cs="Calibri"/>
                <w:b/>
                <w:bCs/>
                <w:noProof/>
                <w:color w:val="000000"/>
                <w:sz w:val="22"/>
                <w:szCs w:val="22"/>
                <w:shd w:val="clear" w:color="auto" w:fill="FFFFFF"/>
              </w:rPr>
            </w:pPr>
            <w:r w:rsidRPr="002E35C4">
              <w:rPr>
                <w:rFonts w:eastAsia="MS Gothic" w:cs="Calibri"/>
                <w:b/>
                <w:bCs/>
                <w:noProof/>
                <w:color w:val="000000"/>
                <w:sz w:val="22"/>
                <w:szCs w:val="22"/>
                <w:shd w:val="clear" w:color="auto" w:fill="FFFFFF"/>
              </w:rPr>
              <w:drawing>
                <wp:anchor distT="0" distB="0" distL="114300" distR="114300" simplePos="0" relativeHeight="251658242" behindDoc="0" locked="0" layoutInCell="1" allowOverlap="1" wp14:anchorId="540EDC56" wp14:editId="5927AC14">
                  <wp:simplePos x="0" y="0"/>
                  <wp:positionH relativeFrom="margin">
                    <wp:posOffset>-3175</wp:posOffset>
                  </wp:positionH>
                  <wp:positionV relativeFrom="margin">
                    <wp:posOffset>167005</wp:posOffset>
                  </wp:positionV>
                  <wp:extent cx="2295525" cy="1710690"/>
                  <wp:effectExtent l="0" t="0" r="9525" b="3810"/>
                  <wp:wrapSquare wrapText="bothSides"/>
                  <wp:docPr id="205985686"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95525" cy="171069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2E35C4" w:rsidRPr="002E35C4" w14:paraId="312870BB" w14:textId="77777777" w:rsidTr="00A231E8">
        <w:tc>
          <w:tcPr>
            <w:tcW w:w="4673" w:type="dxa"/>
          </w:tcPr>
          <w:p w14:paraId="435631A9" w14:textId="77777777" w:rsidR="002E35C4" w:rsidRPr="002E35C4" w:rsidRDefault="002E35C4" w:rsidP="00DE161E">
            <w:pPr>
              <w:numPr>
                <w:ilvl w:val="0"/>
                <w:numId w:val="91"/>
              </w:numPr>
              <w:tabs>
                <w:tab w:val="right" w:leader="dot" w:pos="9054"/>
              </w:tabs>
              <w:spacing w:after="0" w:line="240" w:lineRule="auto"/>
              <w:ind w:left="306" w:right="0" w:hanging="284"/>
              <w:contextualSpacing/>
              <w:rPr>
                <w:rFonts w:eastAsia="MS Gothic" w:cs="Calibri"/>
                <w:b/>
                <w:bCs/>
                <w:noProof/>
                <w:color w:val="000000"/>
                <w:shd w:val="clear" w:color="auto" w:fill="FFFFFF"/>
              </w:rPr>
            </w:pPr>
            <w:r w:rsidRPr="002E35C4">
              <w:rPr>
                <w:rFonts w:eastAsia="MS Gothic" w:cs="Calibri"/>
                <w:b/>
                <w:bCs/>
                <w:noProof/>
                <w:color w:val="000000"/>
                <w:shd w:val="clear" w:color="auto" w:fill="FFFFFF"/>
              </w:rPr>
              <w:lastRenderedPageBreak/>
              <w:t>Midesofagal 2-kammarvy</w:t>
            </w:r>
            <w:r w:rsidRPr="002E35C4">
              <w:rPr>
                <w:rFonts w:eastAsia="MS Gothic" w:cs="Calibri"/>
                <w:b/>
                <w:bCs/>
                <w:noProof/>
                <w:color w:val="000000"/>
                <w:shd w:val="clear" w:color="auto" w:fill="FFFFFF"/>
              </w:rPr>
              <w:br/>
            </w:r>
            <w:r w:rsidRPr="002E35C4">
              <w:rPr>
                <w:rFonts w:eastAsia="MS Gothic" w:cs="Calibri"/>
                <w:noProof/>
                <w:color w:val="000000"/>
                <w:shd w:val="clear" w:color="auto" w:fill="FFFFFF"/>
              </w:rPr>
              <w:t>Justera vinkeln till 80-100 grader. Flektera proben för att hitta apex och justera djupet i esofagus för visualisera hela vänsterkammaren. Identifiera: vänster förmak, vänster förmaksöra, mitralklaffens segel, vänster kammares anteriora och inferiora vägg, sinus coronarius. I denna projektion kan man få en uppfattning av tromb/massa i vänster förmak/förmaksöra, bedöma vänsterkammarstorlek oh funktion, värdera mitralklaffspatologi.</w:t>
            </w:r>
            <w:r w:rsidRPr="002E35C4">
              <w:rPr>
                <w:rFonts w:ascii="Calibri" w:eastAsia="MS Gothic" w:hAnsi="Calibri" w:cs="Calibri"/>
                <w:noProof/>
                <w:color w:val="000000"/>
                <w:sz w:val="22"/>
                <w:szCs w:val="22"/>
                <w:shd w:val="clear" w:color="auto" w:fill="FFFFFF"/>
              </w:rPr>
              <w:t>  </w:t>
            </w:r>
            <w:r w:rsidRPr="002E35C4">
              <w:rPr>
                <w:rFonts w:ascii="Calibri" w:eastAsia="MS Gothic" w:hAnsi="Calibri" w:cs="Calibri"/>
                <w:noProof/>
                <w:color w:val="000000"/>
                <w:sz w:val="22"/>
                <w:szCs w:val="22"/>
                <w:shd w:val="clear" w:color="auto" w:fill="FFFFFF"/>
              </w:rPr>
              <w:br/>
            </w:r>
          </w:p>
        </w:tc>
        <w:tc>
          <w:tcPr>
            <w:tcW w:w="4381" w:type="dxa"/>
          </w:tcPr>
          <w:p w14:paraId="5CBBF164" w14:textId="77777777" w:rsidR="002E35C4" w:rsidRPr="002E35C4" w:rsidRDefault="002E35C4" w:rsidP="002E35C4">
            <w:pPr>
              <w:spacing w:after="0" w:line="240" w:lineRule="auto"/>
              <w:ind w:left="0" w:right="0"/>
              <w:rPr>
                <w:rFonts w:eastAsia="MS Gothic" w:cs="Calibri"/>
                <w:b/>
                <w:bCs/>
                <w:noProof/>
                <w:color w:val="000000"/>
                <w:sz w:val="22"/>
                <w:szCs w:val="22"/>
                <w:shd w:val="clear" w:color="auto" w:fill="FFFFFF"/>
              </w:rPr>
            </w:pPr>
            <w:r w:rsidRPr="002E35C4">
              <w:rPr>
                <w:rFonts w:eastAsia="MS Gothic" w:cs="Calibri"/>
                <w:noProof/>
                <w:color w:val="000000"/>
                <w:sz w:val="22"/>
                <w:szCs w:val="22"/>
                <w:shd w:val="clear" w:color="auto" w:fill="FFFFFF"/>
              </w:rPr>
              <w:drawing>
                <wp:anchor distT="0" distB="0" distL="114300" distR="114300" simplePos="0" relativeHeight="251658243" behindDoc="0" locked="0" layoutInCell="1" allowOverlap="1" wp14:anchorId="62015720" wp14:editId="68785AFD">
                  <wp:simplePos x="0" y="0"/>
                  <wp:positionH relativeFrom="margin">
                    <wp:posOffset>-5715</wp:posOffset>
                  </wp:positionH>
                  <wp:positionV relativeFrom="margin">
                    <wp:posOffset>170180</wp:posOffset>
                  </wp:positionV>
                  <wp:extent cx="2314575" cy="1609725"/>
                  <wp:effectExtent l="0" t="0" r="9525" b="9525"/>
                  <wp:wrapSquare wrapText="bothSides"/>
                  <wp:docPr id="1515852822" name="Bildobjekt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14575" cy="160972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2E35C4" w:rsidRPr="002E35C4" w14:paraId="6ED6784A" w14:textId="77777777" w:rsidTr="00A231E8">
        <w:tc>
          <w:tcPr>
            <w:tcW w:w="4673" w:type="dxa"/>
          </w:tcPr>
          <w:p w14:paraId="777982E2" w14:textId="77777777" w:rsidR="002E35C4" w:rsidRPr="002E35C4" w:rsidRDefault="002E35C4" w:rsidP="00DE161E">
            <w:pPr>
              <w:numPr>
                <w:ilvl w:val="0"/>
                <w:numId w:val="91"/>
              </w:numPr>
              <w:tabs>
                <w:tab w:val="right" w:leader="dot" w:pos="9054"/>
              </w:tabs>
              <w:spacing w:after="0" w:line="240" w:lineRule="auto"/>
              <w:ind w:left="306" w:right="0" w:hanging="284"/>
              <w:contextualSpacing/>
              <w:rPr>
                <w:rFonts w:eastAsia="MS Gothic" w:cs="Calibri"/>
                <w:b/>
                <w:bCs/>
                <w:noProof/>
                <w:color w:val="000000"/>
                <w:shd w:val="clear" w:color="auto" w:fill="FFFFFF"/>
              </w:rPr>
            </w:pPr>
            <w:r w:rsidRPr="002E35C4">
              <w:rPr>
                <w:rFonts w:eastAsia="MS Gothic" w:cs="Calibri"/>
                <w:b/>
                <w:bCs/>
                <w:noProof/>
                <w:color w:val="000000"/>
                <w:shd w:val="clear" w:color="auto" w:fill="FFFFFF"/>
              </w:rPr>
              <w:t>Midesofagal LAX</w:t>
            </w:r>
            <w:r w:rsidRPr="002E35C4">
              <w:rPr>
                <w:rFonts w:eastAsia="MS Gothic" w:cs="Calibri"/>
                <w:b/>
                <w:bCs/>
                <w:noProof/>
                <w:color w:val="000000"/>
                <w:shd w:val="clear" w:color="auto" w:fill="FFFFFF"/>
              </w:rPr>
              <w:br/>
            </w:r>
            <w:r w:rsidRPr="002E35C4">
              <w:rPr>
                <w:rFonts w:eastAsia="MS Gothic" w:cs="Calibri"/>
                <w:noProof/>
                <w:color w:val="000000"/>
                <w:shd w:val="clear" w:color="auto" w:fill="FFFFFF"/>
              </w:rPr>
              <w:t>Justera vinkeln till</w:t>
            </w:r>
            <w:r w:rsidRPr="002E35C4">
              <w:rPr>
                <w:rFonts w:eastAsia="MS Gothic" w:cs="Calibri"/>
                <w:b/>
                <w:bCs/>
                <w:noProof/>
                <w:color w:val="000000"/>
                <w:shd w:val="clear" w:color="auto" w:fill="FFFFFF"/>
              </w:rPr>
              <w:t xml:space="preserve"> </w:t>
            </w:r>
            <w:r w:rsidRPr="002E35C4">
              <w:rPr>
                <w:rFonts w:eastAsia="MS Gothic" w:cs="Calibri"/>
                <w:noProof/>
                <w:color w:val="000000"/>
                <w:shd w:val="clear" w:color="auto" w:fill="FFFFFF"/>
              </w:rPr>
              <w:t>120-130 grader. Se till att visualisera aortaklaffen och LVOT. Justera djupet i esofagus för att visualisera hela vänsterkammaren. Identifiera: vänster kammare, LVOT, aortaklaffen, mitralklaffen. I denna projektion kan man värdera vänsterkammarfunktion, mitralklaffspatologi, ventrikulär septumdefekt och patologi i aortaklaffen och aortaklaffroten.</w:t>
            </w:r>
            <w:r w:rsidRPr="002E35C4">
              <w:rPr>
                <w:rFonts w:eastAsia="MS Gothic" w:cs="Calibri"/>
                <w:noProof/>
                <w:color w:val="000000"/>
                <w:sz w:val="22"/>
                <w:szCs w:val="22"/>
                <w:shd w:val="clear" w:color="auto" w:fill="FFFFFF"/>
              </w:rPr>
              <w:t>  </w:t>
            </w:r>
            <w:r w:rsidRPr="002E35C4">
              <w:rPr>
                <w:rFonts w:eastAsia="MS Gothic" w:cs="Calibri"/>
                <w:noProof/>
                <w:color w:val="000000"/>
                <w:sz w:val="22"/>
                <w:szCs w:val="22"/>
                <w:shd w:val="clear" w:color="auto" w:fill="FFFFFF"/>
              </w:rPr>
              <w:br/>
            </w:r>
          </w:p>
        </w:tc>
        <w:tc>
          <w:tcPr>
            <w:tcW w:w="4381" w:type="dxa"/>
          </w:tcPr>
          <w:p w14:paraId="0B9F06D9" w14:textId="77777777" w:rsidR="002E35C4" w:rsidRPr="002E35C4" w:rsidRDefault="002E35C4" w:rsidP="002E35C4">
            <w:pPr>
              <w:spacing w:after="0" w:line="240" w:lineRule="auto"/>
              <w:ind w:left="0" w:right="0"/>
              <w:rPr>
                <w:rFonts w:eastAsia="MS Gothic" w:cs="Calibri"/>
                <w:noProof/>
                <w:color w:val="000000"/>
                <w:sz w:val="22"/>
                <w:szCs w:val="22"/>
                <w:shd w:val="clear" w:color="auto" w:fill="FFFFFF"/>
              </w:rPr>
            </w:pPr>
            <w:r w:rsidRPr="002E35C4">
              <w:rPr>
                <w:rFonts w:eastAsia="MS Gothic" w:cs="Calibri"/>
                <w:b/>
                <w:bCs/>
                <w:noProof/>
                <w:color w:val="000000"/>
                <w:sz w:val="22"/>
                <w:szCs w:val="22"/>
                <w:shd w:val="clear" w:color="auto" w:fill="FFFFFF"/>
              </w:rPr>
              <w:drawing>
                <wp:anchor distT="0" distB="0" distL="114300" distR="114300" simplePos="0" relativeHeight="251658244" behindDoc="0" locked="0" layoutInCell="1" allowOverlap="1" wp14:anchorId="6C47791E" wp14:editId="0CFE729B">
                  <wp:simplePos x="0" y="0"/>
                  <wp:positionH relativeFrom="margin">
                    <wp:posOffset>-5715</wp:posOffset>
                  </wp:positionH>
                  <wp:positionV relativeFrom="margin">
                    <wp:posOffset>169545</wp:posOffset>
                  </wp:positionV>
                  <wp:extent cx="2371725" cy="1780540"/>
                  <wp:effectExtent l="0" t="0" r="9525" b="0"/>
                  <wp:wrapSquare wrapText="bothSides"/>
                  <wp:docPr id="1953895090" name="Bildobjek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371725" cy="17805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2E35C4" w:rsidRPr="002E35C4" w14:paraId="1EF8E38D" w14:textId="77777777" w:rsidTr="00A231E8">
        <w:tc>
          <w:tcPr>
            <w:tcW w:w="4673" w:type="dxa"/>
          </w:tcPr>
          <w:p w14:paraId="34D19755" w14:textId="77777777" w:rsidR="002E35C4" w:rsidRPr="002E35C4" w:rsidRDefault="002E35C4" w:rsidP="00DE161E">
            <w:pPr>
              <w:numPr>
                <w:ilvl w:val="0"/>
                <w:numId w:val="91"/>
              </w:numPr>
              <w:tabs>
                <w:tab w:val="right" w:leader="dot" w:pos="9054"/>
              </w:tabs>
              <w:spacing w:after="0" w:line="240" w:lineRule="auto"/>
              <w:ind w:left="306" w:right="0" w:hanging="284"/>
              <w:contextualSpacing/>
              <w:rPr>
                <w:rFonts w:eastAsia="MS Gothic" w:cs="Calibri"/>
                <w:b/>
                <w:bCs/>
                <w:noProof/>
                <w:color w:val="000000"/>
                <w:shd w:val="clear" w:color="auto" w:fill="FFFFFF"/>
              </w:rPr>
            </w:pPr>
            <w:r w:rsidRPr="002E35C4">
              <w:rPr>
                <w:rFonts w:eastAsia="MS Gothic" w:cs="Calibri"/>
                <w:b/>
                <w:bCs/>
                <w:noProof/>
                <w:color w:val="000000"/>
                <w:shd w:val="clear" w:color="auto" w:fill="FFFFFF"/>
              </w:rPr>
              <w:t>Midesofagal LAX med fokus på aortaklaffen</w:t>
            </w:r>
            <w:r w:rsidRPr="002E35C4">
              <w:rPr>
                <w:rFonts w:eastAsia="MS Gothic" w:cs="Calibri"/>
                <w:b/>
                <w:bCs/>
                <w:noProof/>
                <w:color w:val="000000"/>
                <w:shd w:val="clear" w:color="auto" w:fill="FFFFFF"/>
              </w:rPr>
              <w:br/>
            </w:r>
            <w:r w:rsidRPr="002E35C4">
              <w:rPr>
                <w:rFonts w:eastAsia="MS Gothic" w:cs="Calibri"/>
                <w:noProof/>
                <w:color w:val="000000"/>
                <w:shd w:val="clear" w:color="auto" w:fill="FFFFFF"/>
              </w:rPr>
              <w:t>Minska djupet från den ordinarie midesofagal LAX så at du får aortaklaffen i fokus. Identifiera: aortaklaffen, aortaroten, aorta ascendens, LVOT, mitralklaffen, vänster förmak. Denna vy används för att värdera patologi i mitral- respektive aortaklaff. Värdera aortarotsdimensioner och eventuell patologi samt patologi i LVOT. Även ventrikelseptumdefekt kan värderas.</w:t>
            </w:r>
            <w:r w:rsidRPr="002E35C4">
              <w:rPr>
                <w:rFonts w:ascii="Calibri" w:eastAsia="MS Gothic" w:hAnsi="Calibri" w:cs="Calibri"/>
                <w:noProof/>
                <w:color w:val="000000"/>
                <w:sz w:val="22"/>
                <w:szCs w:val="22"/>
                <w:shd w:val="clear" w:color="auto" w:fill="FFFFFF"/>
              </w:rPr>
              <w:t> </w:t>
            </w:r>
            <w:r w:rsidRPr="002E35C4">
              <w:rPr>
                <w:rFonts w:ascii="Calibri" w:eastAsia="MS Gothic" w:hAnsi="Calibri" w:cs="Calibri"/>
                <w:noProof/>
                <w:color w:val="000000"/>
                <w:sz w:val="22"/>
                <w:szCs w:val="22"/>
                <w:shd w:val="clear" w:color="auto" w:fill="FFFFFF"/>
              </w:rPr>
              <w:br/>
            </w:r>
          </w:p>
        </w:tc>
        <w:tc>
          <w:tcPr>
            <w:tcW w:w="4381" w:type="dxa"/>
          </w:tcPr>
          <w:p w14:paraId="67A779CF" w14:textId="77777777" w:rsidR="002E35C4" w:rsidRPr="002E35C4" w:rsidRDefault="002E35C4" w:rsidP="002E35C4">
            <w:pPr>
              <w:spacing w:after="0" w:line="240" w:lineRule="auto"/>
              <w:ind w:left="0" w:right="0"/>
              <w:rPr>
                <w:rFonts w:eastAsia="MS Gothic" w:cs="Calibri"/>
                <w:b/>
                <w:bCs/>
                <w:noProof/>
                <w:color w:val="000000"/>
                <w:sz w:val="22"/>
                <w:szCs w:val="22"/>
                <w:shd w:val="clear" w:color="auto" w:fill="FFFFFF"/>
              </w:rPr>
            </w:pPr>
            <w:r w:rsidRPr="002E35C4">
              <w:rPr>
                <w:rFonts w:eastAsia="MS Gothic" w:cs="Calibri"/>
                <w:noProof/>
                <w:color w:val="000000"/>
                <w:sz w:val="22"/>
                <w:szCs w:val="22"/>
                <w:shd w:val="clear" w:color="auto" w:fill="FFFFFF"/>
              </w:rPr>
              <w:drawing>
                <wp:anchor distT="0" distB="0" distL="114300" distR="114300" simplePos="0" relativeHeight="251658245" behindDoc="0" locked="0" layoutInCell="1" allowOverlap="1" wp14:anchorId="187F5DC8" wp14:editId="693D8158">
                  <wp:simplePos x="0" y="0"/>
                  <wp:positionH relativeFrom="margin">
                    <wp:posOffset>-5715</wp:posOffset>
                  </wp:positionH>
                  <wp:positionV relativeFrom="margin">
                    <wp:posOffset>165735</wp:posOffset>
                  </wp:positionV>
                  <wp:extent cx="2386330" cy="1657350"/>
                  <wp:effectExtent l="0" t="0" r="0" b="0"/>
                  <wp:wrapSquare wrapText="bothSides"/>
                  <wp:docPr id="1551447180"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386330" cy="165735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2E35C4" w:rsidRPr="002E35C4" w14:paraId="3DA409C5" w14:textId="77777777" w:rsidTr="00A231E8">
        <w:tc>
          <w:tcPr>
            <w:tcW w:w="4673" w:type="dxa"/>
          </w:tcPr>
          <w:p w14:paraId="4D3E5A89" w14:textId="77777777" w:rsidR="002E35C4" w:rsidRPr="002E35C4" w:rsidRDefault="002E35C4" w:rsidP="00DE161E">
            <w:pPr>
              <w:numPr>
                <w:ilvl w:val="0"/>
                <w:numId w:val="91"/>
              </w:numPr>
              <w:tabs>
                <w:tab w:val="right" w:leader="dot" w:pos="9054"/>
              </w:tabs>
              <w:spacing w:after="0" w:line="240" w:lineRule="auto"/>
              <w:ind w:left="306" w:right="0" w:hanging="284"/>
              <w:contextualSpacing/>
              <w:rPr>
                <w:rFonts w:eastAsia="MS Gothic" w:cs="Calibri"/>
                <w:b/>
                <w:bCs/>
                <w:noProof/>
                <w:color w:val="000000"/>
                <w:shd w:val="clear" w:color="auto" w:fill="FFFFFF"/>
              </w:rPr>
            </w:pPr>
            <w:r w:rsidRPr="002E35C4">
              <w:rPr>
                <w:rFonts w:eastAsia="MS Gothic" w:cs="Calibri"/>
                <w:b/>
                <w:bCs/>
                <w:noProof/>
                <w:color w:val="000000"/>
                <w:shd w:val="clear" w:color="auto" w:fill="FFFFFF"/>
              </w:rPr>
              <w:t>Bicaval vy</w:t>
            </w:r>
            <w:r w:rsidRPr="002E35C4">
              <w:rPr>
                <w:rFonts w:eastAsia="MS Gothic" w:cs="Calibri"/>
                <w:b/>
                <w:bCs/>
                <w:noProof/>
                <w:color w:val="000000"/>
                <w:shd w:val="clear" w:color="auto" w:fill="FFFFFF"/>
              </w:rPr>
              <w:br/>
            </w:r>
            <w:r w:rsidRPr="002E35C4">
              <w:rPr>
                <w:rFonts w:eastAsia="MS Gothic" w:cs="Calibri"/>
                <w:noProof/>
                <w:color w:val="000000"/>
                <w:shd w:val="clear" w:color="auto" w:fill="FFFFFF"/>
              </w:rPr>
              <w:t>Utgå från en 2-kammarvy,</w:t>
            </w:r>
            <w:r w:rsidRPr="002E35C4">
              <w:rPr>
                <w:rFonts w:eastAsia="MS Gothic" w:cs="Calibri"/>
                <w:b/>
                <w:bCs/>
                <w:noProof/>
                <w:color w:val="000000"/>
                <w:shd w:val="clear" w:color="auto" w:fill="FFFFFF"/>
              </w:rPr>
              <w:t xml:space="preserve"> </w:t>
            </w:r>
            <w:r w:rsidRPr="002E35C4">
              <w:rPr>
                <w:rFonts w:eastAsia="MS Gothic" w:cs="Calibri"/>
                <w:noProof/>
                <w:color w:val="000000"/>
                <w:sz w:val="22"/>
                <w:szCs w:val="22"/>
                <w:shd w:val="clear" w:color="auto" w:fill="FFFFFF"/>
              </w:rPr>
              <w:t xml:space="preserve">vinkeln cirka 90 grader och vänd proben åt höger. Rotera eller justera vinkeln för att visualisera både v. cava inferior (IVC, vänster i bild) och v. cava superior (SVC, höger i bild) samtidigt. </w:t>
            </w:r>
            <w:r w:rsidRPr="002E35C4">
              <w:rPr>
                <w:rFonts w:eastAsia="MS Gothic" w:cs="Calibri"/>
                <w:noProof/>
                <w:color w:val="000000"/>
                <w:sz w:val="22"/>
                <w:szCs w:val="22"/>
                <w:shd w:val="clear" w:color="auto" w:fill="FFFFFF"/>
              </w:rPr>
              <w:br/>
              <w:t xml:space="preserve">Identifiera: Höger förmak, Eustachian valv (invid IVC), crista terminalis (vid SVC), förmaksseptum. Denna projektion kan användas för att värdera förmaksseptumdefekt (secundum), sinus </w:t>
            </w:r>
            <w:r w:rsidRPr="002E35C4">
              <w:rPr>
                <w:rFonts w:eastAsia="MS Gothic" w:cs="Calibri"/>
                <w:noProof/>
                <w:color w:val="000000"/>
                <w:sz w:val="22"/>
                <w:szCs w:val="22"/>
                <w:shd w:val="clear" w:color="auto" w:fill="FFFFFF"/>
              </w:rPr>
              <w:lastRenderedPageBreak/>
              <w:t>venosus, förmakspatologi, pacemakerkabel, andra infarter.</w:t>
            </w:r>
            <w:r w:rsidRPr="002E35C4">
              <w:rPr>
                <w:rFonts w:ascii="Calibri" w:eastAsia="MS Gothic" w:hAnsi="Calibri" w:cs="Calibri"/>
                <w:noProof/>
                <w:color w:val="000000"/>
                <w:sz w:val="22"/>
                <w:szCs w:val="22"/>
                <w:shd w:val="clear" w:color="auto" w:fill="FFFFFF"/>
              </w:rPr>
              <w:t>  </w:t>
            </w:r>
          </w:p>
        </w:tc>
        <w:tc>
          <w:tcPr>
            <w:tcW w:w="4381" w:type="dxa"/>
          </w:tcPr>
          <w:p w14:paraId="6C240A17" w14:textId="77777777" w:rsidR="002E35C4" w:rsidRPr="002E35C4" w:rsidRDefault="002E35C4" w:rsidP="002E35C4">
            <w:pPr>
              <w:spacing w:after="0" w:line="240" w:lineRule="auto"/>
              <w:ind w:left="0" w:right="0"/>
              <w:rPr>
                <w:rFonts w:eastAsia="MS Gothic" w:cs="Calibri"/>
                <w:noProof/>
                <w:color w:val="000000"/>
                <w:sz w:val="22"/>
                <w:szCs w:val="22"/>
                <w:shd w:val="clear" w:color="auto" w:fill="FFFFFF"/>
              </w:rPr>
            </w:pPr>
            <w:r w:rsidRPr="002E35C4">
              <w:rPr>
                <w:rFonts w:eastAsia="MS Gothic" w:cs="Calibri"/>
                <w:noProof/>
                <w:color w:val="000000"/>
                <w:sz w:val="22"/>
                <w:szCs w:val="22"/>
                <w:shd w:val="clear" w:color="auto" w:fill="FFFFFF"/>
              </w:rPr>
              <w:lastRenderedPageBreak/>
              <w:drawing>
                <wp:anchor distT="0" distB="0" distL="114300" distR="114300" simplePos="0" relativeHeight="251658246" behindDoc="0" locked="0" layoutInCell="1" allowOverlap="1" wp14:anchorId="7797F5F1" wp14:editId="1BC30AC0">
                  <wp:simplePos x="0" y="0"/>
                  <wp:positionH relativeFrom="margin">
                    <wp:posOffset>-6350</wp:posOffset>
                  </wp:positionH>
                  <wp:positionV relativeFrom="margin">
                    <wp:posOffset>165100</wp:posOffset>
                  </wp:positionV>
                  <wp:extent cx="2409825" cy="1668780"/>
                  <wp:effectExtent l="0" t="0" r="9525" b="7620"/>
                  <wp:wrapSquare wrapText="bothSides"/>
                  <wp:docPr id="208504568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409825" cy="16687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2E35C4" w:rsidRPr="002E35C4" w14:paraId="73A7A715" w14:textId="77777777" w:rsidTr="00A231E8">
        <w:tc>
          <w:tcPr>
            <w:tcW w:w="4673" w:type="dxa"/>
          </w:tcPr>
          <w:p w14:paraId="59179651" w14:textId="77777777" w:rsidR="002E35C4" w:rsidRPr="002E35C4" w:rsidRDefault="002E35C4" w:rsidP="00DE161E">
            <w:pPr>
              <w:numPr>
                <w:ilvl w:val="0"/>
                <w:numId w:val="91"/>
              </w:numPr>
              <w:tabs>
                <w:tab w:val="right" w:leader="dot" w:pos="9054"/>
              </w:tabs>
              <w:spacing w:after="0" w:line="240" w:lineRule="auto"/>
              <w:ind w:left="306" w:right="0" w:hanging="284"/>
              <w:contextualSpacing/>
              <w:rPr>
                <w:rFonts w:eastAsia="MS Gothic" w:cs="Calibri"/>
                <w:b/>
                <w:bCs/>
                <w:noProof/>
                <w:color w:val="000000"/>
                <w:shd w:val="clear" w:color="auto" w:fill="FFFFFF"/>
              </w:rPr>
            </w:pPr>
            <w:r w:rsidRPr="002E35C4">
              <w:rPr>
                <w:rFonts w:eastAsia="MS Gothic" w:cs="Calibri"/>
                <w:b/>
                <w:bCs/>
                <w:noProof/>
                <w:color w:val="000000"/>
                <w:shd w:val="clear" w:color="auto" w:fill="FFFFFF"/>
              </w:rPr>
              <w:t>Midesofagal aorta descendes vy SAX</w:t>
            </w:r>
            <w:r w:rsidRPr="002E35C4">
              <w:rPr>
                <w:rFonts w:eastAsia="MS Gothic" w:cs="Calibri"/>
                <w:b/>
                <w:bCs/>
                <w:noProof/>
                <w:color w:val="000000"/>
                <w:shd w:val="clear" w:color="auto" w:fill="FFFFFF"/>
              </w:rPr>
              <w:br/>
            </w:r>
            <w:r w:rsidRPr="002E35C4">
              <w:rPr>
                <w:rFonts w:eastAsia="MS Gothic" w:cs="Calibri"/>
                <w:noProof/>
                <w:color w:val="000000"/>
                <w:shd w:val="clear" w:color="auto" w:fill="FFFFFF"/>
              </w:rPr>
              <w:t>Justera vinkeln till 0 så att du hittar midesofagala 4-kammarvyn. Rotera proben 180 grader till vänster. Minska djupet i bilden så att du visualiserar aorta descendens. I denna projektion kan man värdera aortapatologi, reverserat flöde vid stora aortaklaffinsufficienser, pleuravätska.</w:t>
            </w:r>
            <w:r w:rsidRPr="002E35C4">
              <w:rPr>
                <w:rFonts w:eastAsia="MS Gothic" w:cs="Calibri"/>
                <w:noProof/>
                <w:color w:val="000000"/>
                <w:shd w:val="clear" w:color="auto" w:fill="FFFFFF"/>
              </w:rPr>
              <w:br/>
            </w:r>
          </w:p>
        </w:tc>
        <w:tc>
          <w:tcPr>
            <w:tcW w:w="4381" w:type="dxa"/>
          </w:tcPr>
          <w:p w14:paraId="78EE93C3" w14:textId="77777777" w:rsidR="002E35C4" w:rsidRPr="002E35C4" w:rsidRDefault="002E35C4" w:rsidP="002E35C4">
            <w:pPr>
              <w:spacing w:after="0" w:line="240" w:lineRule="auto"/>
              <w:ind w:left="0" w:right="0"/>
              <w:rPr>
                <w:rFonts w:eastAsia="MS Gothic" w:cs="Calibri"/>
                <w:noProof/>
                <w:color w:val="000000"/>
                <w:sz w:val="22"/>
                <w:szCs w:val="22"/>
                <w:shd w:val="clear" w:color="auto" w:fill="FFFFFF"/>
              </w:rPr>
            </w:pPr>
            <w:r w:rsidRPr="002E35C4">
              <w:rPr>
                <w:rFonts w:eastAsia="MS Gothic" w:cs="Calibri"/>
                <w:b/>
                <w:bCs/>
                <w:noProof/>
                <w:color w:val="000000"/>
                <w:sz w:val="22"/>
                <w:szCs w:val="22"/>
                <w:shd w:val="clear" w:color="auto" w:fill="FFFFFF"/>
              </w:rPr>
              <w:drawing>
                <wp:anchor distT="0" distB="0" distL="114300" distR="114300" simplePos="0" relativeHeight="251658247" behindDoc="0" locked="0" layoutInCell="1" allowOverlap="1" wp14:anchorId="24802651" wp14:editId="634ABE9A">
                  <wp:simplePos x="0" y="0"/>
                  <wp:positionH relativeFrom="margin">
                    <wp:posOffset>-5715</wp:posOffset>
                  </wp:positionH>
                  <wp:positionV relativeFrom="margin">
                    <wp:posOffset>169545</wp:posOffset>
                  </wp:positionV>
                  <wp:extent cx="2296160" cy="1495425"/>
                  <wp:effectExtent l="0" t="0" r="8890" b="9525"/>
                  <wp:wrapSquare wrapText="bothSides"/>
                  <wp:docPr id="941824737"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296160" cy="149542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2E35C4" w:rsidRPr="002E35C4" w14:paraId="1EDBB0A4" w14:textId="77777777" w:rsidTr="00A231E8">
        <w:tc>
          <w:tcPr>
            <w:tcW w:w="4673" w:type="dxa"/>
          </w:tcPr>
          <w:p w14:paraId="01C1CB97" w14:textId="77777777" w:rsidR="002E35C4" w:rsidRPr="002E35C4" w:rsidRDefault="002E35C4" w:rsidP="00DE161E">
            <w:pPr>
              <w:numPr>
                <w:ilvl w:val="0"/>
                <w:numId w:val="91"/>
              </w:numPr>
              <w:tabs>
                <w:tab w:val="right" w:leader="dot" w:pos="9054"/>
              </w:tabs>
              <w:spacing w:after="0" w:line="240" w:lineRule="auto"/>
              <w:ind w:left="306" w:right="0" w:hanging="284"/>
              <w:contextualSpacing/>
              <w:rPr>
                <w:rFonts w:eastAsia="MS Gothic" w:cs="Calibri"/>
                <w:b/>
                <w:bCs/>
                <w:noProof/>
                <w:color w:val="000000"/>
                <w:shd w:val="clear" w:color="auto" w:fill="FFFFFF"/>
              </w:rPr>
            </w:pPr>
            <w:r w:rsidRPr="002E35C4">
              <w:rPr>
                <w:rFonts w:eastAsia="MS Gothic" w:cs="Calibri"/>
                <w:b/>
                <w:bCs/>
                <w:noProof/>
                <w:color w:val="000000"/>
                <w:shd w:val="clear" w:color="auto" w:fill="FFFFFF"/>
              </w:rPr>
              <w:t>Midesofagal aorta descendes vy LAX</w:t>
            </w:r>
            <w:r w:rsidRPr="002E35C4">
              <w:rPr>
                <w:rFonts w:eastAsia="MS Gothic" w:cs="Calibri"/>
                <w:b/>
                <w:bCs/>
                <w:noProof/>
                <w:color w:val="000000"/>
                <w:shd w:val="clear" w:color="auto" w:fill="FFFFFF"/>
              </w:rPr>
              <w:br/>
            </w:r>
            <w:r w:rsidRPr="002E35C4">
              <w:rPr>
                <w:rFonts w:eastAsia="MS Gothic" w:cs="Calibri"/>
                <w:noProof/>
                <w:color w:val="000000"/>
                <w:shd w:val="clear" w:color="auto" w:fill="FFFFFF"/>
              </w:rPr>
              <w:t>Utgå från medesofagala aorta descendes SAX vy. Rotera planet till 90-100 grader. I denna projektion kan man värdera aortapatologi, reverserat flöde vid stora aortaklaffinsufficienser.</w:t>
            </w:r>
            <w:r w:rsidRPr="002E35C4">
              <w:rPr>
                <w:rFonts w:ascii="Calibri" w:eastAsia="MS Gothic" w:hAnsi="Calibri" w:cs="Calibri"/>
                <w:noProof/>
                <w:color w:val="000000"/>
                <w:sz w:val="22"/>
                <w:szCs w:val="22"/>
                <w:shd w:val="clear" w:color="auto" w:fill="FFFFFF"/>
              </w:rPr>
              <w:t>  </w:t>
            </w:r>
            <w:r w:rsidRPr="002E35C4">
              <w:rPr>
                <w:rFonts w:ascii="Calibri" w:eastAsia="MS Gothic" w:hAnsi="Calibri" w:cs="Calibri"/>
                <w:noProof/>
                <w:color w:val="000000"/>
                <w:sz w:val="22"/>
                <w:szCs w:val="22"/>
                <w:shd w:val="clear" w:color="auto" w:fill="FFFFFF"/>
              </w:rPr>
              <w:br/>
            </w:r>
          </w:p>
        </w:tc>
        <w:tc>
          <w:tcPr>
            <w:tcW w:w="4381" w:type="dxa"/>
          </w:tcPr>
          <w:p w14:paraId="02AC162F" w14:textId="77777777" w:rsidR="002E35C4" w:rsidRPr="002E35C4" w:rsidRDefault="002E35C4" w:rsidP="002E35C4">
            <w:pPr>
              <w:spacing w:after="0" w:line="240" w:lineRule="auto"/>
              <w:ind w:left="0" w:right="0"/>
              <w:rPr>
                <w:rFonts w:eastAsia="MS Gothic" w:cs="Calibri"/>
                <w:b/>
                <w:bCs/>
                <w:noProof/>
                <w:color w:val="000000"/>
                <w:sz w:val="22"/>
                <w:szCs w:val="22"/>
                <w:shd w:val="clear" w:color="auto" w:fill="FFFFFF"/>
              </w:rPr>
            </w:pPr>
            <w:r w:rsidRPr="002E35C4">
              <w:rPr>
                <w:rFonts w:eastAsia="MS Gothic" w:cs="Calibri"/>
                <w:noProof/>
                <w:color w:val="000000"/>
                <w:sz w:val="22"/>
                <w:szCs w:val="22"/>
                <w:shd w:val="clear" w:color="auto" w:fill="FFFFFF"/>
              </w:rPr>
              <w:drawing>
                <wp:anchor distT="0" distB="0" distL="114300" distR="114300" simplePos="0" relativeHeight="251658248" behindDoc="0" locked="0" layoutInCell="1" allowOverlap="1" wp14:anchorId="457EF73B" wp14:editId="32DF71BE">
                  <wp:simplePos x="0" y="0"/>
                  <wp:positionH relativeFrom="margin">
                    <wp:posOffset>-6350</wp:posOffset>
                  </wp:positionH>
                  <wp:positionV relativeFrom="margin">
                    <wp:posOffset>168910</wp:posOffset>
                  </wp:positionV>
                  <wp:extent cx="2276475" cy="1461135"/>
                  <wp:effectExtent l="0" t="0" r="9525" b="5715"/>
                  <wp:wrapSquare wrapText="bothSides"/>
                  <wp:docPr id="963447787" name="Bildobjek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276475" cy="146113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6D144A74" w14:textId="77777777" w:rsidR="002E35C4" w:rsidRPr="002E35C4" w:rsidRDefault="002E35C4" w:rsidP="002E35C4">
      <w:pPr>
        <w:tabs>
          <w:tab w:val="right" w:leader="dot" w:pos="9054"/>
        </w:tabs>
        <w:spacing w:after="0" w:line="240" w:lineRule="auto"/>
        <w:ind w:left="0" w:right="0"/>
        <w:textAlignment w:val="baseline"/>
        <w:rPr>
          <w:rFonts w:ascii="Calibri" w:eastAsia="MS Gothic" w:hAnsi="Calibri" w:cs="Calibri"/>
          <w:noProof/>
          <w:color w:val="000000"/>
          <w:sz w:val="22"/>
          <w:szCs w:val="22"/>
          <w:shd w:val="clear" w:color="auto" w:fill="FFFFFF"/>
        </w:rPr>
      </w:pPr>
    </w:p>
    <w:p w14:paraId="3E793642" w14:textId="66DEA694" w:rsidR="002E35C4" w:rsidRPr="002E35C4" w:rsidRDefault="002E35C4" w:rsidP="0039294A">
      <w:pPr>
        <w:tabs>
          <w:tab w:val="right" w:leader="dot" w:pos="9054"/>
        </w:tabs>
        <w:spacing w:after="0" w:line="276" w:lineRule="auto"/>
        <w:ind w:left="0" w:right="0"/>
        <w:textAlignment w:val="baseline"/>
        <w:rPr>
          <w:rFonts w:eastAsia="MS Gothic" w:cs="Calibri"/>
          <w:noProof/>
          <w:color w:val="000000"/>
          <w:shd w:val="clear" w:color="auto" w:fill="FFFFFF"/>
        </w:rPr>
      </w:pPr>
      <w:r w:rsidRPr="002E35C4">
        <w:rPr>
          <w:rFonts w:eastAsia="MS Gothic" w:cs="Calibri"/>
          <w:noProof/>
          <w:color w:val="000000"/>
          <w:shd w:val="clear" w:color="auto" w:fill="FFFFFF"/>
        </w:rPr>
        <w:t>Färgdoppler, pulsad och kontinuerlig doppler används som hjälpmedel för att identifiera hjärtpatologi på liknande sätt som vid transthorakalt ultraljud.  </w:t>
      </w:r>
      <w:r w:rsidR="005E4FCD">
        <w:rPr>
          <w:rFonts w:eastAsia="MS Gothic" w:cs="Calibri"/>
          <w:noProof/>
          <w:color w:val="000000"/>
          <w:shd w:val="clear" w:color="auto" w:fill="FFFFFF"/>
        </w:rPr>
        <w:br/>
      </w:r>
      <w:r w:rsidRPr="002E35C4">
        <w:rPr>
          <w:rFonts w:eastAsia="MS Gothic" w:cs="Calibri"/>
          <w:noProof/>
          <w:color w:val="000000"/>
          <w:shd w:val="clear" w:color="auto" w:fill="FFFFFF"/>
        </w:rPr>
        <w:t xml:space="preserve">Körschemat ovan är att betrakta som basalt undersökningsschema och omfattar </w:t>
      </w:r>
      <w:r w:rsidR="005E4FCD">
        <w:rPr>
          <w:rFonts w:eastAsia="MS Gothic" w:cs="Calibri"/>
          <w:noProof/>
          <w:color w:val="000000"/>
          <w:shd w:val="clear" w:color="auto" w:fill="FFFFFF"/>
        </w:rPr>
        <w:br/>
      </w:r>
      <w:r w:rsidRPr="002E35C4">
        <w:rPr>
          <w:rFonts w:eastAsia="MS Gothic" w:cs="Calibri"/>
          <w:noProof/>
          <w:color w:val="000000"/>
          <w:shd w:val="clear" w:color="auto" w:fill="FFFFFF"/>
        </w:rPr>
        <w:t xml:space="preserve">främst midesofagala projektioner. Både transgastriska och projektioner från mer proximala och distala delar av esofagus kan användas för att värdera hjärtpatologi </w:t>
      </w:r>
      <w:r w:rsidR="005E4FCD">
        <w:rPr>
          <w:rFonts w:eastAsia="MS Gothic" w:cs="Calibri"/>
          <w:noProof/>
          <w:color w:val="000000"/>
          <w:shd w:val="clear" w:color="auto" w:fill="FFFFFF"/>
        </w:rPr>
        <w:br/>
      </w:r>
      <w:r w:rsidRPr="002E35C4">
        <w:rPr>
          <w:rFonts w:eastAsia="MS Gothic" w:cs="Calibri"/>
          <w:noProof/>
          <w:color w:val="000000"/>
          <w:shd w:val="clear" w:color="auto" w:fill="FFFFFF"/>
        </w:rPr>
        <w:t>men kommer inte att beskrivas här. </w:t>
      </w:r>
      <w:r w:rsidRPr="002E35C4">
        <w:rPr>
          <w:rFonts w:eastAsia="MS Gothic" w:cs="Calibri"/>
          <w:noProof/>
          <w:color w:val="000000"/>
          <w:shd w:val="clear" w:color="auto" w:fill="FFFFFF"/>
        </w:rPr>
        <w:br/>
      </w:r>
    </w:p>
    <w:p w14:paraId="4B234E07" w14:textId="77777777" w:rsidR="002E35C4" w:rsidRPr="002E35C4" w:rsidRDefault="002E35C4" w:rsidP="002E35C4">
      <w:pPr>
        <w:spacing w:after="0" w:line="240" w:lineRule="auto"/>
        <w:ind w:left="0" w:right="0"/>
        <w:rPr>
          <w:rFonts w:ascii="Verdana" w:eastAsia="MS Gothic" w:hAnsi="Verdana" w:cs="Calibri Light"/>
          <w:b/>
          <w:bCs/>
          <w:noProof/>
          <w:color w:val="000000"/>
          <w:shd w:val="clear" w:color="auto" w:fill="FFFFFF"/>
        </w:rPr>
      </w:pPr>
      <w:r w:rsidRPr="002E35C4">
        <w:rPr>
          <w:rFonts w:ascii="Verdana" w:eastAsia="MS Gothic" w:hAnsi="Verdana" w:cs="Calibri Light"/>
          <w:b/>
          <w:bCs/>
          <w:noProof/>
          <w:color w:val="000000"/>
          <w:shd w:val="clear" w:color="auto" w:fill="FFFFFF"/>
        </w:rPr>
        <w:br w:type="page"/>
      </w:r>
    </w:p>
    <w:p w14:paraId="24754A65" w14:textId="77777777" w:rsidR="002E35C4" w:rsidRPr="002E35C4" w:rsidRDefault="002E35C4" w:rsidP="002E35C4">
      <w:pPr>
        <w:tabs>
          <w:tab w:val="right" w:leader="dot" w:pos="9054"/>
        </w:tabs>
        <w:spacing w:before="100" w:beforeAutospacing="1" w:after="100" w:afterAutospacing="1" w:line="240" w:lineRule="auto"/>
        <w:ind w:left="0" w:right="0"/>
        <w:rPr>
          <w:rFonts w:ascii="Verdana" w:eastAsia="MS Gothic" w:hAnsi="Verdana" w:cs="Calibri"/>
          <w:noProof/>
          <w:color w:val="000000"/>
          <w:shd w:val="clear" w:color="auto" w:fill="FFFFFF"/>
        </w:rPr>
      </w:pPr>
      <w:r w:rsidRPr="002E35C4">
        <w:rPr>
          <w:rFonts w:ascii="Verdana" w:eastAsia="MS Gothic" w:hAnsi="Verdana" w:cs="Calibri Light"/>
          <w:b/>
          <w:bCs/>
          <w:noProof/>
          <w:color w:val="000000"/>
          <w:shd w:val="clear" w:color="auto" w:fill="FFFFFF"/>
        </w:rPr>
        <w:lastRenderedPageBreak/>
        <w:t>TEE vid olika frågeställningar </w:t>
      </w:r>
    </w:p>
    <w:p w14:paraId="42B3D517" w14:textId="77777777" w:rsidR="002E35C4" w:rsidRPr="002E35C4" w:rsidRDefault="002E35C4" w:rsidP="002E35C4">
      <w:pPr>
        <w:tabs>
          <w:tab w:val="right" w:leader="dot" w:pos="9054"/>
        </w:tabs>
        <w:spacing w:before="100" w:beforeAutospacing="1" w:after="100" w:afterAutospacing="1" w:line="240" w:lineRule="auto"/>
        <w:ind w:left="0" w:right="0"/>
        <w:rPr>
          <w:rFonts w:eastAsia="MS Gothic" w:cs="Calibri"/>
          <w:b/>
          <w:bCs/>
          <w:noProof/>
          <w:color w:val="000000"/>
          <w:shd w:val="clear" w:color="auto" w:fill="FFFFFF"/>
        </w:rPr>
      </w:pPr>
      <w:r w:rsidRPr="002E35C4">
        <w:rPr>
          <w:rFonts w:eastAsia="MS Gothic" w:cs="Calibri Light"/>
          <w:b/>
          <w:bCs/>
          <w:noProof/>
          <w:color w:val="000000"/>
          <w:shd w:val="clear" w:color="auto" w:fill="FFFFFF"/>
        </w:rPr>
        <w:t>Kardiovaskulär embolikälla  </w:t>
      </w:r>
    </w:p>
    <w:p w14:paraId="0802A960" w14:textId="77777777" w:rsidR="002E35C4" w:rsidRPr="002E35C4" w:rsidRDefault="002E35C4" w:rsidP="0039294A">
      <w:pPr>
        <w:numPr>
          <w:ilvl w:val="0"/>
          <w:numId w:val="54"/>
        </w:numPr>
        <w:tabs>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Visualisera apex av vänsterkammaren (görs dock bäst vid transthorakal undersökning) – akinesi? Aneurysm? (här kan transgastrisk eller lägre transesofagala projektioner vara ett bra alternativ för att visualisera apex bättre) </w:t>
      </w:r>
    </w:p>
    <w:p w14:paraId="69288F6E" w14:textId="77777777" w:rsidR="002E35C4" w:rsidRPr="002E35C4" w:rsidRDefault="002E35C4" w:rsidP="00DE161E">
      <w:pPr>
        <w:numPr>
          <w:ilvl w:val="0"/>
          <w:numId w:val="55"/>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Utvärdera klaffarna – vegetationer? Degenerativa förändringar? Tumörer?  </w:t>
      </w:r>
    </w:p>
    <w:p w14:paraId="54135AB5" w14:textId="77777777" w:rsidR="002E35C4" w:rsidRPr="002E35C4" w:rsidRDefault="002E35C4" w:rsidP="0039294A">
      <w:pPr>
        <w:numPr>
          <w:ilvl w:val="0"/>
          <w:numId w:val="56"/>
        </w:numPr>
        <w:tabs>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Vänster förmaksöra – visualisera vänster förmaksöra i en midesofagal 2-kammarvy och i biplan. Använd pulsad doppler för att värdera flödeshastigheterna i örat. Den ska helst ligga över 0,4 m/s för att risken för emboli/tromb ska vara låg. Utvärdera även förutfyllnad, förmaksörats anatomi och form. Använd gärna 3D.  </w:t>
      </w:r>
    </w:p>
    <w:p w14:paraId="058BB33D" w14:textId="77777777" w:rsidR="002E35C4" w:rsidRPr="002E35C4" w:rsidRDefault="002E35C4" w:rsidP="0039294A">
      <w:pPr>
        <w:numPr>
          <w:ilvl w:val="0"/>
          <w:numId w:val="57"/>
        </w:numPr>
        <w:tabs>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Förmaksseptum – öppetstående foramen ovale (PFO)? Septalt aneurysm? Andra defekter i förmaksseptum? För att utvärdera PFO behöver man tillföra kontrast, var god se enskilt avsnitt kring detta nedan.  </w:t>
      </w:r>
    </w:p>
    <w:p w14:paraId="5B67EAB3" w14:textId="77777777" w:rsidR="002E35C4" w:rsidRPr="002E35C4" w:rsidRDefault="002E35C4" w:rsidP="00DE161E">
      <w:pPr>
        <w:numPr>
          <w:ilvl w:val="0"/>
          <w:numId w:val="58"/>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Förekomst av spontankontrast. </w:t>
      </w:r>
      <w:r w:rsidRPr="002E35C4">
        <w:rPr>
          <w:rFonts w:eastAsia="MS Gothic" w:cs="Calibri"/>
          <w:noProof/>
          <w:color w:val="000000"/>
          <w:shd w:val="clear" w:color="auto" w:fill="FFFFFF"/>
        </w:rPr>
        <w:br/>
      </w:r>
    </w:p>
    <w:p w14:paraId="3CA3B011" w14:textId="77777777" w:rsidR="002E35C4" w:rsidRPr="002E35C4" w:rsidRDefault="002E35C4" w:rsidP="0039294A">
      <w:pPr>
        <w:numPr>
          <w:ilvl w:val="0"/>
          <w:numId w:val="58"/>
        </w:numPr>
        <w:tabs>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 xml:space="preserve">Visualisera även aorta descendens och upp mot bågen för att avgöra plackförekomst som kan utgöra embolikälla. </w:t>
      </w:r>
    </w:p>
    <w:p w14:paraId="6EA64A40" w14:textId="77777777" w:rsidR="002E35C4" w:rsidRPr="002E35C4" w:rsidRDefault="002E35C4" w:rsidP="002E35C4">
      <w:pPr>
        <w:tabs>
          <w:tab w:val="right" w:leader="dot" w:pos="9054"/>
        </w:tabs>
        <w:spacing w:before="100" w:beforeAutospacing="1" w:after="100" w:afterAutospacing="1" w:line="240" w:lineRule="auto"/>
        <w:ind w:left="0" w:right="0"/>
        <w:rPr>
          <w:rFonts w:eastAsia="MS Gothic" w:cs="Calibri"/>
          <w:b/>
          <w:bCs/>
          <w:noProof/>
          <w:color w:val="000000"/>
          <w:shd w:val="clear" w:color="auto" w:fill="FFFFFF"/>
        </w:rPr>
      </w:pPr>
      <w:r w:rsidRPr="002E35C4">
        <w:rPr>
          <w:rFonts w:eastAsia="MS Gothic" w:cs="Calibri Light"/>
          <w:b/>
          <w:bCs/>
          <w:noProof/>
          <w:color w:val="000000"/>
          <w:shd w:val="clear" w:color="auto" w:fill="FFFFFF"/>
        </w:rPr>
        <w:t>Infektiös endokardit  </w:t>
      </w:r>
    </w:p>
    <w:p w14:paraId="7C7B5D6D" w14:textId="77777777" w:rsidR="002E35C4" w:rsidRPr="002E35C4" w:rsidRDefault="002E35C4" w:rsidP="00DE161E">
      <w:pPr>
        <w:numPr>
          <w:ilvl w:val="0"/>
          <w:numId w:val="59"/>
        </w:numPr>
        <w:tabs>
          <w:tab w:val="num" w:pos="284"/>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Visualisera mitralklaffen i alla dess tillgängliga projektioner.  </w:t>
      </w:r>
    </w:p>
    <w:p w14:paraId="23BC1942" w14:textId="77777777" w:rsidR="002E35C4" w:rsidRPr="002E35C4" w:rsidRDefault="002E35C4" w:rsidP="0039294A">
      <w:pPr>
        <w:numPr>
          <w:ilvl w:val="0"/>
          <w:numId w:val="60"/>
        </w:numPr>
        <w:tabs>
          <w:tab w:val="num" w:pos="284"/>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Utvärdera aortaklaffen i kort- och längsaxel vy. Utvärdera även den paraaortala vävnaden för att utvärdera eventuell förekomst av aortarotsabscess.  </w:t>
      </w:r>
    </w:p>
    <w:p w14:paraId="0221B9CB" w14:textId="77777777" w:rsidR="002E35C4" w:rsidRPr="002E35C4" w:rsidRDefault="002E35C4" w:rsidP="0039294A">
      <w:pPr>
        <w:numPr>
          <w:ilvl w:val="0"/>
          <w:numId w:val="61"/>
        </w:numPr>
        <w:tabs>
          <w:tab w:val="num" w:pos="284"/>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Högersidiga klaffar kan i många fall utvärderas bäst ifrån TTE men kan visualiseras i midesofagal SAX och i mideofagal 4-kammarvy. </w:t>
      </w:r>
      <w:r w:rsidRPr="002E35C4">
        <w:rPr>
          <w:rFonts w:eastAsia="MS Gothic" w:cs="Calibri"/>
          <w:noProof/>
          <w:color w:val="000000"/>
          <w:shd w:val="clear" w:color="auto" w:fill="FFFFFF"/>
        </w:rPr>
        <w:br/>
      </w:r>
    </w:p>
    <w:p w14:paraId="62E158CA" w14:textId="77777777" w:rsidR="002E35C4" w:rsidRPr="002E35C4" w:rsidRDefault="002E35C4" w:rsidP="0039294A">
      <w:pPr>
        <w:numPr>
          <w:ilvl w:val="0"/>
          <w:numId w:val="61"/>
        </w:numPr>
        <w:tabs>
          <w:tab w:val="num" w:pos="284"/>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Pacemakerkabel – i kortaxelvy för att visualisera högersidiga delen av hjärtat. Försök även att visualisera pacemakerkabeln i bicaval vy.  </w:t>
      </w:r>
    </w:p>
    <w:p w14:paraId="7A18387D" w14:textId="77777777" w:rsidR="002E35C4" w:rsidRPr="002E35C4" w:rsidRDefault="002E35C4" w:rsidP="002E35C4">
      <w:pPr>
        <w:tabs>
          <w:tab w:val="right" w:leader="dot" w:pos="9054"/>
        </w:tabs>
        <w:spacing w:before="100" w:beforeAutospacing="1" w:after="100" w:afterAutospacing="1" w:line="240" w:lineRule="auto"/>
        <w:ind w:left="0" w:right="0"/>
        <w:rPr>
          <w:rFonts w:eastAsia="MS Gothic" w:cs="Calibri"/>
          <w:b/>
          <w:bCs/>
          <w:noProof/>
          <w:color w:val="000000"/>
          <w:shd w:val="clear" w:color="auto" w:fill="FFFFFF"/>
        </w:rPr>
      </w:pPr>
      <w:r w:rsidRPr="002E35C4">
        <w:rPr>
          <w:rFonts w:eastAsia="MS Gothic" w:cs="Calibri Light"/>
          <w:b/>
          <w:bCs/>
          <w:noProof/>
          <w:color w:val="000000"/>
          <w:shd w:val="clear" w:color="auto" w:fill="FFFFFF"/>
        </w:rPr>
        <w:t>Öppetstående formen ovale (PFO)/förmaksseptumdefekter (ASD)  </w:t>
      </w:r>
    </w:p>
    <w:p w14:paraId="0E3C14F7" w14:textId="77777777" w:rsidR="002E35C4" w:rsidRDefault="002E35C4" w:rsidP="0039294A">
      <w:pPr>
        <w:tabs>
          <w:tab w:val="right" w:leader="dot" w:pos="9054"/>
        </w:tabs>
        <w:spacing w:before="100" w:beforeAutospacing="1" w:after="100" w:afterAutospacing="1" w:line="276" w:lineRule="auto"/>
        <w:ind w:left="0" w:right="0"/>
        <w:rPr>
          <w:rFonts w:eastAsia="MS Gothic" w:cs="Calibri"/>
          <w:noProof/>
          <w:color w:val="000000"/>
          <w:shd w:val="clear" w:color="auto" w:fill="FFFFFF"/>
        </w:rPr>
      </w:pPr>
      <w:r w:rsidRPr="002E35C4">
        <w:rPr>
          <w:rFonts w:eastAsia="MS Gothic" w:cs="Calibri"/>
          <w:noProof/>
          <w:color w:val="000000"/>
          <w:shd w:val="clear" w:color="auto" w:fill="FFFFFF"/>
        </w:rPr>
        <w:t xml:space="preserve">Vid frågeställning om av öppetstående foramen ovale används främst agiterad koksaltlösning som kontrastmedel. Kontrastmedlet injiceras först när patienten ligger och andas vanligt och därefter vid valsalva manöver där tryckförhållandena i thorax ändras och kan provocera fram synlig övergång av kontrast invid förmaksväggen från höger förmak till vänster förmak vid PFO. Värdera förekomst av högriskmorfologier såsom andningskorrelerad kontrastövergång, förmaksseptumaneurysm, prominent eustachian valv, mer än 4 mm diastas. </w:t>
      </w:r>
    </w:p>
    <w:p w14:paraId="4B3FE552" w14:textId="77777777" w:rsidR="00BF5474" w:rsidRPr="002E35C4" w:rsidRDefault="00BF5474" w:rsidP="0039294A">
      <w:pPr>
        <w:tabs>
          <w:tab w:val="right" w:leader="dot" w:pos="9054"/>
        </w:tabs>
        <w:spacing w:before="100" w:beforeAutospacing="1" w:after="100" w:afterAutospacing="1" w:line="276" w:lineRule="auto"/>
        <w:ind w:left="0" w:right="0"/>
        <w:rPr>
          <w:rFonts w:eastAsia="MS Gothic" w:cs="Calibri"/>
          <w:noProof/>
          <w:color w:val="000000"/>
          <w:shd w:val="clear" w:color="auto" w:fill="FFFFFF"/>
        </w:rPr>
      </w:pPr>
    </w:p>
    <w:p w14:paraId="51942E0C" w14:textId="77777777" w:rsidR="002E35C4" w:rsidRPr="002E35C4" w:rsidRDefault="002E35C4" w:rsidP="0039294A">
      <w:pPr>
        <w:tabs>
          <w:tab w:val="right" w:leader="dot" w:pos="9054"/>
        </w:tabs>
        <w:spacing w:before="100" w:beforeAutospacing="1" w:after="100" w:afterAutospacing="1" w:line="276" w:lineRule="auto"/>
        <w:ind w:left="0" w:right="0"/>
        <w:rPr>
          <w:rFonts w:eastAsia="MS Gothic" w:cs="Calibri"/>
          <w:b/>
          <w:bCs/>
          <w:i/>
          <w:iCs/>
          <w:noProof/>
          <w:color w:val="000000"/>
          <w:shd w:val="clear" w:color="auto" w:fill="FFFFFF"/>
        </w:rPr>
      </w:pPr>
      <w:r w:rsidRPr="002E35C4">
        <w:rPr>
          <w:rFonts w:eastAsia="MS Gothic" w:cs="Calibri Light"/>
          <w:b/>
          <w:bCs/>
          <w:i/>
          <w:iCs/>
          <w:noProof/>
          <w:color w:val="000000"/>
          <w:shd w:val="clear" w:color="auto" w:fill="FFFFFF"/>
        </w:rPr>
        <w:lastRenderedPageBreak/>
        <w:t>Valsalva manöver  </w:t>
      </w:r>
    </w:p>
    <w:p w14:paraId="3CB75335" w14:textId="77777777" w:rsidR="002E35C4" w:rsidRPr="002E35C4" w:rsidRDefault="002E35C4" w:rsidP="0039294A">
      <w:pPr>
        <w:tabs>
          <w:tab w:val="right" w:leader="dot" w:pos="9054"/>
        </w:tabs>
        <w:spacing w:before="100" w:beforeAutospacing="1" w:after="100" w:afterAutospacing="1" w:line="276" w:lineRule="auto"/>
        <w:ind w:left="0" w:right="0"/>
        <w:rPr>
          <w:rFonts w:eastAsia="MS Gothic" w:cs="Calibri"/>
          <w:noProof/>
          <w:color w:val="000000"/>
          <w:shd w:val="clear" w:color="auto" w:fill="FFFFFF"/>
        </w:rPr>
      </w:pPr>
      <w:r w:rsidRPr="002E35C4">
        <w:rPr>
          <w:rFonts w:eastAsia="MS Gothic" w:cs="Calibri"/>
          <w:noProof/>
          <w:color w:val="000000"/>
          <w:shd w:val="clear" w:color="auto" w:fill="FFFFFF"/>
        </w:rPr>
        <w:t>Etablera en god kommunikation mellan patient och undersökare. Låt patienten öva på valsalva manöver och kontrollera bildens kvalitet under tiden. Lägg gärna din hand på patientens mage för att kontrollera rätt teknik hos patient. Kontrast administreras, när bubblorna fyller ut höger förmak ska patienten avsluta valsalvamanövern. Upprepa tills fullgod kvalitet på undersökningen uppnåtts.  </w:t>
      </w:r>
    </w:p>
    <w:p w14:paraId="5FFFF1B7" w14:textId="77777777" w:rsidR="002E35C4" w:rsidRPr="002E35C4" w:rsidRDefault="002E35C4" w:rsidP="002E35C4">
      <w:pPr>
        <w:tabs>
          <w:tab w:val="right" w:leader="dot" w:pos="9054"/>
        </w:tabs>
        <w:spacing w:before="100" w:beforeAutospacing="1" w:after="100" w:afterAutospacing="1" w:line="240" w:lineRule="auto"/>
        <w:ind w:left="0" w:right="0"/>
        <w:rPr>
          <w:rFonts w:eastAsia="MS Gothic" w:cs="Calibri"/>
          <w:b/>
          <w:bCs/>
          <w:i/>
          <w:iCs/>
          <w:noProof/>
          <w:shd w:val="clear" w:color="auto" w:fill="FFFFFF"/>
        </w:rPr>
      </w:pPr>
      <w:r w:rsidRPr="002E35C4">
        <w:rPr>
          <w:rFonts w:eastAsia="MS Gothic" w:cs="Calibri Light"/>
          <w:b/>
          <w:bCs/>
          <w:i/>
          <w:iCs/>
          <w:noProof/>
          <w:shd w:val="clear" w:color="auto" w:fill="FFFFFF"/>
        </w:rPr>
        <w:t>Bildtagning vid PFO frågeställning</w:t>
      </w:r>
    </w:p>
    <w:p w14:paraId="1C0D4844" w14:textId="081D1570" w:rsidR="002E35C4" w:rsidRPr="002E35C4" w:rsidRDefault="002E35C4" w:rsidP="00C17E35">
      <w:pPr>
        <w:tabs>
          <w:tab w:val="right" w:leader="dot" w:pos="9054"/>
        </w:tabs>
        <w:spacing w:before="100" w:beforeAutospacing="1" w:after="100" w:afterAutospacing="1" w:line="276" w:lineRule="auto"/>
        <w:ind w:left="0" w:right="0"/>
        <w:rPr>
          <w:rFonts w:eastAsia="MS Gothic" w:cs="Calibri"/>
          <w:noProof/>
          <w:color w:val="000000"/>
          <w:shd w:val="clear" w:color="auto" w:fill="FFFFFF"/>
        </w:rPr>
      </w:pPr>
      <w:r w:rsidRPr="002E35C4">
        <w:rPr>
          <w:rFonts w:eastAsia="MS Gothic" w:cs="Calibri"/>
          <w:noProof/>
          <w:color w:val="000000"/>
          <w:shd w:val="clear" w:color="auto" w:fill="FFFFFF"/>
        </w:rPr>
        <w:t xml:space="preserve">Använd de projektioner där förmaksseptum och foramen ovaleområdet visualiseras allra bäst (mid- övre esofagal SAX, bicaval vy). Vid administrering av kontrast måste kontrastbubblorna vara invid förmaksseptum för att kvaliteten på undersökningen ska vara tillförlitlig. Ibland kan man behöva lyfta armen om nålen är i armvecket för att kontrasten lättare ska komma till hjärtat. </w:t>
      </w:r>
    </w:p>
    <w:p w14:paraId="449A250E" w14:textId="77777777" w:rsidR="002E35C4" w:rsidRPr="002E35C4" w:rsidRDefault="002E35C4" w:rsidP="002E35C4">
      <w:pPr>
        <w:tabs>
          <w:tab w:val="right" w:leader="dot" w:pos="9054"/>
        </w:tabs>
        <w:spacing w:before="100" w:beforeAutospacing="1" w:after="100" w:afterAutospacing="1" w:line="240" w:lineRule="auto"/>
        <w:ind w:left="0" w:right="0"/>
        <w:rPr>
          <w:rFonts w:ascii="Verdana" w:eastAsia="MS Gothic" w:hAnsi="Verdana" w:cs="Calibri Light"/>
          <w:b/>
          <w:bCs/>
          <w:noProof/>
          <w:color w:val="000000"/>
          <w:shd w:val="clear" w:color="auto" w:fill="FFFFFF"/>
        </w:rPr>
      </w:pPr>
      <w:r w:rsidRPr="002E35C4">
        <w:rPr>
          <w:rFonts w:ascii="Verdana" w:eastAsia="MS Gothic" w:hAnsi="Verdana" w:cs="Calibri Light"/>
          <w:b/>
          <w:bCs/>
          <w:noProof/>
          <w:color w:val="000000"/>
          <w:shd w:val="clear" w:color="auto" w:fill="FFFFFF"/>
        </w:rPr>
        <w:t>Efter bildtagning </w:t>
      </w:r>
      <w:r w:rsidRPr="002E35C4">
        <w:rPr>
          <w:rFonts w:ascii="Verdana" w:eastAsia="MS Gothic" w:hAnsi="Verdana" w:cs="Calibri"/>
          <w:noProof/>
          <w:color w:val="000000"/>
          <w:shd w:val="clear" w:color="auto" w:fill="FFFFFF"/>
        </w:rPr>
        <w:t> </w:t>
      </w:r>
    </w:p>
    <w:p w14:paraId="688C6772" w14:textId="77777777" w:rsidR="002E35C4" w:rsidRPr="002E35C4" w:rsidRDefault="002E35C4" w:rsidP="0039294A">
      <w:pPr>
        <w:numPr>
          <w:ilvl w:val="0"/>
          <w:numId w:val="62"/>
        </w:numPr>
        <w:tabs>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Drag ut proben från patient och lägg den i en plastpåse. Tag bort bitmunsstycket ifrån patienten. Se till att patienten är vaken innan du kopplar bort övervak i form av EKG och POX-mätare.  </w:t>
      </w:r>
    </w:p>
    <w:p w14:paraId="6D6966B0" w14:textId="77777777" w:rsidR="002E35C4" w:rsidRPr="002E35C4" w:rsidRDefault="002E35C4" w:rsidP="0039294A">
      <w:pPr>
        <w:numPr>
          <w:ilvl w:val="0"/>
          <w:numId w:val="63"/>
        </w:numPr>
        <w:tabs>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 xml:space="preserve">Ge patienten och avdelningen (om inneliggande patient) muntlig och skriftlig information om att patienten inte ska äta eller dricka något 1,5 timme efter patienten fått bedövning i svalget. </w:t>
      </w:r>
      <w:hyperlink r:id="rId30" w:history="1">
        <w:r w:rsidRPr="002E35C4">
          <w:rPr>
            <w:rFonts w:eastAsia="MS Gothic" w:cs="Calibri"/>
            <w:noProof/>
            <w:color w:val="006298" w:themeColor="hyperlink"/>
            <w:u w:val="single"/>
            <w:shd w:val="clear" w:color="auto" w:fill="FFFFFF"/>
          </w:rPr>
          <w:t>Skriftlig information ges</w:t>
        </w:r>
      </w:hyperlink>
      <w:r w:rsidRPr="002E35C4">
        <w:rPr>
          <w:rFonts w:eastAsia="MS Gothic" w:cs="Calibri"/>
          <w:noProof/>
          <w:color w:val="000000"/>
          <w:shd w:val="clear" w:color="auto" w:fill="FFFFFF"/>
        </w:rPr>
        <w:t>.  </w:t>
      </w:r>
    </w:p>
    <w:p w14:paraId="7F956BD0" w14:textId="77777777" w:rsidR="002E35C4" w:rsidRPr="002E35C4" w:rsidRDefault="002E35C4" w:rsidP="0039294A">
      <w:pPr>
        <w:numPr>
          <w:ilvl w:val="0"/>
          <w:numId w:val="64"/>
        </w:numPr>
        <w:tabs>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 xml:space="preserve">Om patienten är poliklinisk bör patienten inte köra hem själv efter undersökningen om patienten fått Midazolam. Patienten ska ha blivit informerad om detta innan via hemskickad information. </w:t>
      </w:r>
    </w:p>
    <w:p w14:paraId="225610C3" w14:textId="77777777" w:rsidR="002E35C4" w:rsidRPr="002E35C4" w:rsidRDefault="002E35C4" w:rsidP="0039294A">
      <w:pPr>
        <w:numPr>
          <w:ilvl w:val="0"/>
          <w:numId w:val="65"/>
        </w:numPr>
        <w:tabs>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Om poliklinisk patient: ta bort venkateter. </w:t>
      </w:r>
    </w:p>
    <w:p w14:paraId="5ACDC89A" w14:textId="77777777" w:rsidR="002E35C4" w:rsidRPr="002E35C4" w:rsidRDefault="002E35C4" w:rsidP="0039294A">
      <w:pPr>
        <w:numPr>
          <w:ilvl w:val="0"/>
          <w:numId w:val="66"/>
        </w:numPr>
        <w:tabs>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Släng engångsbitmunstycke.</w:t>
      </w:r>
    </w:p>
    <w:p w14:paraId="2395ABE4" w14:textId="77777777" w:rsidR="002E35C4" w:rsidRPr="002E35C4" w:rsidRDefault="002E35C4" w:rsidP="0039294A">
      <w:pPr>
        <w:numPr>
          <w:ilvl w:val="0"/>
          <w:numId w:val="67"/>
        </w:numPr>
        <w:tabs>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Skriv in i IDS7 SECTRA PACS vilka läkemedel som givits under undersökningen, dessa ska signeras av ansvarig läkare. Avsluta undersökningen i IDS7 SECTRA och lägg till ansvarig bedömare.  </w:t>
      </w:r>
    </w:p>
    <w:p w14:paraId="3FF00B8A" w14:textId="77777777" w:rsidR="002E35C4" w:rsidRPr="002E35C4" w:rsidRDefault="002E35C4" w:rsidP="002E35C4">
      <w:pPr>
        <w:keepNext/>
        <w:spacing w:after="240" w:line="288" w:lineRule="auto"/>
        <w:ind w:left="0" w:right="0"/>
        <w:contextualSpacing/>
        <w:outlineLvl w:val="1"/>
        <w:rPr>
          <w:rFonts w:ascii="Verdana" w:eastAsia="MS Gothic" w:hAnsi="Verdana"/>
          <w:bCs/>
          <w:kern w:val="32"/>
          <w:sz w:val="36"/>
          <w:szCs w:val="36"/>
        </w:rPr>
      </w:pPr>
    </w:p>
    <w:p w14:paraId="76F7926F" w14:textId="77777777" w:rsidR="002E35C4" w:rsidRPr="002E35C4" w:rsidRDefault="002E35C4" w:rsidP="002E35C4">
      <w:pPr>
        <w:spacing w:after="0" w:line="240" w:lineRule="auto"/>
        <w:ind w:left="0" w:right="0"/>
        <w:rPr>
          <w:rFonts w:ascii="Verdana" w:eastAsia="MS Gothic" w:hAnsi="Verdana"/>
          <w:bCs/>
          <w:kern w:val="32"/>
          <w:sz w:val="36"/>
          <w:szCs w:val="36"/>
        </w:rPr>
      </w:pPr>
      <w:r w:rsidRPr="002E35C4">
        <w:rPr>
          <w:rFonts w:eastAsia="MS Gothic" w:cs="Calibri"/>
          <w:noProof/>
          <w:color w:val="000000"/>
          <w:shd w:val="clear" w:color="auto" w:fill="FFFFFF"/>
        </w:rPr>
        <w:br w:type="page"/>
      </w:r>
    </w:p>
    <w:p w14:paraId="12B99C58" w14:textId="77777777" w:rsidR="002E35C4" w:rsidRPr="002E35C4" w:rsidRDefault="002E35C4" w:rsidP="003F7033">
      <w:pPr>
        <w:pStyle w:val="Rubrik2"/>
        <w:ind w:left="0"/>
      </w:pPr>
      <w:bookmarkStart w:id="24" w:name="_Toc202951851"/>
      <w:r w:rsidRPr="002E35C4">
        <w:lastRenderedPageBreak/>
        <w:t>Rengöring</w:t>
      </w:r>
      <w:bookmarkEnd w:id="24"/>
    </w:p>
    <w:p w14:paraId="75AFA4B9" w14:textId="77777777" w:rsidR="002E35C4" w:rsidRPr="002E35C4" w:rsidRDefault="002E35C4" w:rsidP="002E35C4">
      <w:pPr>
        <w:tabs>
          <w:tab w:val="right" w:leader="dot" w:pos="9054"/>
        </w:tabs>
        <w:spacing w:line="288" w:lineRule="auto"/>
        <w:ind w:left="0"/>
        <w:rPr>
          <w:rFonts w:eastAsia="MS Gothic" w:cs="Calibri"/>
          <w:noProof/>
          <w:color w:val="000000"/>
          <w:shd w:val="clear" w:color="auto" w:fill="FFFFFF"/>
        </w:rPr>
      </w:pPr>
      <w:r w:rsidRPr="002E35C4">
        <w:rPr>
          <w:rFonts w:eastAsia="MS Gothic" w:cs="Calibri"/>
          <w:noProof/>
          <w:color w:val="000000"/>
          <w:shd w:val="clear" w:color="auto" w:fill="FFFFFF"/>
        </w:rPr>
        <w:t xml:space="preserve">Se rutin </w:t>
      </w:r>
      <w:hyperlink r:id="rId31" w:history="1">
        <w:r w:rsidRPr="002E35C4">
          <w:rPr>
            <w:rFonts w:eastAsia="MS Gothic" w:cs="Calibri"/>
            <w:noProof/>
            <w:color w:val="006298" w:themeColor="hyperlink"/>
            <w:u w:val="single"/>
            <w:shd w:val="clear" w:color="auto" w:fill="FFFFFF"/>
          </w:rPr>
          <w:t>Rengöring ultraljud.</w:t>
        </w:r>
      </w:hyperlink>
    </w:p>
    <w:p w14:paraId="6E4F355B" w14:textId="77777777" w:rsidR="002E35C4" w:rsidRPr="002E35C4" w:rsidRDefault="002E35C4" w:rsidP="0039294A">
      <w:pPr>
        <w:tabs>
          <w:tab w:val="right" w:leader="dot" w:pos="9054"/>
        </w:tabs>
        <w:spacing w:before="100" w:beforeAutospacing="1" w:after="100" w:afterAutospacing="1" w:line="276" w:lineRule="auto"/>
        <w:ind w:left="0" w:right="0"/>
        <w:rPr>
          <w:rFonts w:eastAsia="MS Gothic" w:cs="Calibri"/>
          <w:noProof/>
          <w:color w:val="000000"/>
          <w:shd w:val="clear" w:color="auto" w:fill="FFFFFF"/>
        </w:rPr>
      </w:pPr>
      <w:r w:rsidRPr="002E35C4">
        <w:rPr>
          <w:rFonts w:eastAsia="MS Gothic" w:cs="Calibri"/>
          <w:noProof/>
          <w:color w:val="000000"/>
          <w:shd w:val="clear" w:color="auto" w:fill="FFFFFF"/>
        </w:rPr>
        <w:t>Rengöring av TEE-prob ska göras efter varje patient. Ha skyddshandskar och förkläde på vid rengöring. </w:t>
      </w:r>
    </w:p>
    <w:p w14:paraId="6FBED07A" w14:textId="77777777" w:rsidR="002E35C4" w:rsidRPr="002E35C4" w:rsidRDefault="002E35C4" w:rsidP="0039294A">
      <w:pPr>
        <w:numPr>
          <w:ilvl w:val="0"/>
          <w:numId w:val="82"/>
        </w:numPr>
        <w:tabs>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 xml:space="preserve">Börja med att torka av proben med fuktig trasa med vatten två gånger och därefter med ytdesinfektion(45 %). Torka då även av handtag och kontaktuttag med ytdesinfektion (45%). </w:t>
      </w:r>
      <w:r w:rsidRPr="002E35C4">
        <w:rPr>
          <w:rFonts w:eastAsia="MS Gothic" w:cs="Calibri"/>
          <w:noProof/>
          <w:color w:val="000000"/>
          <w:shd w:val="clear" w:color="auto" w:fill="FFFFFF"/>
        </w:rPr>
        <w:br/>
      </w:r>
    </w:p>
    <w:p w14:paraId="0650D23C" w14:textId="77777777" w:rsidR="002E35C4" w:rsidRPr="002E35C4" w:rsidRDefault="002E35C4" w:rsidP="0039294A">
      <w:pPr>
        <w:numPr>
          <w:ilvl w:val="0"/>
          <w:numId w:val="82"/>
        </w:numPr>
        <w:tabs>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 xml:space="preserve">Sätt på ren handtagshållare på proben. </w:t>
      </w:r>
      <w:r w:rsidRPr="002E35C4">
        <w:rPr>
          <w:rFonts w:eastAsia="MS Gothic" w:cs="Calibri"/>
          <w:noProof/>
          <w:color w:val="000000"/>
          <w:shd w:val="clear" w:color="auto" w:fill="FFFFFF"/>
        </w:rPr>
        <w:br/>
      </w:r>
    </w:p>
    <w:p w14:paraId="659DE94A" w14:textId="77777777" w:rsidR="002E35C4" w:rsidRPr="002E35C4" w:rsidRDefault="002E35C4" w:rsidP="0039294A">
      <w:pPr>
        <w:numPr>
          <w:ilvl w:val="0"/>
          <w:numId w:val="82"/>
        </w:numPr>
        <w:tabs>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 xml:space="preserve">För ner TEE-proben i desinfektorns rör på ovansidan av tvättmaskinen avsedd för TEE-prob. </w:t>
      </w:r>
    </w:p>
    <w:p w14:paraId="760B9D23" w14:textId="77777777" w:rsidR="002E35C4" w:rsidRPr="002E35C4" w:rsidRDefault="002E35C4" w:rsidP="00DE161E">
      <w:pPr>
        <w:numPr>
          <w:ilvl w:val="0"/>
          <w:numId w:val="83"/>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Anslut kontaktuttag i avsedd anordning på högersidan om tvättmaskinen.</w:t>
      </w:r>
      <w:r w:rsidRPr="002E35C4">
        <w:rPr>
          <w:rFonts w:eastAsia="MS Gothic" w:cs="Calibri"/>
          <w:noProof/>
          <w:color w:val="000000"/>
          <w:shd w:val="clear" w:color="auto" w:fill="FFFFFF"/>
        </w:rPr>
        <w:br/>
      </w:r>
    </w:p>
    <w:p w14:paraId="36983F14" w14:textId="77777777" w:rsidR="002E35C4" w:rsidRPr="002E35C4" w:rsidRDefault="002E35C4" w:rsidP="00DE161E">
      <w:pPr>
        <w:numPr>
          <w:ilvl w:val="0"/>
          <w:numId w:val="83"/>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Tryck på Startmeny på displayen  </w:t>
      </w:r>
    </w:p>
    <w:p w14:paraId="09B8A362" w14:textId="77777777" w:rsidR="002E35C4" w:rsidRPr="002E35C4" w:rsidRDefault="002E35C4" w:rsidP="00DE161E">
      <w:pPr>
        <w:numPr>
          <w:ilvl w:val="0"/>
          <w:numId w:val="84"/>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Välj diskcykel nr 1 standardrengöring och desinfektion.  </w:t>
      </w:r>
    </w:p>
    <w:p w14:paraId="0B609429" w14:textId="77777777" w:rsidR="002E35C4" w:rsidRPr="002E35C4" w:rsidRDefault="002E35C4" w:rsidP="00DE161E">
      <w:pPr>
        <w:numPr>
          <w:ilvl w:val="0"/>
          <w:numId w:val="85"/>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Scanna kod på kontaktuttaget och tryck på grön bock. </w:t>
      </w:r>
    </w:p>
    <w:p w14:paraId="1320AD28" w14:textId="77777777" w:rsidR="002E35C4" w:rsidRPr="002E35C4" w:rsidRDefault="002E35C4" w:rsidP="00DE161E">
      <w:pPr>
        <w:numPr>
          <w:ilvl w:val="0"/>
          <w:numId w:val="86"/>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Rengöringstid är cirka 14 minuter  </w:t>
      </w:r>
    </w:p>
    <w:p w14:paraId="679F9D36" w14:textId="77777777" w:rsidR="002E35C4" w:rsidRPr="002E35C4" w:rsidRDefault="002E35C4" w:rsidP="00DE161E">
      <w:pPr>
        <w:numPr>
          <w:ilvl w:val="0"/>
          <w:numId w:val="87"/>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När tvätten är klar ska TEE-proben hängas upp i förvaringsskåpet.  </w:t>
      </w:r>
    </w:p>
    <w:p w14:paraId="715F1DF8" w14:textId="3772DB94" w:rsidR="002E35C4" w:rsidRPr="002E35C4" w:rsidRDefault="002E35C4" w:rsidP="00DE161E">
      <w:pPr>
        <w:numPr>
          <w:ilvl w:val="0"/>
          <w:numId w:val="88"/>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Om felmeddelande uppstår finns bruksanvisning för tvättmaskinen i skåpet till höger om diskbänken. </w:t>
      </w:r>
    </w:p>
    <w:p w14:paraId="690DAEE0" w14:textId="77777777" w:rsidR="002E35C4" w:rsidRPr="002E35C4" w:rsidRDefault="002E35C4" w:rsidP="003F7033">
      <w:pPr>
        <w:pStyle w:val="Rubrik2"/>
        <w:ind w:left="0"/>
      </w:pPr>
      <w:bookmarkStart w:id="25" w:name="_Toc202951852"/>
      <w:r w:rsidRPr="002E35C4">
        <w:t>Sammanställning och analys av undersökningsinformation</w:t>
      </w:r>
      <w:bookmarkEnd w:id="25"/>
    </w:p>
    <w:p w14:paraId="466F07FF" w14:textId="6F089617" w:rsidR="002E35C4" w:rsidRPr="002E35C4" w:rsidRDefault="002E35C4" w:rsidP="0039294A">
      <w:pPr>
        <w:tabs>
          <w:tab w:val="right" w:leader="dot" w:pos="9054"/>
        </w:tabs>
        <w:spacing w:line="276" w:lineRule="auto"/>
        <w:ind w:left="0"/>
        <w:rPr>
          <w:rFonts w:eastAsia="MS Gothic" w:cs="Calibri"/>
          <w:noProof/>
          <w:color w:val="000000"/>
          <w:shd w:val="clear" w:color="auto" w:fill="FFFFFF"/>
        </w:rPr>
      </w:pPr>
      <w:r w:rsidRPr="002E35C4">
        <w:rPr>
          <w:rFonts w:eastAsia="MS Gothic" w:cs="Calibri"/>
          <w:noProof/>
          <w:color w:val="000000"/>
          <w:shd w:val="clear" w:color="auto" w:fill="FFFFFF"/>
        </w:rPr>
        <w:t>Bildmaterialet bearbetas i EchoPac som nås via ViewPoint. När bilderna är färdigbearbetade och färdigbedömda läggs namnet in på den som utfört undersökningen och den som bedömt undersökningen in i ViewPoint. Skicka bilderna till långtidslagring när bearbetningen av alla bilder är klar och alla mätningar är gjorda.  </w:t>
      </w:r>
    </w:p>
    <w:p w14:paraId="635D0EA2" w14:textId="77777777" w:rsidR="000D7A76" w:rsidRDefault="000D7A76">
      <w:pPr>
        <w:spacing w:after="0" w:line="240" w:lineRule="auto"/>
        <w:ind w:left="0" w:right="0"/>
        <w:rPr>
          <w:rFonts w:ascii="Verdana" w:eastAsiaTheme="majorEastAsia" w:hAnsi="Verdana" w:cstheme="majorBidi"/>
          <w:bCs/>
          <w:color w:val="000000" w:themeColor="text1"/>
          <w:sz w:val="36"/>
          <w:szCs w:val="26"/>
        </w:rPr>
      </w:pPr>
      <w:bookmarkStart w:id="26" w:name="_Toc202951853"/>
      <w:r>
        <w:br w:type="page"/>
      </w:r>
    </w:p>
    <w:p w14:paraId="2C92A01F" w14:textId="4C5E93E8" w:rsidR="002E35C4" w:rsidRPr="002E35C4" w:rsidRDefault="002E35C4" w:rsidP="003F7033">
      <w:pPr>
        <w:pStyle w:val="Rubrik2"/>
        <w:ind w:left="0"/>
      </w:pPr>
      <w:r w:rsidRPr="002E35C4">
        <w:lastRenderedPageBreak/>
        <w:t>Felkällor</w:t>
      </w:r>
      <w:bookmarkEnd w:id="26"/>
    </w:p>
    <w:p w14:paraId="1015A0FA" w14:textId="77777777" w:rsidR="002E35C4" w:rsidRPr="002E35C4" w:rsidRDefault="002E35C4" w:rsidP="0039294A">
      <w:pPr>
        <w:numPr>
          <w:ilvl w:val="0"/>
          <w:numId w:val="68"/>
        </w:numPr>
        <w:tabs>
          <w:tab w:val="right" w:leader="dot" w:pos="9054"/>
        </w:tabs>
        <w:spacing w:before="100" w:beforeAutospacing="1" w:after="100" w:afterAutospacing="1" w:line="276"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Probnedförande lyckas inte, vid behov ta hjälp av narkos (bokas i så fall via avdelningen och de meddelar oss när tid är bokad).</w:t>
      </w:r>
      <w:r w:rsidRPr="002E35C4">
        <w:rPr>
          <w:rFonts w:eastAsia="MS Gothic" w:cs="Calibri"/>
          <w:noProof/>
          <w:color w:val="000000"/>
          <w:shd w:val="clear" w:color="auto" w:fill="FFFFFF"/>
        </w:rPr>
        <w:br/>
      </w:r>
    </w:p>
    <w:p w14:paraId="28CD56E3" w14:textId="77777777" w:rsidR="002E35C4" w:rsidRPr="002E35C4" w:rsidRDefault="002E35C4" w:rsidP="00DE161E">
      <w:pPr>
        <w:numPr>
          <w:ilvl w:val="0"/>
          <w:numId w:val="68"/>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Felaktig injicering av agiterad NaCl lösning då kontrasten inte når förmaksseptum </w:t>
      </w:r>
    </w:p>
    <w:p w14:paraId="688B018D" w14:textId="77777777" w:rsidR="002E35C4" w:rsidRPr="002E35C4" w:rsidRDefault="002E35C4" w:rsidP="00DE161E">
      <w:pPr>
        <w:numPr>
          <w:ilvl w:val="0"/>
          <w:numId w:val="69"/>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Patienten kan inte medverka vid Valsalva manöver   </w:t>
      </w:r>
    </w:p>
    <w:p w14:paraId="7AF3B125" w14:textId="2E33AD57" w:rsidR="002E35C4" w:rsidRPr="002E35C4" w:rsidRDefault="002E35C4" w:rsidP="000D7A76">
      <w:pPr>
        <w:numPr>
          <w:ilvl w:val="0"/>
          <w:numId w:val="70"/>
        </w:numPr>
        <w:tabs>
          <w:tab w:val="right" w:leader="dot" w:pos="9054"/>
        </w:tabs>
        <w:spacing w:before="100" w:beforeAutospacing="1" w:after="100" w:afterAutospacing="1" w:line="240" w:lineRule="auto"/>
        <w:ind w:left="284" w:right="0" w:hanging="284"/>
        <w:rPr>
          <w:rFonts w:eastAsia="MS Gothic" w:cs="Calibri"/>
          <w:noProof/>
          <w:color w:val="000000"/>
          <w:shd w:val="clear" w:color="auto" w:fill="FFFFFF"/>
        </w:rPr>
      </w:pPr>
      <w:r w:rsidRPr="002E35C4">
        <w:rPr>
          <w:rFonts w:eastAsia="MS Gothic" w:cs="Calibri"/>
          <w:noProof/>
          <w:color w:val="000000"/>
          <w:shd w:val="clear" w:color="auto" w:fill="FFFFFF"/>
        </w:rPr>
        <w:t>Patienten rör sig.  </w:t>
      </w:r>
    </w:p>
    <w:p w14:paraId="71DFE0BC" w14:textId="77777777" w:rsidR="002E35C4" w:rsidRPr="002E35C4" w:rsidRDefault="002E35C4" w:rsidP="003F7033">
      <w:pPr>
        <w:pStyle w:val="Rubrik2"/>
        <w:ind w:left="0"/>
      </w:pPr>
      <w:bookmarkStart w:id="27" w:name="_Toc202951854"/>
      <w:r w:rsidRPr="002E35C4">
        <w:t>Utlåtande</w:t>
      </w:r>
      <w:bookmarkEnd w:id="27"/>
    </w:p>
    <w:p w14:paraId="34BD75B9" w14:textId="77777777" w:rsidR="002E35C4" w:rsidRPr="002E35C4" w:rsidRDefault="002E35C4" w:rsidP="0039294A">
      <w:pPr>
        <w:tabs>
          <w:tab w:val="right" w:leader="dot" w:pos="9054"/>
        </w:tabs>
        <w:spacing w:before="100" w:beforeAutospacing="1" w:after="100" w:afterAutospacing="1" w:line="276" w:lineRule="auto"/>
        <w:ind w:left="0" w:right="0"/>
        <w:rPr>
          <w:rFonts w:eastAsia="MS Gothic" w:cs="Segoe UI"/>
          <w:noProof/>
          <w:color w:val="000000"/>
          <w:shd w:val="clear" w:color="auto" w:fill="FFFFFF"/>
        </w:rPr>
      </w:pPr>
      <w:r w:rsidRPr="002E35C4">
        <w:rPr>
          <w:rFonts w:eastAsia="MS Gothic" w:cs="Calibri"/>
          <w:noProof/>
          <w:color w:val="000000"/>
          <w:shd w:val="clear" w:color="auto" w:fill="FFFFFF"/>
        </w:rPr>
        <w:t>Som bas i utlåtandet kan de mallar som finns i IDS7 SECTRA användas. Tänk på att utlåtandet skrivs med syfte att besvara den aktuella frågeställningen. Utlåtandet signeras och skickas till inremitterande avdelning/vårdinstans.  </w:t>
      </w:r>
    </w:p>
    <w:p w14:paraId="635A038F" w14:textId="77777777" w:rsidR="002E35C4" w:rsidRPr="002E35C4" w:rsidRDefault="002E35C4" w:rsidP="002E35C4">
      <w:pPr>
        <w:tabs>
          <w:tab w:val="right" w:leader="dot" w:pos="9054"/>
        </w:tabs>
        <w:spacing w:line="288" w:lineRule="auto"/>
        <w:ind w:left="0"/>
        <w:rPr>
          <w:rFonts w:asciiTheme="majorHAnsi" w:eastAsiaTheme="majorEastAsia" w:hAnsiTheme="majorHAnsi" w:cstheme="majorBidi"/>
          <w:noProof/>
          <w:color w:val="000000" w:themeColor="text1"/>
          <w:sz w:val="40"/>
          <w:szCs w:val="26"/>
          <w:shd w:val="clear" w:color="auto" w:fill="FFFFFF"/>
          <w:lang w:val="en-US"/>
        </w:rPr>
      </w:pPr>
      <w:r w:rsidRPr="002E35C4">
        <w:rPr>
          <w:rFonts w:eastAsia="MS Gothic" w:cs="Calibri"/>
          <w:noProof/>
          <w:color w:val="000000"/>
          <w:shd w:val="clear" w:color="auto" w:fill="FFFFFF"/>
          <w:lang w:val="en-US"/>
        </w:rPr>
        <w:br w:type="page"/>
      </w:r>
    </w:p>
    <w:p w14:paraId="0F477E7C" w14:textId="77777777" w:rsidR="002E35C4" w:rsidRPr="002E35C4" w:rsidRDefault="002E35C4" w:rsidP="00B44F55">
      <w:pPr>
        <w:pStyle w:val="Rubrik2"/>
        <w:ind w:left="0"/>
      </w:pPr>
      <w:bookmarkStart w:id="28" w:name="_Toc202951855"/>
      <w:r w:rsidRPr="002E35C4">
        <w:lastRenderedPageBreak/>
        <w:t>Referenser och relaterade dokument</w:t>
      </w:r>
      <w:bookmarkEnd w:id="28"/>
    </w:p>
    <w:p w14:paraId="44CC265A" w14:textId="77777777" w:rsidR="002E35C4" w:rsidRPr="002E35C4" w:rsidRDefault="002E35C4" w:rsidP="00F73A9E">
      <w:pPr>
        <w:numPr>
          <w:ilvl w:val="0"/>
          <w:numId w:val="71"/>
        </w:numPr>
        <w:tabs>
          <w:tab w:val="right" w:leader="dot" w:pos="9054"/>
        </w:tabs>
        <w:spacing w:line="276" w:lineRule="auto"/>
        <w:ind w:left="426" w:hanging="426"/>
        <w:contextualSpacing/>
        <w:rPr>
          <w:rFonts w:eastAsia="MS Gothic" w:cs="Calibri"/>
          <w:noProof/>
          <w:color w:val="000000"/>
          <w:shd w:val="clear" w:color="auto" w:fill="FFFFFF"/>
        </w:rPr>
      </w:pPr>
      <w:r w:rsidRPr="002E35C4">
        <w:rPr>
          <w:rFonts w:eastAsia="MS Gothic" w:cs="Calibri"/>
          <w:noProof/>
          <w:color w:val="000000"/>
          <w:shd w:val="clear" w:color="auto" w:fill="FFFFFF"/>
        </w:rPr>
        <w:t>Arne Olsson: Ekokardiografi, Upplaga 5. Trycksaksspecialisten. ISBN 978-91-527-1148-41 </w:t>
      </w:r>
    </w:p>
    <w:p w14:paraId="66E81339" w14:textId="77777777" w:rsidR="002E35C4" w:rsidRPr="002E35C4" w:rsidRDefault="002E35C4" w:rsidP="00F73A9E">
      <w:pPr>
        <w:numPr>
          <w:ilvl w:val="0"/>
          <w:numId w:val="72"/>
        </w:numPr>
        <w:tabs>
          <w:tab w:val="right" w:leader="dot" w:pos="9054"/>
        </w:tabs>
        <w:spacing w:line="276" w:lineRule="auto"/>
        <w:ind w:left="426" w:hanging="426"/>
        <w:contextualSpacing/>
        <w:rPr>
          <w:rFonts w:eastAsia="MS Gothic" w:cs="Calibri"/>
          <w:noProof/>
          <w:color w:val="000000"/>
          <w:shd w:val="clear" w:color="auto" w:fill="FFFFFF"/>
          <w:lang w:val="en-US"/>
        </w:rPr>
      </w:pPr>
      <w:r w:rsidRPr="002E35C4">
        <w:rPr>
          <w:rFonts w:eastAsia="MS Gothic" w:cs="Calibri"/>
          <w:noProof/>
          <w:color w:val="000000"/>
          <w:shd w:val="clear" w:color="auto" w:fill="FFFFFF"/>
          <w:lang w:val="en-US"/>
        </w:rPr>
        <w:t>Flachskampf, F.A., et al., Recommendations for transoesophageal echocardiography: update 2010. Eur J Echocardiogr, 2010. 11(7): p. 557-76. </w:t>
      </w:r>
    </w:p>
    <w:p w14:paraId="70366B50" w14:textId="77777777" w:rsidR="002E35C4" w:rsidRPr="002E35C4" w:rsidRDefault="002E35C4" w:rsidP="00F73A9E">
      <w:pPr>
        <w:numPr>
          <w:ilvl w:val="0"/>
          <w:numId w:val="73"/>
        </w:numPr>
        <w:tabs>
          <w:tab w:val="right" w:leader="dot" w:pos="9054"/>
        </w:tabs>
        <w:spacing w:line="276" w:lineRule="auto"/>
        <w:ind w:left="426" w:hanging="426"/>
        <w:contextualSpacing/>
        <w:rPr>
          <w:rFonts w:eastAsia="MS Gothic" w:cs="Calibri"/>
          <w:noProof/>
          <w:color w:val="000000"/>
          <w:shd w:val="clear" w:color="auto" w:fill="FFFFFF"/>
          <w:lang w:val="en-US"/>
        </w:rPr>
      </w:pPr>
      <w:r w:rsidRPr="002E35C4">
        <w:rPr>
          <w:rFonts w:eastAsia="MS Gothic" w:cs="Calibri"/>
          <w:noProof/>
          <w:color w:val="000000"/>
          <w:shd w:val="clear" w:color="auto" w:fill="FFFFFF"/>
          <w:lang w:val="en-US"/>
        </w:rPr>
        <w:t>Hahn, R.T., et al., Guidelines for performing a comprehensive transesophageal echocardiographic examination: recommendations from the American Society of Echocardiography and the Society of Cardiovascular Anesthesiologists. J Am Soc Echocardiogr, 2013. 26(9): p. 921-64. </w:t>
      </w:r>
    </w:p>
    <w:p w14:paraId="72BFD4B2" w14:textId="77777777" w:rsidR="002E35C4" w:rsidRPr="002E35C4" w:rsidRDefault="002E35C4" w:rsidP="00F73A9E">
      <w:pPr>
        <w:numPr>
          <w:ilvl w:val="0"/>
          <w:numId w:val="74"/>
        </w:numPr>
        <w:tabs>
          <w:tab w:val="right" w:leader="dot" w:pos="9054"/>
        </w:tabs>
        <w:spacing w:line="276" w:lineRule="auto"/>
        <w:ind w:left="426" w:hanging="426"/>
        <w:contextualSpacing/>
        <w:rPr>
          <w:rFonts w:eastAsia="MS Gothic" w:cs="Calibri"/>
          <w:noProof/>
          <w:color w:val="000000"/>
          <w:shd w:val="clear" w:color="auto" w:fill="FFFFFF"/>
          <w:lang w:val="en-US"/>
        </w:rPr>
      </w:pPr>
      <w:r w:rsidRPr="002E35C4">
        <w:rPr>
          <w:rFonts w:eastAsia="MS Gothic" w:cs="Calibri"/>
          <w:noProof/>
          <w:color w:val="000000"/>
          <w:shd w:val="clear" w:color="auto" w:fill="FFFFFF"/>
          <w:lang w:val="en-US"/>
        </w:rPr>
        <w:t>McQuaid, K.R. and L. Laine, A systematic review and meta-analysis of randomized, controlled trials of moderate sedation for routine endoscopic procedures. Gastrointest Endosc, 2008. 67(6): p. 910-23. </w:t>
      </w:r>
    </w:p>
    <w:p w14:paraId="444F9B96" w14:textId="77777777" w:rsidR="002E35C4" w:rsidRPr="002E35C4" w:rsidRDefault="002E35C4" w:rsidP="00F73A9E">
      <w:pPr>
        <w:numPr>
          <w:ilvl w:val="0"/>
          <w:numId w:val="75"/>
        </w:numPr>
        <w:tabs>
          <w:tab w:val="right" w:leader="dot" w:pos="9054"/>
        </w:tabs>
        <w:spacing w:line="276" w:lineRule="auto"/>
        <w:ind w:left="426" w:hanging="426"/>
        <w:contextualSpacing/>
        <w:rPr>
          <w:rFonts w:eastAsia="MS Gothic" w:cs="Calibri"/>
          <w:noProof/>
          <w:color w:val="000000"/>
          <w:shd w:val="clear" w:color="auto" w:fill="FFFFFF"/>
        </w:rPr>
      </w:pPr>
      <w:r w:rsidRPr="002E35C4">
        <w:rPr>
          <w:rFonts w:eastAsia="MS Gothic" w:cs="Calibri"/>
          <w:noProof/>
          <w:color w:val="000000"/>
          <w:shd w:val="clear" w:color="auto" w:fill="FFFFFF"/>
          <w:lang w:val="en-US"/>
        </w:rPr>
        <w:t xml:space="preserve">Flachskampf, F.A., et al., Guidelines from the Working Group. Recommendations for performing transesophageal echocardiography. </w:t>
      </w:r>
      <w:r w:rsidRPr="002E35C4">
        <w:rPr>
          <w:rFonts w:eastAsia="MS Gothic" w:cs="Calibri"/>
          <w:noProof/>
          <w:color w:val="000000"/>
          <w:shd w:val="clear" w:color="auto" w:fill="FFFFFF"/>
        </w:rPr>
        <w:t>Eur J Echocardiogr, 2001. 2(1): p. 8-21. </w:t>
      </w:r>
    </w:p>
    <w:p w14:paraId="3D10AB20" w14:textId="77777777" w:rsidR="002E35C4" w:rsidRPr="002E35C4" w:rsidRDefault="002E35C4" w:rsidP="00F73A9E">
      <w:pPr>
        <w:numPr>
          <w:ilvl w:val="0"/>
          <w:numId w:val="76"/>
        </w:numPr>
        <w:tabs>
          <w:tab w:val="right" w:leader="dot" w:pos="9054"/>
        </w:tabs>
        <w:spacing w:line="276" w:lineRule="auto"/>
        <w:ind w:left="426" w:hanging="426"/>
        <w:contextualSpacing/>
        <w:rPr>
          <w:rFonts w:eastAsia="MS Gothic" w:cs="Calibri"/>
          <w:noProof/>
          <w:color w:val="000000"/>
          <w:shd w:val="clear" w:color="auto" w:fill="FFFFFF"/>
          <w:lang w:val="en-US"/>
        </w:rPr>
      </w:pPr>
      <w:r w:rsidRPr="002E35C4">
        <w:rPr>
          <w:rFonts w:eastAsia="MS Gothic" w:cs="Calibri"/>
          <w:noProof/>
          <w:color w:val="000000"/>
          <w:shd w:val="clear" w:color="auto" w:fill="FFFFFF"/>
          <w:lang w:val="en-US"/>
        </w:rPr>
        <w:t>Cote, G. and A. Denault, Transesophageal echocardiography-related complications. Can J Anaesth, 2008. 55(9): p. 622-47. </w:t>
      </w:r>
    </w:p>
    <w:p w14:paraId="4381B81A" w14:textId="77777777" w:rsidR="002E35C4" w:rsidRPr="002E35C4" w:rsidRDefault="002E35C4" w:rsidP="00F73A9E">
      <w:pPr>
        <w:numPr>
          <w:ilvl w:val="0"/>
          <w:numId w:val="77"/>
        </w:numPr>
        <w:tabs>
          <w:tab w:val="right" w:leader="dot" w:pos="9054"/>
        </w:tabs>
        <w:spacing w:line="276" w:lineRule="auto"/>
        <w:ind w:left="426" w:hanging="426"/>
        <w:contextualSpacing/>
        <w:rPr>
          <w:rFonts w:eastAsia="MS Gothic" w:cs="Calibri"/>
          <w:noProof/>
          <w:color w:val="000000"/>
          <w:shd w:val="clear" w:color="auto" w:fill="FFFFFF"/>
        </w:rPr>
      </w:pPr>
      <w:r w:rsidRPr="002E35C4">
        <w:rPr>
          <w:rFonts w:eastAsia="MS Gothic" w:cs="Calibri"/>
          <w:noProof/>
          <w:color w:val="000000"/>
          <w:shd w:val="clear" w:color="auto" w:fill="FFFFFF"/>
          <w:lang w:val="en-US"/>
        </w:rPr>
        <w:t xml:space="preserve">Daniel, W.G. and A. Mugge, Transesophageal echocardiography. </w:t>
      </w:r>
      <w:r w:rsidRPr="002E35C4">
        <w:rPr>
          <w:rFonts w:eastAsia="MS Gothic" w:cs="Calibri"/>
          <w:noProof/>
          <w:color w:val="000000"/>
          <w:shd w:val="clear" w:color="auto" w:fill="FFFFFF"/>
        </w:rPr>
        <w:t>N Engl J Med, 1995. 332(19): p. 1268-79. </w:t>
      </w:r>
    </w:p>
    <w:p w14:paraId="6280903D" w14:textId="77777777" w:rsidR="002E35C4" w:rsidRPr="002E35C4" w:rsidRDefault="002E35C4" w:rsidP="00F73A9E">
      <w:pPr>
        <w:numPr>
          <w:ilvl w:val="0"/>
          <w:numId w:val="78"/>
        </w:numPr>
        <w:tabs>
          <w:tab w:val="right" w:leader="dot" w:pos="9054"/>
        </w:tabs>
        <w:spacing w:line="276" w:lineRule="auto"/>
        <w:ind w:left="426" w:hanging="426"/>
        <w:contextualSpacing/>
        <w:rPr>
          <w:rFonts w:eastAsia="MS Gothic" w:cs="Calibri"/>
          <w:noProof/>
          <w:color w:val="000000"/>
          <w:shd w:val="clear" w:color="auto" w:fill="FFFFFF"/>
          <w:lang w:val="en-US"/>
        </w:rPr>
      </w:pPr>
      <w:r w:rsidRPr="002E35C4">
        <w:rPr>
          <w:rFonts w:eastAsia="MS Gothic" w:cs="Calibri"/>
          <w:noProof/>
          <w:color w:val="000000"/>
          <w:shd w:val="clear" w:color="auto" w:fill="FFFFFF"/>
          <w:lang w:val="en-US"/>
        </w:rPr>
        <w:t>Faletra, F.F., et al., Three-dimensional transoesophageal echocardiography: how to use and when to use-a clinical consensus statement from the European Association of Cardiovascular Imaging of the European Society of Cardiology. Eur Heart J Cardiovasc Imaging, 2023. 24(8): p. e119-e197. </w:t>
      </w:r>
    </w:p>
    <w:p w14:paraId="792A6958" w14:textId="77777777" w:rsidR="002E35C4" w:rsidRPr="002E35C4" w:rsidRDefault="002E35C4" w:rsidP="00F73A9E">
      <w:pPr>
        <w:numPr>
          <w:ilvl w:val="0"/>
          <w:numId w:val="79"/>
        </w:numPr>
        <w:tabs>
          <w:tab w:val="right" w:leader="dot" w:pos="9054"/>
        </w:tabs>
        <w:spacing w:line="276" w:lineRule="auto"/>
        <w:ind w:left="426" w:hanging="426"/>
        <w:contextualSpacing/>
        <w:rPr>
          <w:rFonts w:eastAsia="MS Gothic" w:cs="Calibri"/>
          <w:noProof/>
          <w:color w:val="000000"/>
          <w:shd w:val="clear" w:color="auto" w:fill="FFFFFF"/>
          <w:lang w:val="en-US"/>
        </w:rPr>
      </w:pPr>
      <w:r w:rsidRPr="002E35C4">
        <w:rPr>
          <w:rFonts w:eastAsia="MS Gothic" w:cs="Calibri"/>
          <w:noProof/>
          <w:color w:val="000000"/>
          <w:shd w:val="clear" w:color="auto" w:fill="FFFFFF"/>
          <w:lang w:val="en-US"/>
        </w:rPr>
        <w:t>Hatle, L. and B. Angelsen, Doppler Ultrasound in Cardiology: Physical Principles and Clinical Applications. 1985: Lippincott Williams &amp; Wilkins. </w:t>
      </w:r>
    </w:p>
    <w:p w14:paraId="6B185877" w14:textId="77777777" w:rsidR="002E35C4" w:rsidRPr="002E35C4" w:rsidRDefault="002E35C4" w:rsidP="00F73A9E">
      <w:pPr>
        <w:numPr>
          <w:ilvl w:val="0"/>
          <w:numId w:val="79"/>
        </w:numPr>
        <w:tabs>
          <w:tab w:val="right" w:leader="dot" w:pos="9054"/>
        </w:tabs>
        <w:spacing w:line="276" w:lineRule="auto"/>
        <w:ind w:left="426" w:hanging="426"/>
        <w:contextualSpacing/>
        <w:rPr>
          <w:rFonts w:eastAsia="MS Gothic" w:cs="Calibri"/>
          <w:noProof/>
          <w:color w:val="000000"/>
          <w:shd w:val="clear" w:color="auto" w:fill="FFFFFF"/>
          <w:lang w:val="en-US"/>
        </w:rPr>
      </w:pPr>
      <w:r w:rsidRPr="002E35C4">
        <w:rPr>
          <w:rFonts w:eastAsia="MS Gothic" w:cs="Calibri"/>
          <w:noProof/>
          <w:color w:val="000000"/>
          <w:shd w:val="clear" w:color="auto" w:fill="FFFFFF"/>
          <w:lang w:val="en-US"/>
        </w:rPr>
        <w:t>Cohen, G.I., et al., Reference values for normal adult transesophageal echocardiographic measurements. J Am Soc Echocardiogr, 1995. 8(3): p. 221-30. </w:t>
      </w:r>
    </w:p>
    <w:p w14:paraId="2006C50B" w14:textId="77777777" w:rsidR="002E35C4" w:rsidRPr="002E35C4" w:rsidRDefault="002E35C4" w:rsidP="00F73A9E">
      <w:pPr>
        <w:numPr>
          <w:ilvl w:val="0"/>
          <w:numId w:val="79"/>
        </w:numPr>
        <w:tabs>
          <w:tab w:val="right" w:leader="dot" w:pos="9054"/>
        </w:tabs>
        <w:spacing w:line="276" w:lineRule="auto"/>
        <w:ind w:left="426" w:hanging="426"/>
        <w:contextualSpacing/>
        <w:rPr>
          <w:rFonts w:eastAsia="MS Gothic" w:cs="Calibri"/>
          <w:noProof/>
          <w:color w:val="000000"/>
          <w:shd w:val="clear" w:color="auto" w:fill="FFFFFF"/>
        </w:rPr>
      </w:pPr>
      <w:r w:rsidRPr="002E35C4">
        <w:rPr>
          <w:rFonts w:eastAsia="MS Gothic" w:cs="Calibri"/>
          <w:noProof/>
          <w:color w:val="000000"/>
          <w:shd w:val="clear" w:color="auto" w:fill="FFFFFF"/>
        </w:rPr>
        <w:t>Lokal metodbeskrivning vid bild och funktionsdiagnostik, Klinisk fysiologi, Karlstad sjukhus. Transesofagal ekokardiografi. Version 4. Dokument-ID MET11611. Giltlig from 2023-11-07-2025-11-06. Författare Sabina Aryan. Fastställande: Charlotte Johansson.  </w:t>
      </w:r>
    </w:p>
    <w:p w14:paraId="4993894D" w14:textId="12619737" w:rsidR="00F73A9E" w:rsidRPr="002E35C4" w:rsidRDefault="002E35C4" w:rsidP="001A07AB">
      <w:pPr>
        <w:numPr>
          <w:ilvl w:val="0"/>
          <w:numId w:val="80"/>
        </w:numPr>
        <w:tabs>
          <w:tab w:val="right" w:leader="dot" w:pos="9054"/>
        </w:tabs>
        <w:spacing w:line="276" w:lineRule="auto"/>
        <w:ind w:left="426" w:hanging="426"/>
        <w:contextualSpacing/>
        <w:rPr>
          <w:rFonts w:eastAsia="MS Gothic" w:cs="Calibri"/>
          <w:noProof/>
          <w:color w:val="000000"/>
          <w:shd w:val="clear" w:color="auto" w:fill="FFFFFF"/>
        </w:rPr>
      </w:pPr>
      <w:r w:rsidRPr="002E35C4">
        <w:rPr>
          <w:rFonts w:eastAsia="MS Gothic" w:cs="Calibri"/>
          <w:noProof/>
          <w:color w:val="000000"/>
          <w:shd w:val="clear" w:color="auto" w:fill="FFFFFF"/>
        </w:rPr>
        <w:t>Lokal metodbeskrivning vid sektionen för klinisk fysiologi, Akademiska sjukhuset, Uppsala. Metodbeskrivning för ultraljud hjärta, transesofagal undersökning (TEE). Införd i rutin 2001-08-17, senaste uppdatering 2021-07-07. Författare: Frank Flachskampf, Per Karlsson, Emil Strömbom. Sektionschef Roosmarijn Westland Wurmbach. Kvalitetssamordnare Louise Pineur.  </w:t>
      </w:r>
    </w:p>
    <w:p w14:paraId="32DC5825" w14:textId="77777777" w:rsidR="002E35C4" w:rsidRPr="002E35C4" w:rsidRDefault="002E35C4" w:rsidP="00F73A9E">
      <w:pPr>
        <w:numPr>
          <w:ilvl w:val="0"/>
          <w:numId w:val="80"/>
        </w:numPr>
        <w:tabs>
          <w:tab w:val="right" w:leader="dot" w:pos="9054"/>
        </w:tabs>
        <w:spacing w:line="276" w:lineRule="auto"/>
        <w:ind w:left="426" w:hanging="426"/>
        <w:contextualSpacing/>
        <w:rPr>
          <w:rFonts w:eastAsia="MS Gothic" w:cs="Calibri"/>
          <w:noProof/>
          <w:color w:val="000000"/>
          <w:shd w:val="clear" w:color="auto" w:fill="FFFFFF"/>
        </w:rPr>
      </w:pPr>
      <w:r w:rsidRPr="002E35C4">
        <w:rPr>
          <w:rFonts w:eastAsia="MS Gothic" w:cs="Calibri"/>
          <w:noProof/>
          <w:color w:val="000000"/>
          <w:shd w:val="clear" w:color="auto" w:fill="FFFFFF"/>
        </w:rPr>
        <w:t>Lokal metodbeskrivning vid Verksamhetsområde Diagnostik, Klinisk fysiologi och Nuklearmedicin, Skånes sjukhus nordost, Kristianstad. Transesofagal ekokardiografi (TEE). Version 1. Datum 2024-01-01. Författare: Atefeh Lantau. Godkänd av Sten Östensson.  </w:t>
      </w:r>
    </w:p>
    <w:p w14:paraId="4A2E49F3" w14:textId="77777777" w:rsidR="002E35C4" w:rsidRPr="002E35C4" w:rsidRDefault="002E35C4" w:rsidP="00F73A9E">
      <w:pPr>
        <w:numPr>
          <w:ilvl w:val="0"/>
          <w:numId w:val="81"/>
        </w:numPr>
        <w:tabs>
          <w:tab w:val="right" w:leader="dot" w:pos="9054"/>
        </w:tabs>
        <w:spacing w:line="276" w:lineRule="auto"/>
        <w:ind w:left="426" w:hanging="426"/>
        <w:contextualSpacing/>
        <w:rPr>
          <w:rFonts w:eastAsia="MS Gothic" w:cs="Calibri"/>
          <w:noProof/>
          <w:color w:val="000000"/>
          <w:shd w:val="clear" w:color="auto" w:fill="FFFFFF"/>
        </w:rPr>
      </w:pPr>
      <w:r w:rsidRPr="002E35C4">
        <w:rPr>
          <w:rFonts w:eastAsia="MS Gothic" w:cs="Calibri"/>
          <w:noProof/>
          <w:color w:val="000000"/>
          <w:shd w:val="clear" w:color="auto" w:fill="FFFFFF"/>
        </w:rPr>
        <w:lastRenderedPageBreak/>
        <w:t>Lokal metodbeskrivning vid avdelninge för klinisk fysiologi, Malmö. TEE undersökning. Datum 2006-10-30. Författare: Magnus Dencker  </w:t>
      </w:r>
    </w:p>
    <w:p w14:paraId="6CD7C631" w14:textId="77777777" w:rsidR="002E35C4" w:rsidRPr="002E35C4" w:rsidRDefault="002E35C4" w:rsidP="00F73A9E">
      <w:pPr>
        <w:numPr>
          <w:ilvl w:val="0"/>
          <w:numId w:val="81"/>
        </w:numPr>
        <w:tabs>
          <w:tab w:val="right" w:leader="dot" w:pos="9054"/>
        </w:tabs>
        <w:spacing w:line="276" w:lineRule="auto"/>
        <w:ind w:left="426" w:hanging="426"/>
        <w:contextualSpacing/>
        <w:rPr>
          <w:rFonts w:ascii="Calibri Light" w:eastAsia="MS Gothic" w:hAnsi="Calibri Light" w:cs="Calibri Light"/>
          <w:noProof/>
          <w:color w:val="000000"/>
          <w:shd w:val="clear" w:color="auto" w:fill="FFFFFF"/>
        </w:rPr>
      </w:pPr>
      <w:r w:rsidRPr="002E35C4">
        <w:rPr>
          <w:rFonts w:eastAsia="MS Gothic" w:cs="Calibri"/>
          <w:noProof/>
          <w:color w:val="000000"/>
          <w:shd w:val="clear" w:color="auto" w:fill="FFFFFF"/>
        </w:rPr>
        <w:t>Lokalt informationsblad till patient. Verksamhet Klinisk fysiologi, Sahlgrenska universitetssjukhuset, Göteborg. ULJ hjärt, transesofagalt (TEE), info till remittent. Författare: Magnus Johansson, Jan Sörbo. Verksamhetschef Per Nivedal. Giltig 2023-05-29-2025-05-26.   </w:t>
      </w:r>
    </w:p>
    <w:p w14:paraId="11010C13" w14:textId="21883F9F" w:rsidR="00747066" w:rsidRPr="000411BB" w:rsidRDefault="002E35C4" w:rsidP="00F73A9E">
      <w:pPr>
        <w:numPr>
          <w:ilvl w:val="0"/>
          <w:numId w:val="81"/>
        </w:numPr>
        <w:tabs>
          <w:tab w:val="right" w:leader="dot" w:pos="9054"/>
        </w:tabs>
        <w:spacing w:line="276" w:lineRule="auto"/>
        <w:ind w:left="426" w:hanging="426"/>
        <w:contextualSpacing/>
        <w:rPr>
          <w:rFonts w:eastAsia="MS Gothic" w:cs="Calibri"/>
          <w:noProof/>
          <w:color w:val="000000"/>
          <w:shd w:val="clear" w:color="auto" w:fill="FFFFFF"/>
        </w:rPr>
      </w:pPr>
      <w:r w:rsidRPr="002E35C4">
        <w:rPr>
          <w:rFonts w:eastAsia="MS Gothic" w:cs="Calibri"/>
          <w:noProof/>
          <w:color w:val="000000"/>
          <w:shd w:val="clear" w:color="auto" w:fill="FFFFFF"/>
        </w:rPr>
        <w:t>Lokal metodbeskrivning vid Linköpings Universitetssjukhus. C10 Oesophagusekokardiografi (TEE). Författare. Petra Unlu Bäckman och Bo Lindrgren. Giltig from 2022-02-26.</w:t>
      </w:r>
      <w:r w:rsidRPr="002E35C4">
        <w:rPr>
          <w:rFonts w:eastAsia="MS Gothic" w:cs="Calibri"/>
          <w:noProof/>
          <w:color w:val="000000"/>
          <w:u w:val="single"/>
          <w:shd w:val="clear" w:color="auto" w:fill="FFFFFF"/>
        </w:rPr>
        <w:t xml:space="preserve"> </w:t>
      </w:r>
      <w:r w:rsidRPr="002E35C4">
        <w:rPr>
          <w:rFonts w:ascii="Calibri Light" w:eastAsia="MS Gothic" w:hAnsi="Calibri Light" w:cs="Calibri Light"/>
          <w:noProof/>
          <w:color w:val="2F5496"/>
          <w:sz w:val="26"/>
          <w:szCs w:val="26"/>
          <w:shd w:val="clear" w:color="auto" w:fill="FFFFFF"/>
        </w:rPr>
        <w:br/>
      </w:r>
    </w:p>
    <w:sectPr w:rsidR="00747066" w:rsidRPr="000411BB" w:rsidSect="006B498C">
      <w:headerReference w:type="default" r:id="rId32"/>
      <w:footerReference w:type="even" r:id="rId33"/>
      <w:footerReference w:type="default" r:id="rId34"/>
      <w:headerReference w:type="first" r:id="rId35"/>
      <w:footerReference w:type="first" r:id="rId36"/>
      <w:type w:val="continuous"/>
      <w:pgSz w:w="11900" w:h="16840"/>
      <w:pgMar w:top="851" w:right="1268" w:bottom="42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24DB91" w14:textId="77777777" w:rsidR="00BB4806" w:rsidRDefault="00BB4806">
      <w:r>
        <w:separator/>
      </w:r>
    </w:p>
  </w:endnote>
  <w:endnote w:type="continuationSeparator" w:id="0">
    <w:p w14:paraId="56CB0825" w14:textId="77777777" w:rsidR="00BB4806" w:rsidRDefault="00BB4806">
      <w:r>
        <w:continuationSeparator/>
      </w:r>
    </w:p>
  </w:endnote>
  <w:endnote w:type="continuationNotice" w:id="1">
    <w:p w14:paraId="302F2A48" w14:textId="77777777" w:rsidR="00BB4806" w:rsidRDefault="00BB480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198892781"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3F1941" w14:textId="77777777" w:rsidR="00BB4806" w:rsidRDefault="00BB4806"/>
  </w:footnote>
  <w:footnote w:type="continuationSeparator" w:id="0">
    <w:p w14:paraId="65136E76" w14:textId="77777777" w:rsidR="00BB4806" w:rsidRDefault="00BB4806">
      <w:r>
        <w:continuationSeparator/>
      </w:r>
    </w:p>
  </w:footnote>
  <w:footnote w:type="continuationNotice" w:id="1">
    <w:p w14:paraId="4678F9CF" w14:textId="77777777" w:rsidR="00BB4806" w:rsidRDefault="00BB480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15AB0"/>
    <w:multiLevelType w:val="multilevel"/>
    <w:tmpl w:val="9514C0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3FE588B"/>
    <w:multiLevelType w:val="multilevel"/>
    <w:tmpl w:val="4BF8D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6A063E6"/>
    <w:multiLevelType w:val="multilevel"/>
    <w:tmpl w:val="820A4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6EF27F6"/>
    <w:multiLevelType w:val="multilevel"/>
    <w:tmpl w:val="91A046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84F6AFD"/>
    <w:multiLevelType w:val="multilevel"/>
    <w:tmpl w:val="8E04B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9FD6BAC"/>
    <w:multiLevelType w:val="multilevel"/>
    <w:tmpl w:val="DE9C96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A6C7340"/>
    <w:multiLevelType w:val="multilevel"/>
    <w:tmpl w:val="6F880F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AC96F0B"/>
    <w:multiLevelType w:val="multilevel"/>
    <w:tmpl w:val="78DC0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D4D64C5"/>
    <w:multiLevelType w:val="multilevel"/>
    <w:tmpl w:val="43FA22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E3E222A"/>
    <w:multiLevelType w:val="multilevel"/>
    <w:tmpl w:val="BA2A53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E712E9E"/>
    <w:multiLevelType w:val="multilevel"/>
    <w:tmpl w:val="21E6CF9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02332F7"/>
    <w:multiLevelType w:val="multilevel"/>
    <w:tmpl w:val="CC30C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1C5626D"/>
    <w:multiLevelType w:val="hybridMultilevel"/>
    <w:tmpl w:val="77D81DB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15447961"/>
    <w:multiLevelType w:val="multilevel"/>
    <w:tmpl w:val="AC5605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8286022"/>
    <w:multiLevelType w:val="multilevel"/>
    <w:tmpl w:val="793ED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8787C44"/>
    <w:multiLevelType w:val="multilevel"/>
    <w:tmpl w:val="23D62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8901248"/>
    <w:multiLevelType w:val="multilevel"/>
    <w:tmpl w:val="2C703B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1D323F97"/>
    <w:multiLevelType w:val="multilevel"/>
    <w:tmpl w:val="97C4D8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1EF2532A"/>
    <w:multiLevelType w:val="multilevel"/>
    <w:tmpl w:val="61A6AB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1FF650CD"/>
    <w:multiLevelType w:val="multilevel"/>
    <w:tmpl w:val="034E13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04665FE"/>
    <w:multiLevelType w:val="multilevel"/>
    <w:tmpl w:val="024EBD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2342615D"/>
    <w:multiLevelType w:val="multilevel"/>
    <w:tmpl w:val="0504B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234662B0"/>
    <w:multiLevelType w:val="multilevel"/>
    <w:tmpl w:val="622A4094"/>
    <w:lvl w:ilvl="0">
      <w:start w:val="3"/>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24" w15:restartNumberingAfterBreak="0">
    <w:nsid w:val="23605786"/>
    <w:multiLevelType w:val="multilevel"/>
    <w:tmpl w:val="0B400B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23FC3BF3"/>
    <w:multiLevelType w:val="multilevel"/>
    <w:tmpl w:val="3FCCC4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248673A4"/>
    <w:multiLevelType w:val="multilevel"/>
    <w:tmpl w:val="4C941C12"/>
    <w:lvl w:ilvl="0">
      <w:start w:val="1"/>
      <w:numFmt w:val="decimal"/>
      <w:lvlText w:val="%1."/>
      <w:lvlJc w:val="left"/>
      <w:pPr>
        <w:tabs>
          <w:tab w:val="num" w:pos="1440"/>
        </w:tabs>
        <w:ind w:left="1440" w:hanging="360"/>
      </w:pPr>
    </w:lvl>
    <w:lvl w:ilvl="1">
      <w:start w:val="2"/>
      <w:numFmt w:val="decimal"/>
      <w:lvlText w:val="%2"/>
      <w:lvlJc w:val="left"/>
      <w:pPr>
        <w:ind w:left="2160" w:hanging="360"/>
      </w:pPr>
      <w:rPr>
        <w:rFonts w:hint="default"/>
      </w:r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27" w15:restartNumberingAfterBreak="0">
    <w:nsid w:val="250858BF"/>
    <w:multiLevelType w:val="multilevel"/>
    <w:tmpl w:val="9ACAC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255C76EE"/>
    <w:multiLevelType w:val="multilevel"/>
    <w:tmpl w:val="E93C3F0E"/>
    <w:lvl w:ilvl="0">
      <w:start w:val="9"/>
      <w:numFmt w:val="decimal"/>
      <w:lvlText w:val="%1."/>
      <w:lvlJc w:val="left"/>
      <w:pPr>
        <w:tabs>
          <w:tab w:val="num" w:pos="1440"/>
        </w:tabs>
        <w:ind w:left="1440" w:hanging="360"/>
      </w:pPr>
    </w:lvl>
    <w:lvl w:ilvl="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29" w15:restartNumberingAfterBreak="0">
    <w:nsid w:val="25FA2B5A"/>
    <w:multiLevelType w:val="multilevel"/>
    <w:tmpl w:val="CFDA6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28A74BD8"/>
    <w:multiLevelType w:val="multilevel"/>
    <w:tmpl w:val="B89A75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2B1B58EF"/>
    <w:multiLevelType w:val="multilevel"/>
    <w:tmpl w:val="327083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2C0748C8"/>
    <w:multiLevelType w:val="multilevel"/>
    <w:tmpl w:val="A7283A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2CB42437"/>
    <w:multiLevelType w:val="multilevel"/>
    <w:tmpl w:val="F45862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2D21079E"/>
    <w:multiLevelType w:val="multilevel"/>
    <w:tmpl w:val="C0BCA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2F016F3F"/>
    <w:multiLevelType w:val="multilevel"/>
    <w:tmpl w:val="2D0202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2F4F1EB1"/>
    <w:multiLevelType w:val="multilevel"/>
    <w:tmpl w:val="50B21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30ED346E"/>
    <w:multiLevelType w:val="multilevel"/>
    <w:tmpl w:val="5512E98C"/>
    <w:lvl w:ilvl="0">
      <w:start w:val="4"/>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38" w15:restartNumberingAfterBreak="0">
    <w:nsid w:val="339E6089"/>
    <w:multiLevelType w:val="multilevel"/>
    <w:tmpl w:val="4D66C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359B45DA"/>
    <w:multiLevelType w:val="multilevel"/>
    <w:tmpl w:val="EAE85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35F1296D"/>
    <w:multiLevelType w:val="multilevel"/>
    <w:tmpl w:val="0180C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369824C4"/>
    <w:multiLevelType w:val="multilevel"/>
    <w:tmpl w:val="4AD8B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37DA5816"/>
    <w:multiLevelType w:val="multilevel"/>
    <w:tmpl w:val="28CED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37E21052"/>
    <w:multiLevelType w:val="multilevel"/>
    <w:tmpl w:val="9D3EF6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5" w15:restartNumberingAfterBreak="0">
    <w:nsid w:val="3C3F6CD7"/>
    <w:multiLevelType w:val="multilevel"/>
    <w:tmpl w:val="60F644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3DA05EB7"/>
    <w:multiLevelType w:val="multilevel"/>
    <w:tmpl w:val="A84035B4"/>
    <w:lvl w:ilvl="0">
      <w:start w:val="7"/>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47" w15:restartNumberingAfterBreak="0">
    <w:nsid w:val="3E686F28"/>
    <w:multiLevelType w:val="multilevel"/>
    <w:tmpl w:val="53F08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3E8830EB"/>
    <w:multiLevelType w:val="multilevel"/>
    <w:tmpl w:val="EA6274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3F282C90"/>
    <w:multiLevelType w:val="multilevel"/>
    <w:tmpl w:val="B73AC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402B649C"/>
    <w:multiLevelType w:val="multilevel"/>
    <w:tmpl w:val="76ECC83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41801ACD"/>
    <w:multiLevelType w:val="multilevel"/>
    <w:tmpl w:val="B8E81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436A023B"/>
    <w:multiLevelType w:val="multilevel"/>
    <w:tmpl w:val="92C64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441067E1"/>
    <w:multiLevelType w:val="multilevel"/>
    <w:tmpl w:val="E9C4A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446B7296"/>
    <w:multiLevelType w:val="multilevel"/>
    <w:tmpl w:val="6D000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45837C57"/>
    <w:multiLevelType w:val="multilevel"/>
    <w:tmpl w:val="C2142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46FD108C"/>
    <w:multiLevelType w:val="multilevel"/>
    <w:tmpl w:val="12FE2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487A3CB1"/>
    <w:multiLevelType w:val="multilevel"/>
    <w:tmpl w:val="2F542F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48C03887"/>
    <w:multiLevelType w:val="multilevel"/>
    <w:tmpl w:val="B6902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4A270E20"/>
    <w:multiLevelType w:val="hybridMultilevel"/>
    <w:tmpl w:val="3FD072E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0" w15:restartNumberingAfterBreak="0">
    <w:nsid w:val="4AD4737F"/>
    <w:multiLevelType w:val="multilevel"/>
    <w:tmpl w:val="528E66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4B0129B8"/>
    <w:multiLevelType w:val="multilevel"/>
    <w:tmpl w:val="6F520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51D364FA"/>
    <w:multiLevelType w:val="multilevel"/>
    <w:tmpl w:val="857C6FE8"/>
    <w:lvl w:ilvl="0">
      <w:start w:val="6"/>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63" w15:restartNumberingAfterBreak="0">
    <w:nsid w:val="534E28C9"/>
    <w:multiLevelType w:val="multilevel"/>
    <w:tmpl w:val="C66240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53CD24B2"/>
    <w:multiLevelType w:val="multilevel"/>
    <w:tmpl w:val="F5403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66" w15:restartNumberingAfterBreak="0">
    <w:nsid w:val="549401A5"/>
    <w:multiLevelType w:val="multilevel"/>
    <w:tmpl w:val="52F85EBE"/>
    <w:lvl w:ilvl="0">
      <w:start w:val="5"/>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67" w15:restartNumberingAfterBreak="0">
    <w:nsid w:val="55416A19"/>
    <w:multiLevelType w:val="multilevel"/>
    <w:tmpl w:val="4D9CAD0C"/>
    <w:lvl w:ilvl="0">
      <w:start w:val="12"/>
      <w:numFmt w:val="decimal"/>
      <w:lvlText w:val="%1."/>
      <w:lvlJc w:val="left"/>
      <w:pPr>
        <w:tabs>
          <w:tab w:val="num" w:pos="1440"/>
        </w:tabs>
        <w:ind w:left="1440" w:hanging="360"/>
      </w:pPr>
    </w:lvl>
    <w:lvl w:ilvl="1">
      <w:start w:val="1"/>
      <w:numFmt w:val="decimal"/>
      <w:lvlText w:val="%2."/>
      <w:lvlJc w:val="left"/>
      <w:pPr>
        <w:tabs>
          <w:tab w:val="num" w:pos="2160"/>
        </w:tabs>
        <w:ind w:left="2160" w:hanging="360"/>
      </w:pPr>
    </w:lvl>
    <w:lvl w:ilvl="2">
      <w:start w:val="14"/>
      <w:numFmt w:val="decimal"/>
      <w:lvlText w:val="%3-"/>
      <w:lvlJc w:val="left"/>
      <w:pPr>
        <w:ind w:left="2880" w:hanging="360"/>
      </w:pPr>
      <w:rPr>
        <w:rFonts w:hint="default"/>
      </w:r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68" w15:restartNumberingAfterBreak="0">
    <w:nsid w:val="59170C31"/>
    <w:multiLevelType w:val="multilevel"/>
    <w:tmpl w:val="EDDEE7E4"/>
    <w:lvl w:ilvl="0">
      <w:start w:val="14"/>
      <w:numFmt w:val="decimal"/>
      <w:lvlText w:val="%1."/>
      <w:lvlJc w:val="left"/>
      <w:pPr>
        <w:tabs>
          <w:tab w:val="num" w:pos="1440"/>
        </w:tabs>
        <w:ind w:left="1440" w:hanging="360"/>
      </w:pPr>
      <w:rPr>
        <w:rFonts w:asciiTheme="majorHAnsi" w:hAnsiTheme="majorHAnsi" w:cstheme="majorHAnsi" w:hint="default"/>
        <w:sz w:val="22"/>
        <w:szCs w:val="22"/>
      </w:r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69" w15:restartNumberingAfterBreak="0">
    <w:nsid w:val="59346002"/>
    <w:multiLevelType w:val="multilevel"/>
    <w:tmpl w:val="E3B089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0" w15:restartNumberingAfterBreak="0">
    <w:nsid w:val="5A2A574E"/>
    <w:multiLevelType w:val="multilevel"/>
    <w:tmpl w:val="43E642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1" w15:restartNumberingAfterBreak="0">
    <w:nsid w:val="5E01067C"/>
    <w:multiLevelType w:val="multilevel"/>
    <w:tmpl w:val="0A9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2" w15:restartNumberingAfterBreak="0">
    <w:nsid w:val="607357FD"/>
    <w:multiLevelType w:val="multilevel"/>
    <w:tmpl w:val="93C6A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3" w15:restartNumberingAfterBreak="0">
    <w:nsid w:val="617760D2"/>
    <w:multiLevelType w:val="multilevel"/>
    <w:tmpl w:val="5AB40F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4" w15:restartNumberingAfterBreak="0">
    <w:nsid w:val="632B29A2"/>
    <w:multiLevelType w:val="multilevel"/>
    <w:tmpl w:val="B20E3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5" w15:restartNumberingAfterBreak="0">
    <w:nsid w:val="637B2E52"/>
    <w:multiLevelType w:val="multilevel"/>
    <w:tmpl w:val="6C9E59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6" w15:restartNumberingAfterBreak="0">
    <w:nsid w:val="66AF0A17"/>
    <w:multiLevelType w:val="multilevel"/>
    <w:tmpl w:val="A9E2E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7" w15:restartNumberingAfterBreak="0">
    <w:nsid w:val="67C00AED"/>
    <w:multiLevelType w:val="multilevel"/>
    <w:tmpl w:val="3FEE1038"/>
    <w:lvl w:ilvl="0">
      <w:start w:val="8"/>
      <w:numFmt w:val="decimal"/>
      <w:lvlText w:val="%1."/>
      <w:lvlJc w:val="left"/>
      <w:pPr>
        <w:tabs>
          <w:tab w:val="num" w:pos="1440"/>
        </w:tabs>
        <w:ind w:left="1440" w:hanging="360"/>
      </w:pPr>
    </w:lvl>
    <w:lvl w:ilvl="1">
      <w:start w:val="10"/>
      <w:numFmt w:val="decimal"/>
      <w:lvlText w:val="%2"/>
      <w:lvlJc w:val="left"/>
      <w:pPr>
        <w:ind w:left="2160" w:hanging="360"/>
      </w:pPr>
      <w:rPr>
        <w:rFonts w:hint="default"/>
      </w:r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78" w15:restartNumberingAfterBreak="0">
    <w:nsid w:val="699B3E16"/>
    <w:multiLevelType w:val="multilevel"/>
    <w:tmpl w:val="154A2B4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9" w15:restartNumberingAfterBreak="0">
    <w:nsid w:val="6A021201"/>
    <w:multiLevelType w:val="multilevel"/>
    <w:tmpl w:val="F1DE6EEA"/>
    <w:lvl w:ilvl="0">
      <w:start w:val="2"/>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80" w15:restartNumberingAfterBreak="0">
    <w:nsid w:val="6AC73048"/>
    <w:multiLevelType w:val="multilevel"/>
    <w:tmpl w:val="086E9E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1" w15:restartNumberingAfterBreak="0">
    <w:nsid w:val="6D0D5ABD"/>
    <w:multiLevelType w:val="multilevel"/>
    <w:tmpl w:val="A59A6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2" w15:restartNumberingAfterBreak="0">
    <w:nsid w:val="6F487245"/>
    <w:multiLevelType w:val="multilevel"/>
    <w:tmpl w:val="1FFC5F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3" w15:restartNumberingAfterBreak="0">
    <w:nsid w:val="762A7E54"/>
    <w:multiLevelType w:val="multilevel"/>
    <w:tmpl w:val="73588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4" w15:restartNumberingAfterBreak="0">
    <w:nsid w:val="77DA452E"/>
    <w:multiLevelType w:val="multilevel"/>
    <w:tmpl w:val="50B839E6"/>
    <w:lvl w:ilvl="0">
      <w:start w:val="1"/>
      <w:numFmt w:val="bullet"/>
      <w:lvlText w:val=""/>
      <w:lvlJc w:val="left"/>
      <w:pPr>
        <w:tabs>
          <w:tab w:val="num" w:pos="720"/>
        </w:tabs>
        <w:ind w:left="720" w:hanging="360"/>
      </w:pPr>
      <w:rPr>
        <w:rFonts w:ascii="Symbol" w:hAnsi="Symbol" w:hint="default"/>
        <w:sz w:val="20"/>
      </w:rPr>
    </w:lvl>
    <w:lvl w:ilvl="1">
      <w:start w:val="16"/>
      <w:numFmt w:val="bullet"/>
      <w:lvlText w:val="-"/>
      <w:lvlJc w:val="left"/>
      <w:pPr>
        <w:ind w:left="1440" w:hanging="360"/>
      </w:pPr>
      <w:rPr>
        <w:rFonts w:ascii="Calibri" w:eastAsia="MS Gothic" w:hAnsi="Calibri" w:cs="Calibri"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5" w15:restartNumberingAfterBreak="0">
    <w:nsid w:val="7946473E"/>
    <w:multiLevelType w:val="multilevel"/>
    <w:tmpl w:val="BB10F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6" w15:restartNumberingAfterBreak="0">
    <w:nsid w:val="79B448EF"/>
    <w:multiLevelType w:val="multilevel"/>
    <w:tmpl w:val="54F6E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7" w15:restartNumberingAfterBreak="0">
    <w:nsid w:val="79ED3C7D"/>
    <w:multiLevelType w:val="multilevel"/>
    <w:tmpl w:val="80164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8" w15:restartNumberingAfterBreak="0">
    <w:nsid w:val="7B930F99"/>
    <w:multiLevelType w:val="multilevel"/>
    <w:tmpl w:val="47726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9" w15:restartNumberingAfterBreak="0">
    <w:nsid w:val="7D9B0A09"/>
    <w:multiLevelType w:val="multilevel"/>
    <w:tmpl w:val="5B36B1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0" w15:restartNumberingAfterBreak="0">
    <w:nsid w:val="7DCF3FA0"/>
    <w:multiLevelType w:val="multilevel"/>
    <w:tmpl w:val="28B62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816144419">
    <w:abstractNumId w:val="17"/>
  </w:num>
  <w:num w:numId="2" w16cid:durableId="1657802124">
    <w:abstractNumId w:val="65"/>
  </w:num>
  <w:num w:numId="3" w16cid:durableId="1621447758">
    <w:abstractNumId w:val="44"/>
  </w:num>
  <w:num w:numId="4" w16cid:durableId="1169323102">
    <w:abstractNumId w:val="16"/>
  </w:num>
  <w:num w:numId="5" w16cid:durableId="1765953840">
    <w:abstractNumId w:val="39"/>
  </w:num>
  <w:num w:numId="6" w16cid:durableId="2009092011">
    <w:abstractNumId w:val="22"/>
  </w:num>
  <w:num w:numId="7" w16cid:durableId="843781344">
    <w:abstractNumId w:val="38"/>
  </w:num>
  <w:num w:numId="8" w16cid:durableId="495650055">
    <w:abstractNumId w:val="0"/>
  </w:num>
  <w:num w:numId="9" w16cid:durableId="1275862396">
    <w:abstractNumId w:val="51"/>
  </w:num>
  <w:num w:numId="10" w16cid:durableId="430323692">
    <w:abstractNumId w:val="81"/>
  </w:num>
  <w:num w:numId="11" w16cid:durableId="1723746428">
    <w:abstractNumId w:val="8"/>
  </w:num>
  <w:num w:numId="12" w16cid:durableId="2044556370">
    <w:abstractNumId w:val="73"/>
  </w:num>
  <w:num w:numId="13" w16cid:durableId="1751581410">
    <w:abstractNumId w:val="11"/>
  </w:num>
  <w:num w:numId="14" w16cid:durableId="1749644337">
    <w:abstractNumId w:val="1"/>
  </w:num>
  <w:num w:numId="15" w16cid:durableId="1777287920">
    <w:abstractNumId w:val="7"/>
  </w:num>
  <w:num w:numId="16" w16cid:durableId="1604334951">
    <w:abstractNumId w:val="71"/>
  </w:num>
  <w:num w:numId="17" w16cid:durableId="1322386308">
    <w:abstractNumId w:val="88"/>
  </w:num>
  <w:num w:numId="18" w16cid:durableId="1764522295">
    <w:abstractNumId w:val="86"/>
  </w:num>
  <w:num w:numId="19" w16cid:durableId="1130827571">
    <w:abstractNumId w:val="57"/>
  </w:num>
  <w:num w:numId="20" w16cid:durableId="1380057639">
    <w:abstractNumId w:val="72"/>
  </w:num>
  <w:num w:numId="21" w16cid:durableId="854423092">
    <w:abstractNumId w:val="55"/>
  </w:num>
  <w:num w:numId="22" w16cid:durableId="46225754">
    <w:abstractNumId w:val="84"/>
  </w:num>
  <w:num w:numId="23" w16cid:durableId="804272501">
    <w:abstractNumId w:val="64"/>
  </w:num>
  <w:num w:numId="24" w16cid:durableId="924730473">
    <w:abstractNumId w:val="29"/>
  </w:num>
  <w:num w:numId="25" w16cid:durableId="1409112795">
    <w:abstractNumId w:val="54"/>
  </w:num>
  <w:num w:numId="26" w16cid:durableId="508254018">
    <w:abstractNumId w:val="63"/>
  </w:num>
  <w:num w:numId="27" w16cid:durableId="2145075538">
    <w:abstractNumId w:val="40"/>
  </w:num>
  <w:num w:numId="28" w16cid:durableId="141700986">
    <w:abstractNumId w:val="36"/>
  </w:num>
  <w:num w:numId="29" w16cid:durableId="273950222">
    <w:abstractNumId w:val="14"/>
  </w:num>
  <w:num w:numId="30" w16cid:durableId="429542353">
    <w:abstractNumId w:val="31"/>
  </w:num>
  <w:num w:numId="31" w16cid:durableId="144471922">
    <w:abstractNumId w:val="76"/>
  </w:num>
  <w:num w:numId="32" w16cid:durableId="1727024647">
    <w:abstractNumId w:val="21"/>
  </w:num>
  <w:num w:numId="33" w16cid:durableId="1412895139">
    <w:abstractNumId w:val="19"/>
  </w:num>
  <w:num w:numId="34" w16cid:durableId="855578657">
    <w:abstractNumId w:val="60"/>
  </w:num>
  <w:num w:numId="35" w16cid:durableId="2096052591">
    <w:abstractNumId w:val="80"/>
  </w:num>
  <w:num w:numId="36" w16cid:durableId="1581983697">
    <w:abstractNumId w:val="20"/>
  </w:num>
  <w:num w:numId="37" w16cid:durableId="986785304">
    <w:abstractNumId w:val="48"/>
  </w:num>
  <w:num w:numId="38" w16cid:durableId="490411442">
    <w:abstractNumId w:val="32"/>
  </w:num>
  <w:num w:numId="39" w16cid:durableId="1117527254">
    <w:abstractNumId w:val="82"/>
  </w:num>
  <w:num w:numId="40" w16cid:durableId="1659843876">
    <w:abstractNumId w:val="83"/>
  </w:num>
  <w:num w:numId="41" w16cid:durableId="254441305">
    <w:abstractNumId w:val="9"/>
  </w:num>
  <w:num w:numId="42" w16cid:durableId="2136218232">
    <w:abstractNumId w:val="27"/>
  </w:num>
  <w:num w:numId="43" w16cid:durableId="1084718587">
    <w:abstractNumId w:val="85"/>
  </w:num>
  <w:num w:numId="44" w16cid:durableId="754590703">
    <w:abstractNumId w:val="75"/>
  </w:num>
  <w:num w:numId="45" w16cid:durableId="1213544144">
    <w:abstractNumId w:val="10"/>
  </w:num>
  <w:num w:numId="46" w16cid:durableId="1903951898">
    <w:abstractNumId w:val="53"/>
  </w:num>
  <w:num w:numId="47" w16cid:durableId="1328054212">
    <w:abstractNumId w:val="41"/>
  </w:num>
  <w:num w:numId="48" w16cid:durableId="835995900">
    <w:abstractNumId w:val="2"/>
  </w:num>
  <w:num w:numId="49" w16cid:durableId="1899431983">
    <w:abstractNumId w:val="45"/>
  </w:num>
  <w:num w:numId="50" w16cid:durableId="109206692">
    <w:abstractNumId w:val="4"/>
  </w:num>
  <w:num w:numId="51" w16cid:durableId="1903759074">
    <w:abstractNumId w:val="24"/>
  </w:num>
  <w:num w:numId="52" w16cid:durableId="410932104">
    <w:abstractNumId w:val="50"/>
  </w:num>
  <w:num w:numId="53" w16cid:durableId="2001808205">
    <w:abstractNumId w:val="56"/>
  </w:num>
  <w:num w:numId="54" w16cid:durableId="1442069973">
    <w:abstractNumId w:val="74"/>
  </w:num>
  <w:num w:numId="55" w16cid:durableId="1780023735">
    <w:abstractNumId w:val="70"/>
  </w:num>
  <w:num w:numId="56" w16cid:durableId="1424299229">
    <w:abstractNumId w:val="33"/>
  </w:num>
  <w:num w:numId="57" w16cid:durableId="1915167704">
    <w:abstractNumId w:val="43"/>
  </w:num>
  <w:num w:numId="58" w16cid:durableId="493842867">
    <w:abstractNumId w:val="35"/>
  </w:num>
  <w:num w:numId="59" w16cid:durableId="897782606">
    <w:abstractNumId w:val="25"/>
  </w:num>
  <w:num w:numId="60" w16cid:durableId="1832600118">
    <w:abstractNumId w:val="61"/>
  </w:num>
  <w:num w:numId="61" w16cid:durableId="850416471">
    <w:abstractNumId w:val="47"/>
  </w:num>
  <w:num w:numId="62" w16cid:durableId="318969530">
    <w:abstractNumId w:val="6"/>
  </w:num>
  <w:num w:numId="63" w16cid:durableId="752316804">
    <w:abstractNumId w:val="5"/>
  </w:num>
  <w:num w:numId="64" w16cid:durableId="1180047441">
    <w:abstractNumId w:val="13"/>
  </w:num>
  <w:num w:numId="65" w16cid:durableId="1980570083">
    <w:abstractNumId w:val="69"/>
  </w:num>
  <w:num w:numId="66" w16cid:durableId="815797389">
    <w:abstractNumId w:val="3"/>
  </w:num>
  <w:num w:numId="67" w16cid:durableId="1178233702">
    <w:abstractNumId w:val="30"/>
  </w:num>
  <w:num w:numId="68" w16cid:durableId="32309969">
    <w:abstractNumId w:val="42"/>
  </w:num>
  <w:num w:numId="69" w16cid:durableId="1058283189">
    <w:abstractNumId w:val="49"/>
  </w:num>
  <w:num w:numId="70" w16cid:durableId="1897352385">
    <w:abstractNumId w:val="34"/>
  </w:num>
  <w:num w:numId="71" w16cid:durableId="616716078">
    <w:abstractNumId w:val="26"/>
  </w:num>
  <w:num w:numId="72" w16cid:durableId="1793091364">
    <w:abstractNumId w:val="79"/>
  </w:num>
  <w:num w:numId="73" w16cid:durableId="539243237">
    <w:abstractNumId w:val="23"/>
  </w:num>
  <w:num w:numId="74" w16cid:durableId="2072997710">
    <w:abstractNumId w:val="37"/>
  </w:num>
  <w:num w:numId="75" w16cid:durableId="275450286">
    <w:abstractNumId w:val="66"/>
  </w:num>
  <w:num w:numId="76" w16cid:durableId="1145397444">
    <w:abstractNumId w:val="62"/>
  </w:num>
  <w:num w:numId="77" w16cid:durableId="122963871">
    <w:abstractNumId w:val="46"/>
  </w:num>
  <w:num w:numId="78" w16cid:durableId="2033527202">
    <w:abstractNumId w:val="77"/>
  </w:num>
  <w:num w:numId="79" w16cid:durableId="288172312">
    <w:abstractNumId w:val="28"/>
  </w:num>
  <w:num w:numId="80" w16cid:durableId="1077705535">
    <w:abstractNumId w:val="67"/>
  </w:num>
  <w:num w:numId="81" w16cid:durableId="367073528">
    <w:abstractNumId w:val="68"/>
  </w:num>
  <w:num w:numId="82" w16cid:durableId="735736627">
    <w:abstractNumId w:val="52"/>
  </w:num>
  <w:num w:numId="83" w16cid:durableId="1037199643">
    <w:abstractNumId w:val="87"/>
  </w:num>
  <w:num w:numId="84" w16cid:durableId="415783767">
    <w:abstractNumId w:val="15"/>
  </w:num>
  <w:num w:numId="85" w16cid:durableId="180559696">
    <w:abstractNumId w:val="18"/>
  </w:num>
  <w:num w:numId="86" w16cid:durableId="1622229931">
    <w:abstractNumId w:val="90"/>
  </w:num>
  <w:num w:numId="87" w16cid:durableId="506557631">
    <w:abstractNumId w:val="58"/>
  </w:num>
  <w:num w:numId="88" w16cid:durableId="1981184109">
    <w:abstractNumId w:val="89"/>
  </w:num>
  <w:num w:numId="89" w16cid:durableId="488013462">
    <w:abstractNumId w:val="12"/>
  </w:num>
  <w:num w:numId="90" w16cid:durableId="1588272148">
    <w:abstractNumId w:val="78"/>
  </w:num>
  <w:num w:numId="91" w16cid:durableId="122041115">
    <w:abstractNumId w:val="59"/>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411BB"/>
    <w:rsid w:val="00050500"/>
    <w:rsid w:val="00053A9A"/>
    <w:rsid w:val="0005691C"/>
    <w:rsid w:val="00056ECB"/>
    <w:rsid w:val="00056ED5"/>
    <w:rsid w:val="000655CC"/>
    <w:rsid w:val="000700AE"/>
    <w:rsid w:val="00084024"/>
    <w:rsid w:val="0009062C"/>
    <w:rsid w:val="00095368"/>
    <w:rsid w:val="000954C4"/>
    <w:rsid w:val="000A611A"/>
    <w:rsid w:val="000B12D9"/>
    <w:rsid w:val="000B4536"/>
    <w:rsid w:val="000B689C"/>
    <w:rsid w:val="000B7715"/>
    <w:rsid w:val="000D03C2"/>
    <w:rsid w:val="000D7A76"/>
    <w:rsid w:val="000E463B"/>
    <w:rsid w:val="000E5A7E"/>
    <w:rsid w:val="000F1A0D"/>
    <w:rsid w:val="000F43A3"/>
    <w:rsid w:val="000F7681"/>
    <w:rsid w:val="000F7F78"/>
    <w:rsid w:val="00103031"/>
    <w:rsid w:val="001044FE"/>
    <w:rsid w:val="001139D4"/>
    <w:rsid w:val="00122133"/>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07AB"/>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46FB"/>
    <w:rsid w:val="002C60AD"/>
    <w:rsid w:val="002D0E0E"/>
    <w:rsid w:val="002D6023"/>
    <w:rsid w:val="002E263F"/>
    <w:rsid w:val="002E35C4"/>
    <w:rsid w:val="002E6F81"/>
    <w:rsid w:val="002F08BA"/>
    <w:rsid w:val="002F2CFF"/>
    <w:rsid w:val="002F568B"/>
    <w:rsid w:val="002F7818"/>
    <w:rsid w:val="003066D0"/>
    <w:rsid w:val="00311401"/>
    <w:rsid w:val="003203D7"/>
    <w:rsid w:val="00320F86"/>
    <w:rsid w:val="00324171"/>
    <w:rsid w:val="00326C24"/>
    <w:rsid w:val="00330F6A"/>
    <w:rsid w:val="00335665"/>
    <w:rsid w:val="00337F99"/>
    <w:rsid w:val="003410BD"/>
    <w:rsid w:val="0034307B"/>
    <w:rsid w:val="00345EB1"/>
    <w:rsid w:val="00350CC4"/>
    <w:rsid w:val="0035199C"/>
    <w:rsid w:val="0036019D"/>
    <w:rsid w:val="00360E0D"/>
    <w:rsid w:val="0036357D"/>
    <w:rsid w:val="0036594C"/>
    <w:rsid w:val="00367D19"/>
    <w:rsid w:val="00371BED"/>
    <w:rsid w:val="00384019"/>
    <w:rsid w:val="003854F1"/>
    <w:rsid w:val="0039118E"/>
    <w:rsid w:val="0039294A"/>
    <w:rsid w:val="00397F54"/>
    <w:rsid w:val="003A0D43"/>
    <w:rsid w:val="003B2A4B"/>
    <w:rsid w:val="003D099E"/>
    <w:rsid w:val="003D21A2"/>
    <w:rsid w:val="003D29D2"/>
    <w:rsid w:val="003D6DF1"/>
    <w:rsid w:val="003E0705"/>
    <w:rsid w:val="003E2FF7"/>
    <w:rsid w:val="003F1013"/>
    <w:rsid w:val="003F1ACF"/>
    <w:rsid w:val="003F7033"/>
    <w:rsid w:val="00404948"/>
    <w:rsid w:val="00406BEA"/>
    <w:rsid w:val="00413A60"/>
    <w:rsid w:val="004230F7"/>
    <w:rsid w:val="0043167E"/>
    <w:rsid w:val="0043409A"/>
    <w:rsid w:val="00446255"/>
    <w:rsid w:val="00451935"/>
    <w:rsid w:val="00453C11"/>
    <w:rsid w:val="00460ED0"/>
    <w:rsid w:val="004641AE"/>
    <w:rsid w:val="00465651"/>
    <w:rsid w:val="00470CE7"/>
    <w:rsid w:val="00470F4F"/>
    <w:rsid w:val="00472482"/>
    <w:rsid w:val="004735E2"/>
    <w:rsid w:val="004746CA"/>
    <w:rsid w:val="00480DC7"/>
    <w:rsid w:val="004876F6"/>
    <w:rsid w:val="004913A4"/>
    <w:rsid w:val="0049236A"/>
    <w:rsid w:val="00492718"/>
    <w:rsid w:val="00494D07"/>
    <w:rsid w:val="004A355D"/>
    <w:rsid w:val="004A4970"/>
    <w:rsid w:val="004B2183"/>
    <w:rsid w:val="004B2A01"/>
    <w:rsid w:val="004B674A"/>
    <w:rsid w:val="004C3536"/>
    <w:rsid w:val="004D7BA3"/>
    <w:rsid w:val="004E52F4"/>
    <w:rsid w:val="004F4518"/>
    <w:rsid w:val="004F4C62"/>
    <w:rsid w:val="00501433"/>
    <w:rsid w:val="00511CC4"/>
    <w:rsid w:val="00531E60"/>
    <w:rsid w:val="00537BE9"/>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4FCD"/>
    <w:rsid w:val="005E541E"/>
    <w:rsid w:val="005F0D13"/>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498C"/>
    <w:rsid w:val="006B5ED4"/>
    <w:rsid w:val="006C5048"/>
    <w:rsid w:val="006C6A4B"/>
    <w:rsid w:val="006C779F"/>
    <w:rsid w:val="006C7918"/>
    <w:rsid w:val="006D01F5"/>
    <w:rsid w:val="006D0CFB"/>
    <w:rsid w:val="006D1252"/>
    <w:rsid w:val="006D30C0"/>
    <w:rsid w:val="006D7535"/>
    <w:rsid w:val="006E450B"/>
    <w:rsid w:val="006F0D7E"/>
    <w:rsid w:val="0070257A"/>
    <w:rsid w:val="007064C6"/>
    <w:rsid w:val="00710B77"/>
    <w:rsid w:val="007155D5"/>
    <w:rsid w:val="0072075B"/>
    <w:rsid w:val="007221C2"/>
    <w:rsid w:val="00730955"/>
    <w:rsid w:val="00733A9C"/>
    <w:rsid w:val="00736574"/>
    <w:rsid w:val="007367E0"/>
    <w:rsid w:val="00737215"/>
    <w:rsid w:val="0074152C"/>
    <w:rsid w:val="00747066"/>
    <w:rsid w:val="00754905"/>
    <w:rsid w:val="00755734"/>
    <w:rsid w:val="00760038"/>
    <w:rsid w:val="00762EE0"/>
    <w:rsid w:val="00765C41"/>
    <w:rsid w:val="00771100"/>
    <w:rsid w:val="007759DD"/>
    <w:rsid w:val="0078609F"/>
    <w:rsid w:val="007917BA"/>
    <w:rsid w:val="00793217"/>
    <w:rsid w:val="007A5C6F"/>
    <w:rsid w:val="007D4241"/>
    <w:rsid w:val="007D4317"/>
    <w:rsid w:val="007D4EA3"/>
    <w:rsid w:val="007F1CFF"/>
    <w:rsid w:val="007F5DD5"/>
    <w:rsid w:val="0080133F"/>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2961"/>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B3E94"/>
    <w:rsid w:val="00AC3FF6"/>
    <w:rsid w:val="00AD707A"/>
    <w:rsid w:val="00AD73EC"/>
    <w:rsid w:val="00AD7AD5"/>
    <w:rsid w:val="00AE5BC7"/>
    <w:rsid w:val="00AF04DD"/>
    <w:rsid w:val="00AF5AAF"/>
    <w:rsid w:val="00B046D8"/>
    <w:rsid w:val="00B13F4C"/>
    <w:rsid w:val="00B16219"/>
    <w:rsid w:val="00B16C59"/>
    <w:rsid w:val="00B33FDD"/>
    <w:rsid w:val="00B359CC"/>
    <w:rsid w:val="00B36107"/>
    <w:rsid w:val="00B41789"/>
    <w:rsid w:val="00B44F55"/>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4806"/>
    <w:rsid w:val="00BB69DB"/>
    <w:rsid w:val="00BC322E"/>
    <w:rsid w:val="00BC44CD"/>
    <w:rsid w:val="00BC48A6"/>
    <w:rsid w:val="00BE7978"/>
    <w:rsid w:val="00BF5474"/>
    <w:rsid w:val="00C01F0D"/>
    <w:rsid w:val="00C07DDB"/>
    <w:rsid w:val="00C17E35"/>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0AE"/>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97FB0"/>
    <w:rsid w:val="00DA299D"/>
    <w:rsid w:val="00DA65C4"/>
    <w:rsid w:val="00DE161E"/>
    <w:rsid w:val="00DE4447"/>
    <w:rsid w:val="00DE5DA2"/>
    <w:rsid w:val="00DF0033"/>
    <w:rsid w:val="00E026BF"/>
    <w:rsid w:val="00E07B1B"/>
    <w:rsid w:val="00E11853"/>
    <w:rsid w:val="00E20E83"/>
    <w:rsid w:val="00E30A5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2F27"/>
    <w:rsid w:val="00EF64E0"/>
    <w:rsid w:val="00F22264"/>
    <w:rsid w:val="00F2564D"/>
    <w:rsid w:val="00F30E21"/>
    <w:rsid w:val="00F35B05"/>
    <w:rsid w:val="00F413D9"/>
    <w:rsid w:val="00F5135F"/>
    <w:rsid w:val="00F51F78"/>
    <w:rsid w:val="00F6122C"/>
    <w:rsid w:val="00F73A9E"/>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paragraph" w:styleId="Innehllsfrteckningsrubrik">
    <w:name w:val="TOC Heading"/>
    <w:basedOn w:val="Rubrik1"/>
    <w:next w:val="Normal"/>
    <w:uiPriority w:val="39"/>
    <w:semiHidden/>
    <w:unhideWhenUsed/>
    <w:qFormat/>
    <w:rsid w:val="002E35C4"/>
    <w:pPr>
      <w:keepLines/>
      <w:spacing w:before="240" w:after="0" w:line="360" w:lineRule="auto"/>
      <w:ind w:right="868"/>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1.png" Id="rId13" /><Relationship Type="http://schemas.openxmlformats.org/officeDocument/2006/relationships/hyperlink" Target="https://mellanarkiv-offentlig.vgregion.se/alfresco/s/archive/stream/public/v1/source/available/sofia/nu10088-1069765838-77/surrogate/Sedering%20med%20Midazolam%20%e2%80%93%20Vuxen.pdf" TargetMode="External" Id="rId18" /><Relationship Type="http://schemas.openxmlformats.org/officeDocument/2006/relationships/image" Target="media/image9.png" Id="rId26" /><Relationship Type="http://schemas.openxmlformats.org/officeDocument/2006/relationships/image" Target="media/image4.png" Id="rId21" /><Relationship Type="http://schemas.openxmlformats.org/officeDocument/2006/relationships/footer" Target="footer2.xml" Id="rId34"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88-1069765838-77/surrogate/Sedering%20med%20Midazolam%20%e2%80%93%20Vuxen.pdf" TargetMode="External" Id="rId12" /><Relationship Type="http://schemas.openxmlformats.org/officeDocument/2006/relationships/hyperlink" Target="https://mellanarkiv-offentlig.vgregion.se/alfresco/s/archive/stream/public/v1/source/available/sofia/nu10088-1721015962-135/surrogate/Transesofagalt%20ultraljud%20av%20hj%c3%a4rtat.pdf" TargetMode="External" Id="rId17" /><Relationship Type="http://schemas.openxmlformats.org/officeDocument/2006/relationships/image" Target="media/image8.png" Id="rId25" /><Relationship Type="http://schemas.openxmlformats.org/officeDocument/2006/relationships/footer" Target="footer1.xml" Id="rId33" /><Relationship Type="http://schemas.openxmlformats.org/officeDocument/2006/relationships/theme" Target="theme/theme1.xml" Id="rId38" /><Relationship Type="http://schemas.openxmlformats.org/officeDocument/2006/relationships/hyperlink" Target="https://mellanarkiv-offentlig.vgregion.se/alfresco/s/archive/stream/public/v1/source/available/sofia/nu9870-703083416-45/surrogate/TEE.pdf" TargetMode="External" Id="rId16" /><Relationship Type="http://schemas.openxmlformats.org/officeDocument/2006/relationships/hyperlink" Target="https://ekkokardiografi.dk/teknik/tee/projektioner" TargetMode="External" Id="rId20" /><Relationship Type="http://schemas.openxmlformats.org/officeDocument/2006/relationships/image" Target="media/image12.png"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7.png" Id="rId24" /><Relationship Type="http://schemas.openxmlformats.org/officeDocument/2006/relationships/header" Target="header1.xml" Id="rId32" /><Relationship Type="http://schemas.openxmlformats.org/officeDocument/2006/relationships/fontTable" Target="fontTable.xml" Id="rId37" /><Relationship Type="http://schemas.openxmlformats.org/officeDocument/2006/relationships/image" Target="media/image3.png" Id="rId15" /><Relationship Type="http://schemas.openxmlformats.org/officeDocument/2006/relationships/image" Target="media/image6.png" Id="rId23" /><Relationship Type="http://schemas.openxmlformats.org/officeDocument/2006/relationships/image" Target="media/image11.png" Id="rId28" /><Relationship Type="http://schemas.openxmlformats.org/officeDocument/2006/relationships/footer" Target="footer3.xml" Id="rId36" /><Relationship Type="http://schemas.openxmlformats.org/officeDocument/2006/relationships/footnotes" Target="footnotes.xml" Id="rId10" /><Relationship Type="http://schemas.openxmlformats.org/officeDocument/2006/relationships/hyperlink" Target="https://pie.med.utoronto.ca/tee/" TargetMode="External" Id="rId19" /><Relationship Type="http://schemas.openxmlformats.org/officeDocument/2006/relationships/hyperlink" Target="https://mellanarkiv-offentlig.vgregion.se/alfresco/s/archive/stream/public/v1/source/available/sofia/nu10088-1069765838-90/surrogate/Ultraljud%20halsart%c3%a4rer%20%e2%80%93%20Metodbeskrivning.pdf" TargetMode="External" Id="rId31" /><Relationship Type="http://schemas.openxmlformats.org/officeDocument/2006/relationships/webSettings" Target="webSettings.xml" Id="rId9" /><Relationship Type="http://schemas.openxmlformats.org/officeDocument/2006/relationships/image" Target="media/image2.png" Id="rId14" /><Relationship Type="http://schemas.openxmlformats.org/officeDocument/2006/relationships/image" Target="media/image5.png" Id="rId22" /><Relationship Type="http://schemas.openxmlformats.org/officeDocument/2006/relationships/image" Target="media/image10.png" Id="rId27" /><Relationship Type="http://schemas.openxmlformats.org/officeDocument/2006/relationships/hyperlink" Target="https://vgregion.sharepoint.com/:w:/r/sites/sy-nu-klinisk-fysiologi-samarbetsgrupp/_layouts/15/Doc.aspx?sourcedoc=%7B8050661F-6F2C-41B6-9BF7-F7522B6050BF%7D&amp;file=Blankett%20till%20Rutin%20Sedering%20med%20Midazolam%20-%20vuxen.docx&amp;action=default&amp;mobileredirect=true" TargetMode="External" Id="rId30" /><Relationship Type="http://schemas.openxmlformats.org/officeDocument/2006/relationships/header" Target="header2.xml" Id="rId35" /></Relationships>
</file>

<file path=word/_rels/footer3.xml.rels><?xml version="1.0" encoding="UTF-8" standalone="yes"?>
<Relationships xmlns="http://schemas.openxmlformats.org/package/2006/relationships"><Relationship Id="rId2" Type="http://schemas.openxmlformats.org/officeDocument/2006/relationships/image" Target="media/image14.svg"/><Relationship Id="rId1" Type="http://schemas.openxmlformats.org/officeDocument/2006/relationships/image" Target="media/image1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4264</Words>
  <Characters>22603</Characters>
  <Application>Microsoft Office Word</Application>
  <DocSecurity>0</DocSecurity>
  <Lines>188</Lines>
  <Paragraphs>53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26814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Transesofagalt Ultraljud (TEE), vuxen - Metodbeskrivning</dc:title>
  <dc:subject/>
  <dc:creator/>
  <keywords/>
  <lastModifiedBy/>
  <revision>1</revision>
  <dcterms:created xsi:type="dcterms:W3CDTF">2024-11-25T12:21:00.0000000Z</dcterms:created>
  <dcterms:modified xsi:type="dcterms:W3CDTF">2025-09-15T07:27:00.0000000Z</dcterms:modified>
</coreProperties>
</file>