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EFB34A" w14:textId="77777777" w:rsidR="007B6DFF" w:rsidRDefault="007B6DFF" w:rsidP="00F35B05">
      <w:pPr>
        <w:pStyle w:val="Rubrik2"/>
        <w:sectPr w:rsidR="007B6DFF" w:rsidSect="007B6DF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EBE019C" w14:textId="77777777" w:rsidR="007B6DFF" w:rsidRPr="007B6DFF" w:rsidRDefault="007B6DFF" w:rsidP="007B6DFF">
      <w:pPr>
        <w:spacing w:after="0" w:line="240" w:lineRule="auto"/>
        <w:ind w:left="0" w:right="0"/>
        <w:rPr>
          <w:szCs w:val="20"/>
        </w:rPr>
      </w:pPr>
    </w:p>
    <w:tbl>
      <w:tblPr>
        <w:tblW w:w="9214" w:type="dxa"/>
        <w:tblLayout w:type="fixed"/>
        <w:tblLook w:val="01E0" w:firstRow="1" w:lastRow="1" w:firstColumn="1" w:lastColumn="1" w:noHBand="0" w:noVBand="0"/>
      </w:tblPr>
      <w:tblGrid>
        <w:gridCol w:w="9214"/>
      </w:tblGrid>
      <w:tr w:rsidR="007B6DFF" w:rsidRPr="007B6DFF" w14:paraId="4645B4B8" w14:textId="77777777" w:rsidTr="00786DD0">
        <w:trPr>
          <w:cantSplit/>
          <w:trHeight w:val="570"/>
        </w:trPr>
        <w:tc>
          <w:tcPr>
            <w:tcW w:w="9214" w:type="dxa"/>
            <w:tcBorders>
              <w:bottom w:val="single" w:sz="8" w:space="0" w:color="auto"/>
            </w:tcBorders>
            <w:tcMar>
              <w:left w:w="0" w:type="dxa"/>
              <w:right w:w="0" w:type="dxa"/>
            </w:tcMar>
            <w:vAlign w:val="bottom"/>
          </w:tcPr>
          <w:p w14:paraId="5A50B4CE" w14:textId="77777777" w:rsidR="007B6DFF" w:rsidRPr="007B6DFF" w:rsidRDefault="007B6DFF" w:rsidP="003946C1">
            <w:pPr>
              <w:pStyle w:val="Rubrik1"/>
              <w:ind w:left="0"/>
            </w:pPr>
            <w:bookmarkStart w:id="1" w:name="_1314629194"/>
            <w:bookmarkStart w:id="2" w:name="Rubrik"/>
            <w:bookmarkStart w:id="3" w:name="_Toc473720096"/>
            <w:bookmarkStart w:id="4" w:name="_Toc473720254"/>
            <w:bookmarkStart w:id="5" w:name="_Toc152577298"/>
            <w:bookmarkEnd w:id="1"/>
            <w:bookmarkEnd w:id="2"/>
            <w:proofErr w:type="spellStart"/>
            <w:r w:rsidRPr="007B6DFF">
              <w:t>Vensonografi</w:t>
            </w:r>
            <w:proofErr w:type="spellEnd"/>
            <w:r w:rsidRPr="007B6DFF">
              <w:t xml:space="preserve"> nedre extremitet - Metodbeskrivning</w:t>
            </w:r>
            <w:bookmarkEnd w:id="5"/>
            <w:r w:rsidRPr="007B6DFF">
              <w:t xml:space="preserve"> </w:t>
            </w:r>
          </w:p>
          <w:p w14:paraId="65353BD8" w14:textId="77777777" w:rsidR="007B6DFF" w:rsidRPr="007B6DFF" w:rsidRDefault="007B6DFF" w:rsidP="007B6DFF">
            <w:pPr>
              <w:spacing w:after="0" w:line="240" w:lineRule="auto"/>
              <w:ind w:left="0" w:right="0"/>
              <w:rPr>
                <w:sz w:val="28"/>
                <w:szCs w:val="28"/>
              </w:rPr>
            </w:pPr>
            <w:r w:rsidRPr="007B6DFF">
              <w:rPr>
                <w:rFonts w:ascii="Calibri" w:hAnsi="Calibri" w:cs="Calibri"/>
                <w:b/>
                <w:bCs/>
                <w:sz w:val="28"/>
                <w:szCs w:val="28"/>
              </w:rPr>
              <w:t>(Ultraljudsundersökning avseende venös insufficiens)</w:t>
            </w:r>
            <w:bookmarkEnd w:id="3"/>
            <w:bookmarkEnd w:id="4"/>
          </w:p>
        </w:tc>
      </w:tr>
    </w:tbl>
    <w:sdt>
      <w:sdtPr>
        <w:rPr>
          <w:szCs w:val="20"/>
        </w:rPr>
        <w:id w:val="852923420"/>
        <w:docPartObj>
          <w:docPartGallery w:val="Table of Contents"/>
          <w:docPartUnique/>
        </w:docPartObj>
      </w:sdtPr>
      <w:sdtEndPr>
        <w:rPr>
          <w:b/>
          <w:bCs/>
        </w:rPr>
      </w:sdtEndPr>
      <w:sdtContent>
        <w:p w14:paraId="7B32DC38" w14:textId="77777777" w:rsidR="007B6DFF" w:rsidRPr="00825E02" w:rsidRDefault="007B6DFF" w:rsidP="007B6DFF">
          <w:pPr>
            <w:keepNext/>
            <w:keepLines/>
            <w:spacing w:before="240" w:after="0" w:line="259" w:lineRule="auto"/>
            <w:ind w:left="0" w:right="0"/>
            <w:rPr>
              <w:rFonts w:ascii="Calibri Light" w:hAnsi="Calibri Light"/>
              <w:sz w:val="32"/>
              <w:szCs w:val="36"/>
            </w:rPr>
          </w:pPr>
          <w:r w:rsidRPr="00825E02">
            <w:rPr>
              <w:rFonts w:ascii="Calibri Light" w:hAnsi="Calibri Light"/>
              <w:sz w:val="32"/>
              <w:szCs w:val="36"/>
            </w:rPr>
            <w:t>Innehåll</w:t>
          </w:r>
        </w:p>
        <w:p w14:paraId="46245348" w14:textId="3B635BC2" w:rsidR="00825E02" w:rsidRDefault="007B6DFF">
          <w:pPr>
            <w:pStyle w:val="Innehll1"/>
            <w:rPr>
              <w:rFonts w:asciiTheme="minorHAnsi" w:eastAsiaTheme="minorEastAsia" w:hAnsiTheme="minorHAnsi" w:cstheme="minorBidi"/>
              <w:noProof/>
              <w:sz w:val="22"/>
              <w:szCs w:val="22"/>
            </w:rPr>
          </w:pPr>
          <w:r w:rsidRPr="007B6DFF">
            <w:rPr>
              <w:szCs w:val="20"/>
            </w:rPr>
            <w:fldChar w:fldCharType="begin"/>
          </w:r>
          <w:r w:rsidRPr="007B6DFF">
            <w:rPr>
              <w:szCs w:val="20"/>
            </w:rPr>
            <w:instrText xml:space="preserve"> TOC \o "1-3" \h \z \u </w:instrText>
          </w:r>
          <w:r w:rsidRPr="007B6DFF">
            <w:rPr>
              <w:szCs w:val="20"/>
            </w:rPr>
            <w:fldChar w:fldCharType="separate"/>
          </w:r>
          <w:hyperlink w:anchor="_Toc152577298" w:history="1">
            <w:r w:rsidR="00825E02" w:rsidRPr="00E66D83">
              <w:rPr>
                <w:rStyle w:val="Hyperlnk"/>
                <w:rFonts w:eastAsia="MS Gothic"/>
                <w:noProof/>
              </w:rPr>
              <w:t>Vensonografi nedre extremitet - Metodbeskrivning</w:t>
            </w:r>
            <w:r w:rsidR="00825E02">
              <w:rPr>
                <w:noProof/>
                <w:webHidden/>
              </w:rPr>
              <w:tab/>
            </w:r>
            <w:r w:rsidR="00825E02">
              <w:rPr>
                <w:noProof/>
                <w:webHidden/>
              </w:rPr>
              <w:fldChar w:fldCharType="begin"/>
            </w:r>
            <w:r w:rsidR="00825E02">
              <w:rPr>
                <w:noProof/>
                <w:webHidden/>
              </w:rPr>
              <w:instrText xml:space="preserve"> PAGEREF _Toc152577298 \h </w:instrText>
            </w:r>
            <w:r w:rsidR="00825E02">
              <w:rPr>
                <w:noProof/>
                <w:webHidden/>
              </w:rPr>
            </w:r>
            <w:r w:rsidR="00825E02">
              <w:rPr>
                <w:noProof/>
                <w:webHidden/>
              </w:rPr>
              <w:fldChar w:fldCharType="separate"/>
            </w:r>
            <w:r w:rsidR="00825E02">
              <w:rPr>
                <w:noProof/>
                <w:webHidden/>
              </w:rPr>
              <w:t>1</w:t>
            </w:r>
            <w:r w:rsidR="00825E02">
              <w:rPr>
                <w:noProof/>
                <w:webHidden/>
              </w:rPr>
              <w:fldChar w:fldCharType="end"/>
            </w:r>
          </w:hyperlink>
        </w:p>
        <w:p w14:paraId="7A9BB8DC" w14:textId="345F876E"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299" w:history="1">
            <w:r w:rsidRPr="00E66D83">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_Toc152577299 \h </w:instrText>
            </w:r>
            <w:r>
              <w:rPr>
                <w:noProof/>
                <w:webHidden/>
              </w:rPr>
            </w:r>
            <w:r>
              <w:rPr>
                <w:noProof/>
                <w:webHidden/>
              </w:rPr>
              <w:fldChar w:fldCharType="separate"/>
            </w:r>
            <w:r>
              <w:rPr>
                <w:noProof/>
                <w:webHidden/>
              </w:rPr>
              <w:t>2</w:t>
            </w:r>
            <w:r>
              <w:rPr>
                <w:noProof/>
                <w:webHidden/>
              </w:rPr>
              <w:fldChar w:fldCharType="end"/>
            </w:r>
          </w:hyperlink>
        </w:p>
        <w:p w14:paraId="430FC99B" w14:textId="2C4CC77E"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00" w:history="1">
            <w:r w:rsidRPr="00E66D83">
              <w:rPr>
                <w:rStyle w:val="Hyperlnk"/>
                <w:rFonts w:eastAsia="MS Gothic"/>
                <w:noProof/>
              </w:rPr>
              <w:t>Inledning</w:t>
            </w:r>
            <w:r>
              <w:rPr>
                <w:noProof/>
                <w:webHidden/>
              </w:rPr>
              <w:tab/>
            </w:r>
            <w:r>
              <w:rPr>
                <w:noProof/>
                <w:webHidden/>
              </w:rPr>
              <w:fldChar w:fldCharType="begin"/>
            </w:r>
            <w:r>
              <w:rPr>
                <w:noProof/>
                <w:webHidden/>
              </w:rPr>
              <w:instrText xml:space="preserve"> PAGEREF _Toc152577300 \h </w:instrText>
            </w:r>
            <w:r>
              <w:rPr>
                <w:noProof/>
                <w:webHidden/>
              </w:rPr>
            </w:r>
            <w:r>
              <w:rPr>
                <w:noProof/>
                <w:webHidden/>
              </w:rPr>
              <w:fldChar w:fldCharType="separate"/>
            </w:r>
            <w:r>
              <w:rPr>
                <w:noProof/>
                <w:webHidden/>
              </w:rPr>
              <w:t>2</w:t>
            </w:r>
            <w:r>
              <w:rPr>
                <w:noProof/>
                <w:webHidden/>
              </w:rPr>
              <w:fldChar w:fldCharType="end"/>
            </w:r>
          </w:hyperlink>
        </w:p>
        <w:p w14:paraId="4FB6188C" w14:textId="18404573"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01" w:history="1">
            <w:r w:rsidRPr="00E66D83">
              <w:rPr>
                <w:rStyle w:val="Hyperlnk"/>
                <w:rFonts w:eastAsia="MS Gothic"/>
                <w:noProof/>
              </w:rPr>
              <w:t>Terminologi, viktiga begrepp</w:t>
            </w:r>
            <w:r>
              <w:rPr>
                <w:noProof/>
                <w:webHidden/>
              </w:rPr>
              <w:tab/>
            </w:r>
            <w:r>
              <w:rPr>
                <w:noProof/>
                <w:webHidden/>
              </w:rPr>
              <w:fldChar w:fldCharType="begin"/>
            </w:r>
            <w:r>
              <w:rPr>
                <w:noProof/>
                <w:webHidden/>
              </w:rPr>
              <w:instrText xml:space="preserve"> PAGEREF _Toc152577301 \h </w:instrText>
            </w:r>
            <w:r>
              <w:rPr>
                <w:noProof/>
                <w:webHidden/>
              </w:rPr>
            </w:r>
            <w:r>
              <w:rPr>
                <w:noProof/>
                <w:webHidden/>
              </w:rPr>
              <w:fldChar w:fldCharType="separate"/>
            </w:r>
            <w:r>
              <w:rPr>
                <w:noProof/>
                <w:webHidden/>
              </w:rPr>
              <w:t>3</w:t>
            </w:r>
            <w:r>
              <w:rPr>
                <w:noProof/>
                <w:webHidden/>
              </w:rPr>
              <w:fldChar w:fldCharType="end"/>
            </w:r>
          </w:hyperlink>
        </w:p>
        <w:p w14:paraId="17D89984" w14:textId="0FEC0F84"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02" w:history="1">
            <w:r w:rsidRPr="00E66D83">
              <w:rPr>
                <w:rStyle w:val="Hyperlnk"/>
                <w:rFonts w:eastAsia="MS Gothic"/>
                <w:noProof/>
              </w:rPr>
              <w:t>Indikationer</w:t>
            </w:r>
            <w:r>
              <w:rPr>
                <w:noProof/>
                <w:webHidden/>
              </w:rPr>
              <w:tab/>
            </w:r>
            <w:r>
              <w:rPr>
                <w:noProof/>
                <w:webHidden/>
              </w:rPr>
              <w:fldChar w:fldCharType="begin"/>
            </w:r>
            <w:r>
              <w:rPr>
                <w:noProof/>
                <w:webHidden/>
              </w:rPr>
              <w:instrText xml:space="preserve"> PAGEREF _Toc152577302 \h </w:instrText>
            </w:r>
            <w:r>
              <w:rPr>
                <w:noProof/>
                <w:webHidden/>
              </w:rPr>
            </w:r>
            <w:r>
              <w:rPr>
                <w:noProof/>
                <w:webHidden/>
              </w:rPr>
              <w:fldChar w:fldCharType="separate"/>
            </w:r>
            <w:r>
              <w:rPr>
                <w:noProof/>
                <w:webHidden/>
              </w:rPr>
              <w:t>4</w:t>
            </w:r>
            <w:r>
              <w:rPr>
                <w:noProof/>
                <w:webHidden/>
              </w:rPr>
              <w:fldChar w:fldCharType="end"/>
            </w:r>
          </w:hyperlink>
        </w:p>
        <w:p w14:paraId="6B860A95" w14:textId="1DCB96B0"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03" w:history="1">
            <w:r w:rsidRPr="00E66D83">
              <w:rPr>
                <w:rStyle w:val="Hyperlnk"/>
                <w:rFonts w:eastAsia="MS Gothic"/>
                <w:noProof/>
              </w:rPr>
              <w:t>Kontraindikationer</w:t>
            </w:r>
            <w:r>
              <w:rPr>
                <w:noProof/>
                <w:webHidden/>
              </w:rPr>
              <w:tab/>
            </w:r>
            <w:r>
              <w:rPr>
                <w:noProof/>
                <w:webHidden/>
              </w:rPr>
              <w:fldChar w:fldCharType="begin"/>
            </w:r>
            <w:r>
              <w:rPr>
                <w:noProof/>
                <w:webHidden/>
              </w:rPr>
              <w:instrText xml:space="preserve"> PAGEREF _Toc152577303 \h </w:instrText>
            </w:r>
            <w:r>
              <w:rPr>
                <w:noProof/>
                <w:webHidden/>
              </w:rPr>
            </w:r>
            <w:r>
              <w:rPr>
                <w:noProof/>
                <w:webHidden/>
              </w:rPr>
              <w:fldChar w:fldCharType="separate"/>
            </w:r>
            <w:r>
              <w:rPr>
                <w:noProof/>
                <w:webHidden/>
              </w:rPr>
              <w:t>5</w:t>
            </w:r>
            <w:r>
              <w:rPr>
                <w:noProof/>
                <w:webHidden/>
              </w:rPr>
              <w:fldChar w:fldCharType="end"/>
            </w:r>
          </w:hyperlink>
        </w:p>
        <w:p w14:paraId="1050E7B9" w14:textId="5B10E2AD"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04" w:history="1">
            <w:r w:rsidRPr="00E66D83">
              <w:rPr>
                <w:rStyle w:val="Hyperlnk"/>
                <w:rFonts w:eastAsia="MS Gothic"/>
                <w:noProof/>
              </w:rPr>
              <w:t>Utrustning</w:t>
            </w:r>
            <w:r>
              <w:rPr>
                <w:noProof/>
                <w:webHidden/>
              </w:rPr>
              <w:tab/>
            </w:r>
            <w:r>
              <w:rPr>
                <w:noProof/>
                <w:webHidden/>
              </w:rPr>
              <w:fldChar w:fldCharType="begin"/>
            </w:r>
            <w:r>
              <w:rPr>
                <w:noProof/>
                <w:webHidden/>
              </w:rPr>
              <w:instrText xml:space="preserve"> PAGEREF _Toc152577304 \h </w:instrText>
            </w:r>
            <w:r>
              <w:rPr>
                <w:noProof/>
                <w:webHidden/>
              </w:rPr>
            </w:r>
            <w:r>
              <w:rPr>
                <w:noProof/>
                <w:webHidden/>
              </w:rPr>
              <w:fldChar w:fldCharType="separate"/>
            </w:r>
            <w:r>
              <w:rPr>
                <w:noProof/>
                <w:webHidden/>
              </w:rPr>
              <w:t>5</w:t>
            </w:r>
            <w:r>
              <w:rPr>
                <w:noProof/>
                <w:webHidden/>
              </w:rPr>
              <w:fldChar w:fldCharType="end"/>
            </w:r>
          </w:hyperlink>
        </w:p>
        <w:p w14:paraId="0AD665C6" w14:textId="233917E9" w:rsidR="00825E02" w:rsidRDefault="00825E02">
          <w:pPr>
            <w:pStyle w:val="Innehll3"/>
            <w:tabs>
              <w:tab w:val="right" w:leader="dot" w:pos="8919"/>
            </w:tabs>
            <w:rPr>
              <w:rFonts w:asciiTheme="minorHAnsi" w:eastAsiaTheme="minorEastAsia" w:hAnsiTheme="minorHAnsi" w:cstheme="minorBidi"/>
              <w:noProof/>
              <w:sz w:val="22"/>
              <w:szCs w:val="22"/>
            </w:rPr>
          </w:pPr>
          <w:hyperlink w:anchor="_Toc152577305" w:history="1">
            <w:r w:rsidRPr="00E66D83">
              <w:rPr>
                <w:rStyle w:val="Hyperlnk"/>
                <w:rFonts w:ascii="Calibri" w:eastAsia="MS Gothic" w:hAnsi="Calibri" w:cs="Arial"/>
                <w:b/>
                <w:bCs/>
                <w:noProof/>
              </w:rPr>
              <w:t>Förbrukningsmaterial</w:t>
            </w:r>
            <w:r>
              <w:rPr>
                <w:noProof/>
                <w:webHidden/>
              </w:rPr>
              <w:tab/>
            </w:r>
            <w:r>
              <w:rPr>
                <w:noProof/>
                <w:webHidden/>
              </w:rPr>
              <w:fldChar w:fldCharType="begin"/>
            </w:r>
            <w:r>
              <w:rPr>
                <w:noProof/>
                <w:webHidden/>
              </w:rPr>
              <w:instrText xml:space="preserve"> PAGEREF _Toc152577305 \h </w:instrText>
            </w:r>
            <w:r>
              <w:rPr>
                <w:noProof/>
                <w:webHidden/>
              </w:rPr>
            </w:r>
            <w:r>
              <w:rPr>
                <w:noProof/>
                <w:webHidden/>
              </w:rPr>
              <w:fldChar w:fldCharType="separate"/>
            </w:r>
            <w:r>
              <w:rPr>
                <w:noProof/>
                <w:webHidden/>
              </w:rPr>
              <w:t>5</w:t>
            </w:r>
            <w:r>
              <w:rPr>
                <w:noProof/>
                <w:webHidden/>
              </w:rPr>
              <w:fldChar w:fldCharType="end"/>
            </w:r>
          </w:hyperlink>
        </w:p>
        <w:p w14:paraId="5E0B0DEE" w14:textId="14CFE067"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06" w:history="1">
            <w:r w:rsidRPr="00E66D83">
              <w:rPr>
                <w:rStyle w:val="Hyperlnk"/>
                <w:rFonts w:eastAsia="MS Gothic"/>
                <w:noProof/>
              </w:rPr>
              <w:t>Funktionskontroll/kalibrering</w:t>
            </w:r>
            <w:r>
              <w:rPr>
                <w:noProof/>
                <w:webHidden/>
              </w:rPr>
              <w:tab/>
            </w:r>
            <w:r>
              <w:rPr>
                <w:noProof/>
                <w:webHidden/>
              </w:rPr>
              <w:fldChar w:fldCharType="begin"/>
            </w:r>
            <w:r>
              <w:rPr>
                <w:noProof/>
                <w:webHidden/>
              </w:rPr>
              <w:instrText xml:space="preserve"> PAGEREF _Toc152577306 \h </w:instrText>
            </w:r>
            <w:r>
              <w:rPr>
                <w:noProof/>
                <w:webHidden/>
              </w:rPr>
            </w:r>
            <w:r>
              <w:rPr>
                <w:noProof/>
                <w:webHidden/>
              </w:rPr>
              <w:fldChar w:fldCharType="separate"/>
            </w:r>
            <w:r>
              <w:rPr>
                <w:noProof/>
                <w:webHidden/>
              </w:rPr>
              <w:t>5</w:t>
            </w:r>
            <w:r>
              <w:rPr>
                <w:noProof/>
                <w:webHidden/>
              </w:rPr>
              <w:fldChar w:fldCharType="end"/>
            </w:r>
          </w:hyperlink>
        </w:p>
        <w:p w14:paraId="69225BB8" w14:textId="04B4227F"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07" w:history="1">
            <w:r w:rsidRPr="00E66D83">
              <w:rPr>
                <w:rStyle w:val="Hyperlnk"/>
                <w:rFonts w:eastAsia="MS Gothic"/>
                <w:noProof/>
              </w:rPr>
              <w:t>Förberedelser</w:t>
            </w:r>
            <w:r>
              <w:rPr>
                <w:noProof/>
                <w:webHidden/>
              </w:rPr>
              <w:tab/>
            </w:r>
            <w:r>
              <w:rPr>
                <w:noProof/>
                <w:webHidden/>
              </w:rPr>
              <w:fldChar w:fldCharType="begin"/>
            </w:r>
            <w:r>
              <w:rPr>
                <w:noProof/>
                <w:webHidden/>
              </w:rPr>
              <w:instrText xml:space="preserve"> PAGEREF _Toc152577307 \h </w:instrText>
            </w:r>
            <w:r>
              <w:rPr>
                <w:noProof/>
                <w:webHidden/>
              </w:rPr>
            </w:r>
            <w:r>
              <w:rPr>
                <w:noProof/>
                <w:webHidden/>
              </w:rPr>
              <w:fldChar w:fldCharType="separate"/>
            </w:r>
            <w:r>
              <w:rPr>
                <w:noProof/>
                <w:webHidden/>
              </w:rPr>
              <w:t>5</w:t>
            </w:r>
            <w:r>
              <w:rPr>
                <w:noProof/>
                <w:webHidden/>
              </w:rPr>
              <w:fldChar w:fldCharType="end"/>
            </w:r>
          </w:hyperlink>
        </w:p>
        <w:p w14:paraId="66259023" w14:textId="0C894327" w:rsidR="00825E02" w:rsidRDefault="00825E02">
          <w:pPr>
            <w:pStyle w:val="Innehll3"/>
            <w:tabs>
              <w:tab w:val="right" w:leader="dot" w:pos="8919"/>
            </w:tabs>
            <w:rPr>
              <w:rFonts w:asciiTheme="minorHAnsi" w:eastAsiaTheme="minorEastAsia" w:hAnsiTheme="minorHAnsi" w:cstheme="minorBidi"/>
              <w:noProof/>
              <w:sz w:val="22"/>
              <w:szCs w:val="22"/>
            </w:rPr>
          </w:pPr>
          <w:hyperlink w:anchor="_Toc152577308" w:history="1">
            <w:r w:rsidRPr="00E66D83">
              <w:rPr>
                <w:rStyle w:val="Hyperlnk"/>
                <w:rFonts w:ascii="Calibri" w:eastAsia="MS Gothic" w:hAnsi="Calibri" w:cs="Arial"/>
                <w:b/>
                <w:bCs/>
                <w:noProof/>
              </w:rPr>
              <w:t>Patientinformation (kallelse)</w:t>
            </w:r>
            <w:r>
              <w:rPr>
                <w:noProof/>
                <w:webHidden/>
              </w:rPr>
              <w:tab/>
            </w:r>
            <w:r>
              <w:rPr>
                <w:noProof/>
                <w:webHidden/>
              </w:rPr>
              <w:fldChar w:fldCharType="begin"/>
            </w:r>
            <w:r>
              <w:rPr>
                <w:noProof/>
                <w:webHidden/>
              </w:rPr>
              <w:instrText xml:space="preserve"> PAGEREF _Toc152577308 \h </w:instrText>
            </w:r>
            <w:r>
              <w:rPr>
                <w:noProof/>
                <w:webHidden/>
              </w:rPr>
            </w:r>
            <w:r>
              <w:rPr>
                <w:noProof/>
                <w:webHidden/>
              </w:rPr>
              <w:fldChar w:fldCharType="separate"/>
            </w:r>
            <w:r>
              <w:rPr>
                <w:noProof/>
                <w:webHidden/>
              </w:rPr>
              <w:t>5</w:t>
            </w:r>
            <w:r>
              <w:rPr>
                <w:noProof/>
                <w:webHidden/>
              </w:rPr>
              <w:fldChar w:fldCharType="end"/>
            </w:r>
          </w:hyperlink>
        </w:p>
        <w:p w14:paraId="4A1776F1" w14:textId="49C6B576" w:rsidR="00825E02" w:rsidRDefault="00825E02">
          <w:pPr>
            <w:pStyle w:val="Innehll3"/>
            <w:tabs>
              <w:tab w:val="right" w:leader="dot" w:pos="8919"/>
            </w:tabs>
            <w:rPr>
              <w:rFonts w:asciiTheme="minorHAnsi" w:eastAsiaTheme="minorEastAsia" w:hAnsiTheme="minorHAnsi" w:cstheme="minorBidi"/>
              <w:noProof/>
              <w:sz w:val="22"/>
              <w:szCs w:val="22"/>
            </w:rPr>
          </w:pPr>
          <w:hyperlink w:anchor="_Toc152577309" w:history="1">
            <w:r w:rsidRPr="00E66D83">
              <w:rPr>
                <w:rStyle w:val="Hyperlnk"/>
                <w:rFonts w:ascii="Calibri" w:eastAsia="MS Gothic" w:hAnsi="Calibri" w:cs="Arial"/>
                <w:b/>
                <w:bCs/>
                <w:noProof/>
              </w:rPr>
              <w:t>Remittentinformation</w:t>
            </w:r>
            <w:r>
              <w:rPr>
                <w:noProof/>
                <w:webHidden/>
              </w:rPr>
              <w:tab/>
            </w:r>
            <w:r>
              <w:rPr>
                <w:noProof/>
                <w:webHidden/>
              </w:rPr>
              <w:fldChar w:fldCharType="begin"/>
            </w:r>
            <w:r>
              <w:rPr>
                <w:noProof/>
                <w:webHidden/>
              </w:rPr>
              <w:instrText xml:space="preserve"> PAGEREF _Toc152577309 \h </w:instrText>
            </w:r>
            <w:r>
              <w:rPr>
                <w:noProof/>
                <w:webHidden/>
              </w:rPr>
            </w:r>
            <w:r>
              <w:rPr>
                <w:noProof/>
                <w:webHidden/>
              </w:rPr>
              <w:fldChar w:fldCharType="separate"/>
            </w:r>
            <w:r>
              <w:rPr>
                <w:noProof/>
                <w:webHidden/>
              </w:rPr>
              <w:t>5</w:t>
            </w:r>
            <w:r>
              <w:rPr>
                <w:noProof/>
                <w:webHidden/>
              </w:rPr>
              <w:fldChar w:fldCharType="end"/>
            </w:r>
          </w:hyperlink>
        </w:p>
        <w:p w14:paraId="013AC86E" w14:textId="34641C1A"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10" w:history="1">
            <w:r w:rsidRPr="00E66D83">
              <w:rPr>
                <w:rStyle w:val="Hyperlnk"/>
                <w:rFonts w:eastAsia="MS Gothic"/>
                <w:noProof/>
              </w:rPr>
              <w:t>Undersökningsprocedur</w:t>
            </w:r>
            <w:r>
              <w:rPr>
                <w:noProof/>
                <w:webHidden/>
              </w:rPr>
              <w:tab/>
            </w:r>
            <w:r>
              <w:rPr>
                <w:noProof/>
                <w:webHidden/>
              </w:rPr>
              <w:fldChar w:fldCharType="begin"/>
            </w:r>
            <w:r>
              <w:rPr>
                <w:noProof/>
                <w:webHidden/>
              </w:rPr>
              <w:instrText xml:space="preserve"> PAGEREF _Toc152577310 \h </w:instrText>
            </w:r>
            <w:r>
              <w:rPr>
                <w:noProof/>
                <w:webHidden/>
              </w:rPr>
            </w:r>
            <w:r>
              <w:rPr>
                <w:noProof/>
                <w:webHidden/>
              </w:rPr>
              <w:fldChar w:fldCharType="separate"/>
            </w:r>
            <w:r>
              <w:rPr>
                <w:noProof/>
                <w:webHidden/>
              </w:rPr>
              <w:t>5</w:t>
            </w:r>
            <w:r>
              <w:rPr>
                <w:noProof/>
                <w:webHidden/>
              </w:rPr>
              <w:fldChar w:fldCharType="end"/>
            </w:r>
          </w:hyperlink>
        </w:p>
        <w:p w14:paraId="4727E560" w14:textId="46AD94D4"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11" w:history="1">
            <w:r w:rsidRPr="00E66D83">
              <w:rPr>
                <w:rStyle w:val="Hyperlnk"/>
                <w:rFonts w:eastAsia="MS Gothic"/>
                <w:noProof/>
              </w:rPr>
              <w:t>Bifynd</w:t>
            </w:r>
            <w:r>
              <w:rPr>
                <w:noProof/>
                <w:webHidden/>
              </w:rPr>
              <w:tab/>
            </w:r>
            <w:r>
              <w:rPr>
                <w:noProof/>
                <w:webHidden/>
              </w:rPr>
              <w:fldChar w:fldCharType="begin"/>
            </w:r>
            <w:r>
              <w:rPr>
                <w:noProof/>
                <w:webHidden/>
              </w:rPr>
              <w:instrText xml:space="preserve"> PAGEREF _Toc152577311 \h </w:instrText>
            </w:r>
            <w:r>
              <w:rPr>
                <w:noProof/>
                <w:webHidden/>
              </w:rPr>
            </w:r>
            <w:r>
              <w:rPr>
                <w:noProof/>
                <w:webHidden/>
              </w:rPr>
              <w:fldChar w:fldCharType="separate"/>
            </w:r>
            <w:r>
              <w:rPr>
                <w:noProof/>
                <w:webHidden/>
              </w:rPr>
              <w:t>8</w:t>
            </w:r>
            <w:r>
              <w:rPr>
                <w:noProof/>
                <w:webHidden/>
              </w:rPr>
              <w:fldChar w:fldCharType="end"/>
            </w:r>
          </w:hyperlink>
        </w:p>
        <w:p w14:paraId="60975D4E" w14:textId="3F7804ED" w:rsidR="00825E02" w:rsidRDefault="00825E02">
          <w:pPr>
            <w:pStyle w:val="Innehll3"/>
            <w:tabs>
              <w:tab w:val="right" w:leader="dot" w:pos="8919"/>
            </w:tabs>
            <w:rPr>
              <w:rFonts w:asciiTheme="minorHAnsi" w:eastAsiaTheme="minorEastAsia" w:hAnsiTheme="minorHAnsi" w:cstheme="minorBidi"/>
              <w:noProof/>
              <w:sz w:val="22"/>
              <w:szCs w:val="22"/>
            </w:rPr>
          </w:pPr>
          <w:hyperlink w:anchor="_Toc152577312" w:history="1">
            <w:r w:rsidRPr="00E66D83">
              <w:rPr>
                <w:rStyle w:val="Hyperlnk"/>
                <w:rFonts w:eastAsia="MS Gothic"/>
                <w:noProof/>
              </w:rPr>
              <w:t>Ventrombos</w:t>
            </w:r>
            <w:r>
              <w:rPr>
                <w:noProof/>
                <w:webHidden/>
              </w:rPr>
              <w:tab/>
            </w:r>
            <w:r>
              <w:rPr>
                <w:noProof/>
                <w:webHidden/>
              </w:rPr>
              <w:fldChar w:fldCharType="begin"/>
            </w:r>
            <w:r>
              <w:rPr>
                <w:noProof/>
                <w:webHidden/>
              </w:rPr>
              <w:instrText xml:space="preserve"> PAGEREF _Toc152577312 \h </w:instrText>
            </w:r>
            <w:r>
              <w:rPr>
                <w:noProof/>
                <w:webHidden/>
              </w:rPr>
            </w:r>
            <w:r>
              <w:rPr>
                <w:noProof/>
                <w:webHidden/>
              </w:rPr>
              <w:fldChar w:fldCharType="separate"/>
            </w:r>
            <w:r>
              <w:rPr>
                <w:noProof/>
                <w:webHidden/>
              </w:rPr>
              <w:t>8</w:t>
            </w:r>
            <w:r>
              <w:rPr>
                <w:noProof/>
                <w:webHidden/>
              </w:rPr>
              <w:fldChar w:fldCharType="end"/>
            </w:r>
          </w:hyperlink>
        </w:p>
        <w:p w14:paraId="29E35EF1" w14:textId="1C48DCF6" w:rsidR="00825E02" w:rsidRDefault="00825E02">
          <w:pPr>
            <w:pStyle w:val="Innehll3"/>
            <w:tabs>
              <w:tab w:val="right" w:leader="dot" w:pos="8919"/>
            </w:tabs>
            <w:rPr>
              <w:rFonts w:asciiTheme="minorHAnsi" w:eastAsiaTheme="minorEastAsia" w:hAnsiTheme="minorHAnsi" w:cstheme="minorBidi"/>
              <w:noProof/>
              <w:sz w:val="22"/>
              <w:szCs w:val="22"/>
            </w:rPr>
          </w:pPr>
          <w:hyperlink w:anchor="_Toc152577313" w:history="1">
            <w:r w:rsidRPr="00E66D83">
              <w:rPr>
                <w:rStyle w:val="Hyperlnk"/>
                <w:rFonts w:eastAsia="MS Gothic"/>
                <w:noProof/>
              </w:rPr>
              <w:t>Bakercysta</w:t>
            </w:r>
            <w:r>
              <w:rPr>
                <w:noProof/>
                <w:webHidden/>
              </w:rPr>
              <w:tab/>
            </w:r>
            <w:r>
              <w:rPr>
                <w:noProof/>
                <w:webHidden/>
              </w:rPr>
              <w:fldChar w:fldCharType="begin"/>
            </w:r>
            <w:r>
              <w:rPr>
                <w:noProof/>
                <w:webHidden/>
              </w:rPr>
              <w:instrText xml:space="preserve"> PAGEREF _Toc152577313 \h </w:instrText>
            </w:r>
            <w:r>
              <w:rPr>
                <w:noProof/>
                <w:webHidden/>
              </w:rPr>
            </w:r>
            <w:r>
              <w:rPr>
                <w:noProof/>
                <w:webHidden/>
              </w:rPr>
              <w:fldChar w:fldCharType="separate"/>
            </w:r>
            <w:r>
              <w:rPr>
                <w:noProof/>
                <w:webHidden/>
              </w:rPr>
              <w:t>8</w:t>
            </w:r>
            <w:r>
              <w:rPr>
                <w:noProof/>
                <w:webHidden/>
              </w:rPr>
              <w:fldChar w:fldCharType="end"/>
            </w:r>
          </w:hyperlink>
        </w:p>
        <w:p w14:paraId="12BE02B8" w14:textId="01771995" w:rsidR="00825E02" w:rsidRDefault="00825E02">
          <w:pPr>
            <w:pStyle w:val="Innehll3"/>
            <w:tabs>
              <w:tab w:val="right" w:leader="dot" w:pos="8919"/>
            </w:tabs>
            <w:rPr>
              <w:rFonts w:asciiTheme="minorHAnsi" w:eastAsiaTheme="minorEastAsia" w:hAnsiTheme="minorHAnsi" w:cstheme="minorBidi"/>
              <w:noProof/>
              <w:sz w:val="22"/>
              <w:szCs w:val="22"/>
            </w:rPr>
          </w:pPr>
          <w:hyperlink w:anchor="_Toc152577314" w:history="1">
            <w:r w:rsidRPr="00E66D83">
              <w:rPr>
                <w:rStyle w:val="Hyperlnk"/>
                <w:rFonts w:eastAsia="MS Gothic"/>
                <w:noProof/>
              </w:rPr>
              <w:t>Hematom</w:t>
            </w:r>
            <w:r>
              <w:rPr>
                <w:noProof/>
                <w:webHidden/>
              </w:rPr>
              <w:tab/>
            </w:r>
            <w:r>
              <w:rPr>
                <w:noProof/>
                <w:webHidden/>
              </w:rPr>
              <w:fldChar w:fldCharType="begin"/>
            </w:r>
            <w:r>
              <w:rPr>
                <w:noProof/>
                <w:webHidden/>
              </w:rPr>
              <w:instrText xml:space="preserve"> PAGEREF _Toc152577314 \h </w:instrText>
            </w:r>
            <w:r>
              <w:rPr>
                <w:noProof/>
                <w:webHidden/>
              </w:rPr>
            </w:r>
            <w:r>
              <w:rPr>
                <w:noProof/>
                <w:webHidden/>
              </w:rPr>
              <w:fldChar w:fldCharType="separate"/>
            </w:r>
            <w:r>
              <w:rPr>
                <w:noProof/>
                <w:webHidden/>
              </w:rPr>
              <w:t>9</w:t>
            </w:r>
            <w:r>
              <w:rPr>
                <w:noProof/>
                <w:webHidden/>
              </w:rPr>
              <w:fldChar w:fldCharType="end"/>
            </w:r>
          </w:hyperlink>
        </w:p>
        <w:p w14:paraId="1E7B050B" w14:textId="4E75AB8B" w:rsidR="00825E02" w:rsidRDefault="00825E02">
          <w:pPr>
            <w:pStyle w:val="Innehll3"/>
            <w:tabs>
              <w:tab w:val="right" w:leader="dot" w:pos="8919"/>
            </w:tabs>
            <w:rPr>
              <w:rFonts w:asciiTheme="minorHAnsi" w:eastAsiaTheme="minorEastAsia" w:hAnsiTheme="minorHAnsi" w:cstheme="minorBidi"/>
              <w:noProof/>
              <w:sz w:val="22"/>
              <w:szCs w:val="22"/>
            </w:rPr>
          </w:pPr>
          <w:hyperlink w:anchor="_Toc152577315" w:history="1">
            <w:r w:rsidRPr="00E66D83">
              <w:rPr>
                <w:rStyle w:val="Hyperlnk"/>
                <w:rFonts w:eastAsia="MS Gothic"/>
                <w:noProof/>
              </w:rPr>
              <w:t>Ödem</w:t>
            </w:r>
            <w:r>
              <w:rPr>
                <w:noProof/>
                <w:webHidden/>
              </w:rPr>
              <w:tab/>
            </w:r>
            <w:r>
              <w:rPr>
                <w:noProof/>
                <w:webHidden/>
              </w:rPr>
              <w:fldChar w:fldCharType="begin"/>
            </w:r>
            <w:r>
              <w:rPr>
                <w:noProof/>
                <w:webHidden/>
              </w:rPr>
              <w:instrText xml:space="preserve"> PAGEREF _Toc152577315 \h </w:instrText>
            </w:r>
            <w:r>
              <w:rPr>
                <w:noProof/>
                <w:webHidden/>
              </w:rPr>
            </w:r>
            <w:r>
              <w:rPr>
                <w:noProof/>
                <w:webHidden/>
              </w:rPr>
              <w:fldChar w:fldCharType="separate"/>
            </w:r>
            <w:r>
              <w:rPr>
                <w:noProof/>
                <w:webHidden/>
              </w:rPr>
              <w:t>9</w:t>
            </w:r>
            <w:r>
              <w:rPr>
                <w:noProof/>
                <w:webHidden/>
              </w:rPr>
              <w:fldChar w:fldCharType="end"/>
            </w:r>
          </w:hyperlink>
        </w:p>
        <w:p w14:paraId="707D3350" w14:textId="5B31048E"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16" w:history="1">
            <w:r w:rsidRPr="00E66D83">
              <w:rPr>
                <w:rStyle w:val="Hyperlnk"/>
                <w:rFonts w:eastAsia="MS Gothic"/>
                <w:noProof/>
              </w:rPr>
              <w:t>Rengöring</w:t>
            </w:r>
            <w:r>
              <w:rPr>
                <w:noProof/>
                <w:webHidden/>
              </w:rPr>
              <w:tab/>
            </w:r>
            <w:r>
              <w:rPr>
                <w:noProof/>
                <w:webHidden/>
              </w:rPr>
              <w:fldChar w:fldCharType="begin"/>
            </w:r>
            <w:r>
              <w:rPr>
                <w:noProof/>
                <w:webHidden/>
              </w:rPr>
              <w:instrText xml:space="preserve"> PAGEREF _Toc152577316 \h </w:instrText>
            </w:r>
            <w:r>
              <w:rPr>
                <w:noProof/>
                <w:webHidden/>
              </w:rPr>
            </w:r>
            <w:r>
              <w:rPr>
                <w:noProof/>
                <w:webHidden/>
              </w:rPr>
              <w:fldChar w:fldCharType="separate"/>
            </w:r>
            <w:r>
              <w:rPr>
                <w:noProof/>
                <w:webHidden/>
              </w:rPr>
              <w:t>9</w:t>
            </w:r>
            <w:r>
              <w:rPr>
                <w:noProof/>
                <w:webHidden/>
              </w:rPr>
              <w:fldChar w:fldCharType="end"/>
            </w:r>
          </w:hyperlink>
        </w:p>
        <w:p w14:paraId="0E26665F" w14:textId="01D60132"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17" w:history="1">
            <w:r w:rsidRPr="00E66D83">
              <w:rPr>
                <w:rStyle w:val="Hyperlnk"/>
                <w:rFonts w:eastAsia="MS Gothic"/>
                <w:noProof/>
              </w:rPr>
              <w:t>Sammanställning och analys av undersökningsinformation</w:t>
            </w:r>
            <w:r>
              <w:rPr>
                <w:noProof/>
                <w:webHidden/>
              </w:rPr>
              <w:tab/>
            </w:r>
            <w:r>
              <w:rPr>
                <w:noProof/>
                <w:webHidden/>
              </w:rPr>
              <w:fldChar w:fldCharType="begin"/>
            </w:r>
            <w:r>
              <w:rPr>
                <w:noProof/>
                <w:webHidden/>
              </w:rPr>
              <w:instrText xml:space="preserve"> PAGEREF _Toc152577317 \h </w:instrText>
            </w:r>
            <w:r>
              <w:rPr>
                <w:noProof/>
                <w:webHidden/>
              </w:rPr>
            </w:r>
            <w:r>
              <w:rPr>
                <w:noProof/>
                <w:webHidden/>
              </w:rPr>
              <w:fldChar w:fldCharType="separate"/>
            </w:r>
            <w:r>
              <w:rPr>
                <w:noProof/>
                <w:webHidden/>
              </w:rPr>
              <w:t>9</w:t>
            </w:r>
            <w:r>
              <w:rPr>
                <w:noProof/>
                <w:webHidden/>
              </w:rPr>
              <w:fldChar w:fldCharType="end"/>
            </w:r>
          </w:hyperlink>
        </w:p>
        <w:p w14:paraId="723209F9" w14:textId="6D14E1AE" w:rsidR="00825E02" w:rsidRDefault="00825E02">
          <w:pPr>
            <w:pStyle w:val="Innehll3"/>
            <w:tabs>
              <w:tab w:val="right" w:leader="dot" w:pos="8919"/>
            </w:tabs>
            <w:rPr>
              <w:rFonts w:asciiTheme="minorHAnsi" w:eastAsiaTheme="minorEastAsia" w:hAnsiTheme="minorHAnsi" w:cstheme="minorBidi"/>
              <w:noProof/>
              <w:sz w:val="22"/>
              <w:szCs w:val="22"/>
            </w:rPr>
          </w:pPr>
          <w:hyperlink w:anchor="_Toc152577318" w:history="1">
            <w:r w:rsidRPr="00E66D83">
              <w:rPr>
                <w:rStyle w:val="Hyperlnk"/>
                <w:rFonts w:eastAsia="MS Gothic"/>
                <w:noProof/>
              </w:rPr>
              <w:t>Online-protokoll (ÅderDok)</w:t>
            </w:r>
            <w:r>
              <w:rPr>
                <w:noProof/>
                <w:webHidden/>
              </w:rPr>
              <w:tab/>
            </w:r>
            <w:r>
              <w:rPr>
                <w:noProof/>
                <w:webHidden/>
              </w:rPr>
              <w:fldChar w:fldCharType="begin"/>
            </w:r>
            <w:r>
              <w:rPr>
                <w:noProof/>
                <w:webHidden/>
              </w:rPr>
              <w:instrText xml:space="preserve"> PAGEREF _Toc152577318 \h </w:instrText>
            </w:r>
            <w:r>
              <w:rPr>
                <w:noProof/>
                <w:webHidden/>
              </w:rPr>
            </w:r>
            <w:r>
              <w:rPr>
                <w:noProof/>
                <w:webHidden/>
              </w:rPr>
              <w:fldChar w:fldCharType="separate"/>
            </w:r>
            <w:r>
              <w:rPr>
                <w:noProof/>
                <w:webHidden/>
              </w:rPr>
              <w:t>9</w:t>
            </w:r>
            <w:r>
              <w:rPr>
                <w:noProof/>
                <w:webHidden/>
              </w:rPr>
              <w:fldChar w:fldCharType="end"/>
            </w:r>
          </w:hyperlink>
        </w:p>
        <w:p w14:paraId="04B58FE5" w14:textId="0D614294" w:rsidR="00825E02" w:rsidRDefault="00825E02">
          <w:pPr>
            <w:pStyle w:val="Innehll3"/>
            <w:tabs>
              <w:tab w:val="right" w:leader="dot" w:pos="8919"/>
            </w:tabs>
            <w:rPr>
              <w:rFonts w:asciiTheme="minorHAnsi" w:eastAsiaTheme="minorEastAsia" w:hAnsiTheme="minorHAnsi" w:cstheme="minorBidi"/>
              <w:noProof/>
              <w:sz w:val="22"/>
              <w:szCs w:val="22"/>
            </w:rPr>
          </w:pPr>
          <w:hyperlink w:anchor="_Toc152577319" w:history="1">
            <w:r w:rsidRPr="00E66D83">
              <w:rPr>
                <w:rStyle w:val="Hyperlnk"/>
                <w:rFonts w:eastAsia="MS Gothic"/>
                <w:noProof/>
              </w:rPr>
              <w:t>Pappers-protokoll</w:t>
            </w:r>
            <w:r>
              <w:rPr>
                <w:noProof/>
                <w:webHidden/>
              </w:rPr>
              <w:tab/>
            </w:r>
            <w:r>
              <w:rPr>
                <w:noProof/>
                <w:webHidden/>
              </w:rPr>
              <w:fldChar w:fldCharType="begin"/>
            </w:r>
            <w:r>
              <w:rPr>
                <w:noProof/>
                <w:webHidden/>
              </w:rPr>
              <w:instrText xml:space="preserve"> PAGEREF _Toc152577319 \h </w:instrText>
            </w:r>
            <w:r>
              <w:rPr>
                <w:noProof/>
                <w:webHidden/>
              </w:rPr>
            </w:r>
            <w:r>
              <w:rPr>
                <w:noProof/>
                <w:webHidden/>
              </w:rPr>
              <w:fldChar w:fldCharType="separate"/>
            </w:r>
            <w:r>
              <w:rPr>
                <w:noProof/>
                <w:webHidden/>
              </w:rPr>
              <w:t>9</w:t>
            </w:r>
            <w:r>
              <w:rPr>
                <w:noProof/>
                <w:webHidden/>
              </w:rPr>
              <w:fldChar w:fldCharType="end"/>
            </w:r>
          </w:hyperlink>
        </w:p>
        <w:p w14:paraId="445DF02D" w14:textId="6E04F8EB"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20" w:history="1">
            <w:r w:rsidRPr="00E66D83">
              <w:rPr>
                <w:rStyle w:val="Hyperlnk"/>
                <w:rFonts w:eastAsia="MS Gothic"/>
                <w:noProof/>
              </w:rPr>
              <w:t>Referensvärden</w:t>
            </w:r>
            <w:r>
              <w:rPr>
                <w:noProof/>
                <w:webHidden/>
              </w:rPr>
              <w:tab/>
            </w:r>
            <w:r>
              <w:rPr>
                <w:noProof/>
                <w:webHidden/>
              </w:rPr>
              <w:fldChar w:fldCharType="begin"/>
            </w:r>
            <w:r>
              <w:rPr>
                <w:noProof/>
                <w:webHidden/>
              </w:rPr>
              <w:instrText xml:space="preserve"> PAGEREF _Toc152577320 \h </w:instrText>
            </w:r>
            <w:r>
              <w:rPr>
                <w:noProof/>
                <w:webHidden/>
              </w:rPr>
            </w:r>
            <w:r>
              <w:rPr>
                <w:noProof/>
                <w:webHidden/>
              </w:rPr>
              <w:fldChar w:fldCharType="separate"/>
            </w:r>
            <w:r>
              <w:rPr>
                <w:noProof/>
                <w:webHidden/>
              </w:rPr>
              <w:t>10</w:t>
            </w:r>
            <w:r>
              <w:rPr>
                <w:noProof/>
                <w:webHidden/>
              </w:rPr>
              <w:fldChar w:fldCharType="end"/>
            </w:r>
          </w:hyperlink>
        </w:p>
        <w:p w14:paraId="62D3B9B9" w14:textId="0B378D20"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21" w:history="1">
            <w:r w:rsidRPr="00E66D83">
              <w:rPr>
                <w:rStyle w:val="Hyperlnk"/>
                <w:rFonts w:eastAsia="MS Gothic"/>
                <w:noProof/>
              </w:rPr>
              <w:t>Ytlig klaffinsufficiens</w:t>
            </w:r>
            <w:r>
              <w:rPr>
                <w:noProof/>
                <w:webHidden/>
              </w:rPr>
              <w:tab/>
            </w:r>
            <w:r>
              <w:rPr>
                <w:noProof/>
                <w:webHidden/>
              </w:rPr>
              <w:fldChar w:fldCharType="begin"/>
            </w:r>
            <w:r>
              <w:rPr>
                <w:noProof/>
                <w:webHidden/>
              </w:rPr>
              <w:instrText xml:space="preserve"> PAGEREF _Toc152577321 \h </w:instrText>
            </w:r>
            <w:r>
              <w:rPr>
                <w:noProof/>
                <w:webHidden/>
              </w:rPr>
            </w:r>
            <w:r>
              <w:rPr>
                <w:noProof/>
                <w:webHidden/>
              </w:rPr>
              <w:fldChar w:fldCharType="separate"/>
            </w:r>
            <w:r>
              <w:rPr>
                <w:noProof/>
                <w:webHidden/>
              </w:rPr>
              <w:t>10</w:t>
            </w:r>
            <w:r>
              <w:rPr>
                <w:noProof/>
                <w:webHidden/>
              </w:rPr>
              <w:fldChar w:fldCharType="end"/>
            </w:r>
          </w:hyperlink>
        </w:p>
        <w:p w14:paraId="6F88E411" w14:textId="5E4B2861"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22" w:history="1">
            <w:r w:rsidRPr="00E66D83">
              <w:rPr>
                <w:rStyle w:val="Hyperlnk"/>
                <w:rFonts w:eastAsia="MS Gothic"/>
                <w:noProof/>
              </w:rPr>
              <w:t>Djupa vener</w:t>
            </w:r>
            <w:r>
              <w:rPr>
                <w:noProof/>
                <w:webHidden/>
              </w:rPr>
              <w:tab/>
            </w:r>
            <w:r>
              <w:rPr>
                <w:noProof/>
                <w:webHidden/>
              </w:rPr>
              <w:fldChar w:fldCharType="begin"/>
            </w:r>
            <w:r>
              <w:rPr>
                <w:noProof/>
                <w:webHidden/>
              </w:rPr>
              <w:instrText xml:space="preserve"> PAGEREF _Toc152577322 \h </w:instrText>
            </w:r>
            <w:r>
              <w:rPr>
                <w:noProof/>
                <w:webHidden/>
              </w:rPr>
            </w:r>
            <w:r>
              <w:rPr>
                <w:noProof/>
                <w:webHidden/>
              </w:rPr>
              <w:fldChar w:fldCharType="separate"/>
            </w:r>
            <w:r>
              <w:rPr>
                <w:noProof/>
                <w:webHidden/>
              </w:rPr>
              <w:t>12</w:t>
            </w:r>
            <w:r>
              <w:rPr>
                <w:noProof/>
                <w:webHidden/>
              </w:rPr>
              <w:fldChar w:fldCharType="end"/>
            </w:r>
          </w:hyperlink>
        </w:p>
        <w:p w14:paraId="71A255A9" w14:textId="6B8FE002" w:rsidR="00825E02" w:rsidRDefault="00825E02">
          <w:pPr>
            <w:pStyle w:val="Innehll3"/>
            <w:tabs>
              <w:tab w:val="right" w:leader="dot" w:pos="8919"/>
            </w:tabs>
            <w:rPr>
              <w:rFonts w:asciiTheme="minorHAnsi" w:eastAsiaTheme="minorEastAsia" w:hAnsiTheme="minorHAnsi" w:cstheme="minorBidi"/>
              <w:noProof/>
              <w:sz w:val="22"/>
              <w:szCs w:val="22"/>
            </w:rPr>
          </w:pPr>
          <w:hyperlink w:anchor="_Toc152577323" w:history="1">
            <w:r w:rsidRPr="00E66D83">
              <w:rPr>
                <w:rStyle w:val="Hyperlnk"/>
                <w:rFonts w:eastAsia="MS Gothic"/>
                <w:noProof/>
              </w:rPr>
              <w:t>Flöde i v femoralis communis</w:t>
            </w:r>
            <w:r>
              <w:rPr>
                <w:noProof/>
                <w:webHidden/>
              </w:rPr>
              <w:tab/>
            </w:r>
            <w:r>
              <w:rPr>
                <w:noProof/>
                <w:webHidden/>
              </w:rPr>
              <w:fldChar w:fldCharType="begin"/>
            </w:r>
            <w:r>
              <w:rPr>
                <w:noProof/>
                <w:webHidden/>
              </w:rPr>
              <w:instrText xml:space="preserve"> PAGEREF _Toc152577323 \h </w:instrText>
            </w:r>
            <w:r>
              <w:rPr>
                <w:noProof/>
                <w:webHidden/>
              </w:rPr>
            </w:r>
            <w:r>
              <w:rPr>
                <w:noProof/>
                <w:webHidden/>
              </w:rPr>
              <w:fldChar w:fldCharType="separate"/>
            </w:r>
            <w:r>
              <w:rPr>
                <w:noProof/>
                <w:webHidden/>
              </w:rPr>
              <w:t>12</w:t>
            </w:r>
            <w:r>
              <w:rPr>
                <w:noProof/>
                <w:webHidden/>
              </w:rPr>
              <w:fldChar w:fldCharType="end"/>
            </w:r>
          </w:hyperlink>
        </w:p>
        <w:p w14:paraId="7BBD2D67" w14:textId="5E8D62AB" w:rsidR="00825E02" w:rsidRDefault="00825E02">
          <w:pPr>
            <w:pStyle w:val="Innehll3"/>
            <w:tabs>
              <w:tab w:val="right" w:leader="dot" w:pos="8919"/>
            </w:tabs>
            <w:rPr>
              <w:rFonts w:asciiTheme="minorHAnsi" w:eastAsiaTheme="minorEastAsia" w:hAnsiTheme="minorHAnsi" w:cstheme="minorBidi"/>
              <w:noProof/>
              <w:sz w:val="22"/>
              <w:szCs w:val="22"/>
            </w:rPr>
          </w:pPr>
          <w:hyperlink w:anchor="_Toc152577324" w:history="1">
            <w:r w:rsidRPr="00E66D83">
              <w:rPr>
                <w:rStyle w:val="Hyperlnk"/>
                <w:rFonts w:eastAsia="MS Gothic"/>
                <w:noProof/>
              </w:rPr>
              <w:t>Valsalva</w:t>
            </w:r>
            <w:r>
              <w:rPr>
                <w:noProof/>
                <w:webHidden/>
              </w:rPr>
              <w:tab/>
            </w:r>
            <w:r>
              <w:rPr>
                <w:noProof/>
                <w:webHidden/>
              </w:rPr>
              <w:fldChar w:fldCharType="begin"/>
            </w:r>
            <w:r>
              <w:rPr>
                <w:noProof/>
                <w:webHidden/>
              </w:rPr>
              <w:instrText xml:space="preserve"> PAGEREF _Toc152577324 \h </w:instrText>
            </w:r>
            <w:r>
              <w:rPr>
                <w:noProof/>
                <w:webHidden/>
              </w:rPr>
            </w:r>
            <w:r>
              <w:rPr>
                <w:noProof/>
                <w:webHidden/>
              </w:rPr>
              <w:fldChar w:fldCharType="separate"/>
            </w:r>
            <w:r>
              <w:rPr>
                <w:noProof/>
                <w:webHidden/>
              </w:rPr>
              <w:t>12</w:t>
            </w:r>
            <w:r>
              <w:rPr>
                <w:noProof/>
                <w:webHidden/>
              </w:rPr>
              <w:fldChar w:fldCharType="end"/>
            </w:r>
          </w:hyperlink>
        </w:p>
        <w:p w14:paraId="2383AFBF" w14:textId="144BE74F" w:rsidR="00825E02" w:rsidRDefault="00825E02">
          <w:pPr>
            <w:pStyle w:val="Innehll3"/>
            <w:tabs>
              <w:tab w:val="right" w:leader="dot" w:pos="8919"/>
            </w:tabs>
            <w:rPr>
              <w:rFonts w:asciiTheme="minorHAnsi" w:eastAsiaTheme="minorEastAsia" w:hAnsiTheme="minorHAnsi" w:cstheme="minorBidi"/>
              <w:noProof/>
              <w:sz w:val="22"/>
              <w:szCs w:val="22"/>
            </w:rPr>
          </w:pPr>
          <w:hyperlink w:anchor="_Toc152577325" w:history="1">
            <w:r w:rsidRPr="00E66D83">
              <w:rPr>
                <w:rStyle w:val="Hyperlnk"/>
                <w:rFonts w:eastAsia="MS Gothic"/>
                <w:noProof/>
              </w:rPr>
              <w:t>Perforantdiagnostik</w:t>
            </w:r>
            <w:r>
              <w:rPr>
                <w:noProof/>
                <w:webHidden/>
              </w:rPr>
              <w:tab/>
            </w:r>
            <w:r>
              <w:rPr>
                <w:noProof/>
                <w:webHidden/>
              </w:rPr>
              <w:fldChar w:fldCharType="begin"/>
            </w:r>
            <w:r>
              <w:rPr>
                <w:noProof/>
                <w:webHidden/>
              </w:rPr>
              <w:instrText xml:space="preserve"> PAGEREF _Toc152577325 \h </w:instrText>
            </w:r>
            <w:r>
              <w:rPr>
                <w:noProof/>
                <w:webHidden/>
              </w:rPr>
            </w:r>
            <w:r>
              <w:rPr>
                <w:noProof/>
                <w:webHidden/>
              </w:rPr>
              <w:fldChar w:fldCharType="separate"/>
            </w:r>
            <w:r>
              <w:rPr>
                <w:noProof/>
                <w:webHidden/>
              </w:rPr>
              <w:t>12</w:t>
            </w:r>
            <w:r>
              <w:rPr>
                <w:noProof/>
                <w:webHidden/>
              </w:rPr>
              <w:fldChar w:fldCharType="end"/>
            </w:r>
          </w:hyperlink>
        </w:p>
        <w:p w14:paraId="0DF9F873" w14:textId="2E096475" w:rsidR="00825E02" w:rsidRDefault="00825E02">
          <w:pPr>
            <w:pStyle w:val="Innehll3"/>
            <w:tabs>
              <w:tab w:val="right" w:leader="dot" w:pos="8919"/>
            </w:tabs>
            <w:rPr>
              <w:rFonts w:asciiTheme="minorHAnsi" w:eastAsiaTheme="minorEastAsia" w:hAnsiTheme="minorHAnsi" w:cstheme="minorBidi"/>
              <w:noProof/>
              <w:sz w:val="22"/>
              <w:szCs w:val="22"/>
            </w:rPr>
          </w:pPr>
          <w:hyperlink w:anchor="_Toc152577326" w:history="1">
            <w:r w:rsidRPr="00E66D83">
              <w:rPr>
                <w:rStyle w:val="Hyperlnk"/>
                <w:rFonts w:eastAsia="MS Gothic"/>
                <w:noProof/>
                <w:lang w:eastAsia="en-US"/>
              </w:rPr>
              <w:t>Recidivvener</w:t>
            </w:r>
            <w:r>
              <w:rPr>
                <w:noProof/>
                <w:webHidden/>
              </w:rPr>
              <w:tab/>
            </w:r>
            <w:r>
              <w:rPr>
                <w:noProof/>
                <w:webHidden/>
              </w:rPr>
              <w:fldChar w:fldCharType="begin"/>
            </w:r>
            <w:r>
              <w:rPr>
                <w:noProof/>
                <w:webHidden/>
              </w:rPr>
              <w:instrText xml:space="preserve"> PAGEREF _Toc152577326 \h </w:instrText>
            </w:r>
            <w:r>
              <w:rPr>
                <w:noProof/>
                <w:webHidden/>
              </w:rPr>
            </w:r>
            <w:r>
              <w:rPr>
                <w:noProof/>
                <w:webHidden/>
              </w:rPr>
              <w:fldChar w:fldCharType="separate"/>
            </w:r>
            <w:r>
              <w:rPr>
                <w:noProof/>
                <w:webHidden/>
              </w:rPr>
              <w:t>12</w:t>
            </w:r>
            <w:r>
              <w:rPr>
                <w:noProof/>
                <w:webHidden/>
              </w:rPr>
              <w:fldChar w:fldCharType="end"/>
            </w:r>
          </w:hyperlink>
        </w:p>
        <w:p w14:paraId="49BD00E2" w14:textId="00A0AA2C" w:rsidR="00825E02" w:rsidRDefault="00825E02">
          <w:pPr>
            <w:pStyle w:val="Innehll3"/>
            <w:tabs>
              <w:tab w:val="right" w:leader="dot" w:pos="8919"/>
            </w:tabs>
            <w:rPr>
              <w:rFonts w:asciiTheme="minorHAnsi" w:eastAsiaTheme="minorEastAsia" w:hAnsiTheme="minorHAnsi" w:cstheme="minorBidi"/>
              <w:noProof/>
              <w:sz w:val="22"/>
              <w:szCs w:val="22"/>
            </w:rPr>
          </w:pPr>
          <w:hyperlink w:anchor="_Toc152577327" w:history="1">
            <w:r w:rsidRPr="00E66D83">
              <w:rPr>
                <w:rStyle w:val="Hyperlnk"/>
                <w:rFonts w:eastAsia="MS Gothic"/>
                <w:noProof/>
                <w:lang w:eastAsia="en-US"/>
              </w:rPr>
              <w:t>”Magnastump”</w:t>
            </w:r>
            <w:r>
              <w:rPr>
                <w:noProof/>
                <w:webHidden/>
              </w:rPr>
              <w:tab/>
            </w:r>
            <w:r>
              <w:rPr>
                <w:noProof/>
                <w:webHidden/>
              </w:rPr>
              <w:fldChar w:fldCharType="begin"/>
            </w:r>
            <w:r>
              <w:rPr>
                <w:noProof/>
                <w:webHidden/>
              </w:rPr>
              <w:instrText xml:space="preserve"> PAGEREF _Toc152577327 \h </w:instrText>
            </w:r>
            <w:r>
              <w:rPr>
                <w:noProof/>
                <w:webHidden/>
              </w:rPr>
            </w:r>
            <w:r>
              <w:rPr>
                <w:noProof/>
                <w:webHidden/>
              </w:rPr>
              <w:fldChar w:fldCharType="separate"/>
            </w:r>
            <w:r>
              <w:rPr>
                <w:noProof/>
                <w:webHidden/>
              </w:rPr>
              <w:t>13</w:t>
            </w:r>
            <w:r>
              <w:rPr>
                <w:noProof/>
                <w:webHidden/>
              </w:rPr>
              <w:fldChar w:fldCharType="end"/>
            </w:r>
          </w:hyperlink>
        </w:p>
        <w:p w14:paraId="72D7C546" w14:textId="56BAD5FE"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28" w:history="1">
            <w:r w:rsidRPr="00E66D83">
              <w:rPr>
                <w:rStyle w:val="Hyperlnk"/>
                <w:rFonts w:eastAsia="MS Gothic"/>
                <w:noProof/>
              </w:rPr>
              <w:t>Felkällor</w:t>
            </w:r>
            <w:r>
              <w:rPr>
                <w:noProof/>
                <w:webHidden/>
              </w:rPr>
              <w:tab/>
            </w:r>
            <w:r>
              <w:rPr>
                <w:noProof/>
                <w:webHidden/>
              </w:rPr>
              <w:fldChar w:fldCharType="begin"/>
            </w:r>
            <w:r>
              <w:rPr>
                <w:noProof/>
                <w:webHidden/>
              </w:rPr>
              <w:instrText xml:space="preserve"> PAGEREF _Toc152577328 \h </w:instrText>
            </w:r>
            <w:r>
              <w:rPr>
                <w:noProof/>
                <w:webHidden/>
              </w:rPr>
            </w:r>
            <w:r>
              <w:rPr>
                <w:noProof/>
                <w:webHidden/>
              </w:rPr>
              <w:fldChar w:fldCharType="separate"/>
            </w:r>
            <w:r>
              <w:rPr>
                <w:noProof/>
                <w:webHidden/>
              </w:rPr>
              <w:t>13</w:t>
            </w:r>
            <w:r>
              <w:rPr>
                <w:noProof/>
                <w:webHidden/>
              </w:rPr>
              <w:fldChar w:fldCharType="end"/>
            </w:r>
          </w:hyperlink>
        </w:p>
        <w:p w14:paraId="5AB81334" w14:textId="1FDCAB01"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29" w:history="1">
            <w:r w:rsidRPr="00E66D83">
              <w:rPr>
                <w:rStyle w:val="Hyperlnk"/>
                <w:rFonts w:eastAsia="MS Gothic"/>
                <w:noProof/>
              </w:rPr>
              <w:t>Utlåtande</w:t>
            </w:r>
            <w:r>
              <w:rPr>
                <w:noProof/>
                <w:webHidden/>
              </w:rPr>
              <w:tab/>
            </w:r>
            <w:r>
              <w:rPr>
                <w:noProof/>
                <w:webHidden/>
              </w:rPr>
              <w:fldChar w:fldCharType="begin"/>
            </w:r>
            <w:r>
              <w:rPr>
                <w:noProof/>
                <w:webHidden/>
              </w:rPr>
              <w:instrText xml:space="preserve"> PAGEREF _Toc152577329 \h </w:instrText>
            </w:r>
            <w:r>
              <w:rPr>
                <w:noProof/>
                <w:webHidden/>
              </w:rPr>
            </w:r>
            <w:r>
              <w:rPr>
                <w:noProof/>
                <w:webHidden/>
              </w:rPr>
              <w:fldChar w:fldCharType="separate"/>
            </w:r>
            <w:r>
              <w:rPr>
                <w:noProof/>
                <w:webHidden/>
              </w:rPr>
              <w:t>13</w:t>
            </w:r>
            <w:r>
              <w:rPr>
                <w:noProof/>
                <w:webHidden/>
              </w:rPr>
              <w:fldChar w:fldCharType="end"/>
            </w:r>
          </w:hyperlink>
        </w:p>
        <w:p w14:paraId="62C586A2" w14:textId="7EDDFC95"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30" w:history="1">
            <w:r w:rsidRPr="00E66D83">
              <w:rPr>
                <w:rStyle w:val="Hyperlnk"/>
                <w:rFonts w:eastAsia="MS Gothic"/>
                <w:noProof/>
              </w:rPr>
              <w:t>Referenser</w:t>
            </w:r>
            <w:r>
              <w:rPr>
                <w:noProof/>
                <w:webHidden/>
              </w:rPr>
              <w:tab/>
            </w:r>
            <w:r>
              <w:rPr>
                <w:noProof/>
                <w:webHidden/>
              </w:rPr>
              <w:fldChar w:fldCharType="begin"/>
            </w:r>
            <w:r>
              <w:rPr>
                <w:noProof/>
                <w:webHidden/>
              </w:rPr>
              <w:instrText xml:space="preserve"> PAGEREF _Toc152577330 \h </w:instrText>
            </w:r>
            <w:r>
              <w:rPr>
                <w:noProof/>
                <w:webHidden/>
              </w:rPr>
            </w:r>
            <w:r>
              <w:rPr>
                <w:noProof/>
                <w:webHidden/>
              </w:rPr>
              <w:fldChar w:fldCharType="separate"/>
            </w:r>
            <w:r>
              <w:rPr>
                <w:noProof/>
                <w:webHidden/>
              </w:rPr>
              <w:t>14</w:t>
            </w:r>
            <w:r>
              <w:rPr>
                <w:noProof/>
                <w:webHidden/>
              </w:rPr>
              <w:fldChar w:fldCharType="end"/>
            </w:r>
          </w:hyperlink>
        </w:p>
        <w:p w14:paraId="4ECADF66" w14:textId="7135DDB7"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31" w:history="1">
            <w:r w:rsidRPr="00E66D83">
              <w:rPr>
                <w:rStyle w:val="Hyperlnk"/>
                <w:rFonts w:eastAsia="MS Gothic"/>
                <w:noProof/>
              </w:rPr>
              <w:t>Bilagor</w:t>
            </w:r>
            <w:r>
              <w:rPr>
                <w:noProof/>
                <w:webHidden/>
              </w:rPr>
              <w:tab/>
            </w:r>
            <w:r>
              <w:rPr>
                <w:noProof/>
                <w:webHidden/>
              </w:rPr>
              <w:fldChar w:fldCharType="begin"/>
            </w:r>
            <w:r>
              <w:rPr>
                <w:noProof/>
                <w:webHidden/>
              </w:rPr>
              <w:instrText xml:space="preserve"> PAGEREF _Toc152577331 \h </w:instrText>
            </w:r>
            <w:r>
              <w:rPr>
                <w:noProof/>
                <w:webHidden/>
              </w:rPr>
            </w:r>
            <w:r>
              <w:rPr>
                <w:noProof/>
                <w:webHidden/>
              </w:rPr>
              <w:fldChar w:fldCharType="separate"/>
            </w:r>
            <w:r>
              <w:rPr>
                <w:noProof/>
                <w:webHidden/>
              </w:rPr>
              <w:t>15</w:t>
            </w:r>
            <w:r>
              <w:rPr>
                <w:noProof/>
                <w:webHidden/>
              </w:rPr>
              <w:fldChar w:fldCharType="end"/>
            </w:r>
          </w:hyperlink>
        </w:p>
        <w:p w14:paraId="57E93122" w14:textId="670643E9" w:rsidR="00825E02" w:rsidRDefault="00825E02">
          <w:pPr>
            <w:pStyle w:val="Innehll3"/>
            <w:tabs>
              <w:tab w:val="right" w:leader="dot" w:pos="8919"/>
            </w:tabs>
            <w:rPr>
              <w:rFonts w:asciiTheme="minorHAnsi" w:eastAsiaTheme="minorEastAsia" w:hAnsiTheme="minorHAnsi" w:cstheme="minorBidi"/>
              <w:noProof/>
              <w:sz w:val="22"/>
              <w:szCs w:val="22"/>
            </w:rPr>
          </w:pPr>
          <w:hyperlink w:anchor="_Toc152577332" w:history="1">
            <w:r w:rsidRPr="00E66D83">
              <w:rPr>
                <w:rStyle w:val="Hyperlnk"/>
                <w:rFonts w:eastAsia="MS Gothic"/>
                <w:noProof/>
              </w:rPr>
              <w:t>Undersökningsprotokoll normalt fynd</w:t>
            </w:r>
            <w:r>
              <w:rPr>
                <w:noProof/>
                <w:webHidden/>
              </w:rPr>
              <w:tab/>
            </w:r>
            <w:r>
              <w:rPr>
                <w:noProof/>
                <w:webHidden/>
              </w:rPr>
              <w:fldChar w:fldCharType="begin"/>
            </w:r>
            <w:r>
              <w:rPr>
                <w:noProof/>
                <w:webHidden/>
              </w:rPr>
              <w:instrText xml:space="preserve"> PAGEREF _Toc152577332 \h </w:instrText>
            </w:r>
            <w:r>
              <w:rPr>
                <w:noProof/>
                <w:webHidden/>
              </w:rPr>
            </w:r>
            <w:r>
              <w:rPr>
                <w:noProof/>
                <w:webHidden/>
              </w:rPr>
              <w:fldChar w:fldCharType="separate"/>
            </w:r>
            <w:r>
              <w:rPr>
                <w:noProof/>
                <w:webHidden/>
              </w:rPr>
              <w:t>15</w:t>
            </w:r>
            <w:r>
              <w:rPr>
                <w:noProof/>
                <w:webHidden/>
              </w:rPr>
              <w:fldChar w:fldCharType="end"/>
            </w:r>
          </w:hyperlink>
        </w:p>
        <w:p w14:paraId="280EC077" w14:textId="2066AD47" w:rsidR="00825E02" w:rsidRDefault="00825E02">
          <w:pPr>
            <w:pStyle w:val="Innehll3"/>
            <w:tabs>
              <w:tab w:val="right" w:leader="dot" w:pos="8919"/>
            </w:tabs>
            <w:rPr>
              <w:rFonts w:asciiTheme="minorHAnsi" w:eastAsiaTheme="minorEastAsia" w:hAnsiTheme="minorHAnsi" w:cstheme="minorBidi"/>
              <w:noProof/>
              <w:sz w:val="22"/>
              <w:szCs w:val="22"/>
            </w:rPr>
          </w:pPr>
          <w:hyperlink w:anchor="_Toc152577333" w:history="1">
            <w:r w:rsidRPr="00E66D83">
              <w:rPr>
                <w:rStyle w:val="Hyperlnk"/>
                <w:rFonts w:eastAsia="MS Gothic"/>
                <w:noProof/>
              </w:rPr>
              <w:t>Undersökningsprotokoll utbredd ytlig patologi</w:t>
            </w:r>
            <w:r>
              <w:rPr>
                <w:noProof/>
                <w:webHidden/>
              </w:rPr>
              <w:tab/>
            </w:r>
            <w:r>
              <w:rPr>
                <w:noProof/>
                <w:webHidden/>
              </w:rPr>
              <w:fldChar w:fldCharType="begin"/>
            </w:r>
            <w:r>
              <w:rPr>
                <w:noProof/>
                <w:webHidden/>
              </w:rPr>
              <w:instrText xml:space="preserve"> PAGEREF _Toc152577333 \h </w:instrText>
            </w:r>
            <w:r>
              <w:rPr>
                <w:noProof/>
                <w:webHidden/>
              </w:rPr>
            </w:r>
            <w:r>
              <w:rPr>
                <w:noProof/>
                <w:webHidden/>
              </w:rPr>
              <w:fldChar w:fldCharType="separate"/>
            </w:r>
            <w:r>
              <w:rPr>
                <w:noProof/>
                <w:webHidden/>
              </w:rPr>
              <w:t>16</w:t>
            </w:r>
            <w:r>
              <w:rPr>
                <w:noProof/>
                <w:webHidden/>
              </w:rPr>
              <w:fldChar w:fldCharType="end"/>
            </w:r>
          </w:hyperlink>
        </w:p>
        <w:p w14:paraId="58FA6A46" w14:textId="1090160B" w:rsidR="00825E02" w:rsidRDefault="00825E02">
          <w:pPr>
            <w:pStyle w:val="Innehll2"/>
            <w:tabs>
              <w:tab w:val="right" w:leader="dot" w:pos="8919"/>
            </w:tabs>
            <w:rPr>
              <w:rFonts w:asciiTheme="minorHAnsi" w:eastAsiaTheme="minorEastAsia" w:hAnsiTheme="minorHAnsi" w:cstheme="minorBidi"/>
              <w:noProof/>
              <w:sz w:val="22"/>
              <w:szCs w:val="22"/>
            </w:rPr>
          </w:pPr>
          <w:hyperlink w:anchor="_Toc152577334" w:history="1">
            <w:r w:rsidRPr="00E66D83">
              <w:rPr>
                <w:rStyle w:val="Hyperlnk"/>
                <w:rFonts w:eastAsia="MS Gothic"/>
                <w:noProof/>
              </w:rPr>
              <w:t>Svarsmall</w:t>
            </w:r>
            <w:r>
              <w:rPr>
                <w:noProof/>
                <w:webHidden/>
              </w:rPr>
              <w:tab/>
            </w:r>
            <w:r>
              <w:rPr>
                <w:noProof/>
                <w:webHidden/>
              </w:rPr>
              <w:fldChar w:fldCharType="begin"/>
            </w:r>
            <w:r>
              <w:rPr>
                <w:noProof/>
                <w:webHidden/>
              </w:rPr>
              <w:instrText xml:space="preserve"> PAGEREF _Toc152577334 \h </w:instrText>
            </w:r>
            <w:r>
              <w:rPr>
                <w:noProof/>
                <w:webHidden/>
              </w:rPr>
            </w:r>
            <w:r>
              <w:rPr>
                <w:noProof/>
                <w:webHidden/>
              </w:rPr>
              <w:fldChar w:fldCharType="separate"/>
            </w:r>
            <w:r>
              <w:rPr>
                <w:noProof/>
                <w:webHidden/>
              </w:rPr>
              <w:t>17</w:t>
            </w:r>
            <w:r>
              <w:rPr>
                <w:noProof/>
                <w:webHidden/>
              </w:rPr>
              <w:fldChar w:fldCharType="end"/>
            </w:r>
          </w:hyperlink>
        </w:p>
        <w:p w14:paraId="692E52C7" w14:textId="19CBDF7E" w:rsidR="007B6DFF" w:rsidRPr="007B6DFF" w:rsidRDefault="007B6DFF" w:rsidP="007B6DFF">
          <w:pPr>
            <w:spacing w:after="0" w:line="240" w:lineRule="auto"/>
            <w:ind w:left="0" w:right="0"/>
            <w:rPr>
              <w:b/>
              <w:bCs/>
              <w:szCs w:val="20"/>
            </w:rPr>
          </w:pPr>
          <w:r w:rsidRPr="007B6DFF">
            <w:rPr>
              <w:b/>
              <w:bCs/>
              <w:szCs w:val="20"/>
            </w:rPr>
            <w:fldChar w:fldCharType="end"/>
          </w:r>
        </w:p>
      </w:sdtContent>
    </w:sdt>
    <w:p w14:paraId="312A9E72" w14:textId="77777777" w:rsidR="007B6DFF" w:rsidRPr="007B6DFF" w:rsidRDefault="007B6DFF" w:rsidP="007B6DFF">
      <w:pPr>
        <w:spacing w:after="0" w:line="240" w:lineRule="auto"/>
        <w:ind w:left="0" w:right="0"/>
        <w:rPr>
          <w:szCs w:val="20"/>
        </w:rPr>
      </w:pPr>
    </w:p>
    <w:p w14:paraId="4B0D4272" w14:textId="77777777" w:rsidR="007B6DFF" w:rsidRPr="007B6DFF" w:rsidRDefault="007B6DFF" w:rsidP="007B6DFF">
      <w:pPr>
        <w:spacing w:after="0" w:line="240" w:lineRule="auto"/>
        <w:ind w:left="0" w:right="0"/>
        <w:rPr>
          <w:rFonts w:eastAsia="Calibri"/>
          <w:b/>
          <w:lang w:eastAsia="en-US"/>
        </w:rPr>
      </w:pPr>
      <w:r w:rsidRPr="007B6DFF">
        <w:rPr>
          <w:rFonts w:eastAsia="Calibri"/>
          <w:b/>
          <w:lang w:eastAsia="en-US"/>
        </w:rPr>
        <w:t>Metodgrupp:</w:t>
      </w:r>
    </w:p>
    <w:p w14:paraId="56BAF0BF" w14:textId="77777777" w:rsidR="007B6DFF" w:rsidRPr="007B6DFF" w:rsidRDefault="007B6DFF" w:rsidP="007B6DFF">
      <w:pPr>
        <w:spacing w:after="0" w:line="240" w:lineRule="auto"/>
        <w:ind w:left="0" w:right="0"/>
        <w:rPr>
          <w:szCs w:val="20"/>
        </w:rPr>
      </w:pPr>
      <w:r w:rsidRPr="007B6DFF">
        <w:rPr>
          <w:szCs w:val="20"/>
        </w:rPr>
        <w:t>Pia Antonsson (biomedicinsk analytiker), Karin Sävhage (biomedicinsk analytiker) och Anders Thurin (läkare)</w:t>
      </w:r>
    </w:p>
    <w:p w14:paraId="5CB2A75A" w14:textId="77777777" w:rsidR="007B6DFF" w:rsidRPr="007B6DFF" w:rsidRDefault="007B6DFF" w:rsidP="007B6DFF">
      <w:pPr>
        <w:spacing w:after="0" w:line="240" w:lineRule="auto"/>
        <w:ind w:left="0" w:right="0"/>
        <w:rPr>
          <w:szCs w:val="20"/>
        </w:rPr>
      </w:pPr>
    </w:p>
    <w:p w14:paraId="4CCB0AFA" w14:textId="77777777" w:rsidR="007B6DFF" w:rsidRPr="007B6DFF" w:rsidRDefault="007B6DFF" w:rsidP="007B6DFF">
      <w:pPr>
        <w:spacing w:after="0" w:line="240" w:lineRule="auto"/>
        <w:ind w:left="0" w:right="0"/>
        <w:rPr>
          <w:szCs w:val="20"/>
        </w:rPr>
      </w:pPr>
      <w:r w:rsidRPr="007B6DFF">
        <w:rPr>
          <w:szCs w:val="20"/>
        </w:rPr>
        <w:t>Metodbeskrivningen baseras på en liknande från Klinisk fysiologi, SU version 3 (enligt muntlig överenskommelse), men har kompletterats enligt önskemål från kärlkirurgi inom NU-sjukvården.</w:t>
      </w:r>
      <w:r w:rsidRPr="007B6DFF">
        <w:rPr>
          <w:szCs w:val="20"/>
        </w:rPr>
        <w:br/>
      </w:r>
    </w:p>
    <w:p w14:paraId="2470E626" w14:textId="0BBD88B0" w:rsidR="007B6DFF" w:rsidRPr="007B6DFF" w:rsidRDefault="003946C1" w:rsidP="003946C1">
      <w:pPr>
        <w:pStyle w:val="Rubrik2"/>
        <w:ind w:left="0"/>
        <w:rPr>
          <w:sz w:val="28"/>
        </w:rPr>
      </w:pPr>
      <w:bookmarkStart w:id="6" w:name="_Toc473720101"/>
      <w:bookmarkStart w:id="7" w:name="_Toc473720258"/>
      <w:bookmarkStart w:id="8" w:name="_Toc152577299"/>
      <w:r>
        <w:t>Förändringar sedan föregående version</w:t>
      </w:r>
      <w:bookmarkEnd w:id="8"/>
    </w:p>
    <w:p w14:paraId="1A3A04AB" w14:textId="3C37A999" w:rsidR="007B6DFF" w:rsidRPr="007B6DFF" w:rsidRDefault="003946C1" w:rsidP="007B6DFF">
      <w:pPr>
        <w:spacing w:after="0" w:line="240" w:lineRule="auto"/>
        <w:ind w:left="0" w:right="0"/>
        <w:rPr>
          <w:szCs w:val="20"/>
        </w:rPr>
      </w:pPr>
      <w:r>
        <w:rPr>
          <w:szCs w:val="20"/>
        </w:rPr>
        <w:t>Inga förändringar.</w:t>
      </w:r>
      <w:r w:rsidR="007B6DFF" w:rsidRPr="007B6DFF">
        <w:rPr>
          <w:szCs w:val="20"/>
        </w:rPr>
        <w:br/>
      </w:r>
    </w:p>
    <w:p w14:paraId="3ED1C4D3" w14:textId="77777777" w:rsidR="007B6DFF" w:rsidRPr="007B6DFF" w:rsidRDefault="007B6DFF" w:rsidP="003946C1">
      <w:pPr>
        <w:pStyle w:val="Rubrik2"/>
        <w:ind w:left="0"/>
      </w:pPr>
      <w:bookmarkStart w:id="9" w:name="_Toc256000058"/>
      <w:bookmarkStart w:id="10" w:name="_Toc256000025"/>
      <w:bookmarkStart w:id="11" w:name="_Toc256000001"/>
      <w:bookmarkStart w:id="12" w:name="_Toc26446486"/>
      <w:bookmarkStart w:id="13" w:name="_Toc33521172"/>
      <w:bookmarkStart w:id="14" w:name="_Toc33530898"/>
      <w:bookmarkStart w:id="15" w:name="_Toc33531093"/>
      <w:bookmarkStart w:id="16" w:name="_Toc38275869"/>
      <w:bookmarkStart w:id="17" w:name="_Toc83019973"/>
      <w:bookmarkStart w:id="18" w:name="_Toc83022012"/>
      <w:bookmarkStart w:id="19" w:name="_Toc83022607"/>
      <w:bookmarkStart w:id="20" w:name="_Toc152577300"/>
      <w:r w:rsidRPr="007B6DFF">
        <w:t>Inledning</w:t>
      </w:r>
      <w:bookmarkEnd w:id="6"/>
      <w:bookmarkEnd w:id="7"/>
      <w:bookmarkEnd w:id="9"/>
      <w:bookmarkEnd w:id="10"/>
      <w:bookmarkEnd w:id="11"/>
      <w:bookmarkEnd w:id="12"/>
      <w:bookmarkEnd w:id="13"/>
      <w:bookmarkEnd w:id="14"/>
      <w:bookmarkEnd w:id="15"/>
      <w:bookmarkEnd w:id="16"/>
      <w:bookmarkEnd w:id="17"/>
      <w:bookmarkEnd w:id="18"/>
      <w:bookmarkEnd w:id="19"/>
      <w:bookmarkEnd w:id="20"/>
    </w:p>
    <w:p w14:paraId="1078AF0B"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 xml:space="preserve">Venös insufficiens och åderbråck ingår i ett brett spektrum av kroniska </w:t>
      </w:r>
      <w:proofErr w:type="spellStart"/>
      <w:r w:rsidRPr="007B6DFF">
        <w:rPr>
          <w:rFonts w:eastAsia="Calibri"/>
          <w:lang w:eastAsia="en-US"/>
        </w:rPr>
        <w:t>vensjukdomar</w:t>
      </w:r>
      <w:proofErr w:type="spellEnd"/>
      <w:r w:rsidRPr="007B6DFF">
        <w:rPr>
          <w:rFonts w:eastAsia="Calibri"/>
          <w:lang w:eastAsia="en-US"/>
        </w:rPr>
        <w:t xml:space="preserve"> som inkluderar allt från </w:t>
      </w:r>
      <w:proofErr w:type="spellStart"/>
      <w:r w:rsidRPr="007B6DFF">
        <w:rPr>
          <w:rFonts w:eastAsia="Calibri"/>
          <w:lang w:eastAsia="en-US"/>
        </w:rPr>
        <w:t>telangiektasier</w:t>
      </w:r>
      <w:proofErr w:type="spellEnd"/>
      <w:r w:rsidRPr="007B6DFF">
        <w:rPr>
          <w:rFonts w:eastAsia="Calibri"/>
          <w:lang w:eastAsia="en-US"/>
        </w:rPr>
        <w:t xml:space="preserve"> till venösa bensår, och förekomst av olika varianter är svår att mäta då definitioner varierar mellan studier. Åderbråck är det vanligaste kliniska tecknet på </w:t>
      </w:r>
      <w:proofErr w:type="spellStart"/>
      <w:r w:rsidRPr="007B6DFF">
        <w:rPr>
          <w:rFonts w:eastAsia="Calibri"/>
          <w:lang w:eastAsia="en-US"/>
        </w:rPr>
        <w:t>vensjukdom</w:t>
      </w:r>
      <w:proofErr w:type="spellEnd"/>
      <w:r w:rsidRPr="007B6DFF">
        <w:rPr>
          <w:rFonts w:eastAsia="Calibri"/>
          <w:lang w:eastAsia="en-US"/>
        </w:rPr>
        <w:t xml:space="preserve"> med synliga, vidgade och slingriga ytliga vener. Prevalensen av </w:t>
      </w:r>
      <w:r w:rsidRPr="007B6DFF">
        <w:rPr>
          <w:rFonts w:eastAsia="Calibri"/>
          <w:lang w:eastAsia="en-US"/>
        </w:rPr>
        <w:lastRenderedPageBreak/>
        <w:t>åderbråck i Norden brukar uppskattas till 7–40 % hos män och 14–50 % hos kvinnor. Termen kronisk venös insufficiens brukar reserveras för avancerade sjukdomsmanifestationer associerade med långvarig ambulatorisk venös hypertension som ödem, hudförändringar och bensår, och är mindre vanlig. Cirka 2 % av befolkningen i EU drabbas någon gång av bensår, och förekomsten vid en viss tidpunkt uppskattas till omkring 0,2–0,3 % (SBU 2014).</w:t>
      </w:r>
    </w:p>
    <w:p w14:paraId="00DFEB0D"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 xml:space="preserve">Riskfaktorer för att utveckla </w:t>
      </w:r>
      <w:proofErr w:type="spellStart"/>
      <w:r w:rsidRPr="007B6DFF">
        <w:rPr>
          <w:rFonts w:eastAsia="Calibri"/>
          <w:lang w:eastAsia="en-US"/>
        </w:rPr>
        <w:t>vensjukdom</w:t>
      </w:r>
      <w:proofErr w:type="spellEnd"/>
      <w:r w:rsidRPr="007B6DFF">
        <w:rPr>
          <w:rFonts w:eastAsia="Calibri"/>
          <w:lang w:eastAsia="en-US"/>
        </w:rPr>
        <w:t xml:space="preserve"> är huvudsakligen ålder, men tvärsnittsstudier har visat att det finns en betydande ärftlighet. Graviditet och </w:t>
      </w:r>
      <w:proofErr w:type="gramStart"/>
      <w:r w:rsidRPr="007B6DFF">
        <w:rPr>
          <w:rFonts w:eastAsia="Calibri"/>
          <w:lang w:eastAsia="en-US"/>
        </w:rPr>
        <w:t>framförallt</w:t>
      </w:r>
      <w:proofErr w:type="gramEnd"/>
      <w:r w:rsidRPr="007B6DFF">
        <w:rPr>
          <w:rFonts w:eastAsia="Calibri"/>
          <w:lang w:eastAsia="en-US"/>
        </w:rPr>
        <w:t xml:space="preserve"> multipla graviditeter ger ökad risk för åderbråck, och även övervikt och stillasittande arbete verkar vara riskfaktorer.</w:t>
      </w:r>
      <w:r w:rsidRPr="007B6DFF">
        <w:rPr>
          <w:rFonts w:eastAsia="Calibri"/>
          <w:lang w:eastAsia="en-US"/>
        </w:rPr>
        <w:br/>
      </w:r>
      <w:r w:rsidRPr="007B6DFF">
        <w:rPr>
          <w:rFonts w:eastAsia="Calibri"/>
          <w:lang w:eastAsia="en-US"/>
        </w:rPr>
        <w:br/>
        <w:t xml:space="preserve">Diagnostik vid misstänkt venös insufficiens/reflux baseras i huvudsak på registrering av dopplerflöden efter intermittent distal kompression. Vaden komprimeras med handkraft eller manschett under det att flöde registreras i det undersökta kärlsegmentet med färg- och/eller pulsad doppler. Vid distal kompression ser man, med liten tidsfördröjning, blodflöde i proximal riktning, mot hjärtat. Då kompressionen släpps ses i en normalt fungerande ven inget eller endast obetydligt återflöde. Vid venös reflux i ytliga vener ses flöde i distal riktning under minst 0,5 s (ofta längre). </w:t>
      </w:r>
    </w:p>
    <w:p w14:paraId="29491216"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 xml:space="preserve">Ett annat sätt att provocera venös reflux är genom att höja buktrycket i en valsalvamanöver – då patienten krystar ökar trycket i buken och i vensystemet (och proximalt riktat flöde i bäcken-bukvener avstannar). Man ser i benens vener ofta att venen vidgas något och reflux kan ibland provoceras. </w:t>
      </w:r>
    </w:p>
    <w:p w14:paraId="7347B0F4"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 xml:space="preserve">För att bedöma vensystemet bör man ha en viss </w:t>
      </w:r>
      <w:proofErr w:type="spellStart"/>
      <w:r w:rsidRPr="007B6DFF">
        <w:rPr>
          <w:rFonts w:eastAsia="Calibri"/>
          <w:lang w:eastAsia="en-US"/>
        </w:rPr>
        <w:t>venfyllnad</w:t>
      </w:r>
      <w:proofErr w:type="spellEnd"/>
      <w:r w:rsidRPr="007B6DFF">
        <w:rPr>
          <w:rFonts w:eastAsia="Calibri"/>
          <w:lang w:eastAsia="en-US"/>
        </w:rPr>
        <w:t xml:space="preserve">. Detta åstadkommes lämpligen genom att patienten undersöks i halvstående på en tippbräda med minst 30 graders lutning. Ett alternativ är på en brits med benen plant och överkroppen ordentligt </w:t>
      </w:r>
      <w:proofErr w:type="spellStart"/>
      <w:r w:rsidRPr="007B6DFF">
        <w:rPr>
          <w:rFonts w:eastAsia="Calibri"/>
          <w:lang w:eastAsia="en-US"/>
        </w:rPr>
        <w:t>uppåtlutande</w:t>
      </w:r>
      <w:proofErr w:type="spellEnd"/>
      <w:r w:rsidRPr="007B6DFF">
        <w:rPr>
          <w:rFonts w:eastAsia="Calibri"/>
          <w:lang w:eastAsia="en-US"/>
        </w:rPr>
        <w:t>. Vid undersökning av underbenet kan patienten sitta med underbenet över britskanten och foten i undersökarens knä.</w:t>
      </w:r>
    </w:p>
    <w:p w14:paraId="205C799D" w14:textId="77777777" w:rsidR="007B6DFF" w:rsidRPr="007B6DFF" w:rsidRDefault="007B6DFF" w:rsidP="003946C1">
      <w:pPr>
        <w:pStyle w:val="Rubrik2"/>
        <w:ind w:left="0"/>
      </w:pPr>
      <w:bookmarkStart w:id="21" w:name="_Toc256000059"/>
      <w:bookmarkStart w:id="22" w:name="_Toc256000026"/>
      <w:bookmarkStart w:id="23" w:name="_Toc83019974"/>
      <w:bookmarkStart w:id="24" w:name="_Toc83022013"/>
      <w:bookmarkStart w:id="25" w:name="_Toc83022608"/>
      <w:bookmarkStart w:id="26" w:name="_Toc152577301"/>
      <w:r w:rsidRPr="007B6DFF">
        <w:t>Terminologi, viktiga begrepp</w:t>
      </w:r>
      <w:bookmarkEnd w:id="21"/>
      <w:bookmarkEnd w:id="22"/>
      <w:bookmarkEnd w:id="23"/>
      <w:bookmarkEnd w:id="24"/>
      <w:bookmarkEnd w:id="25"/>
      <w:bookmarkEnd w:id="26"/>
    </w:p>
    <w:p w14:paraId="16B24CBC" w14:textId="77777777" w:rsidR="007B6DFF" w:rsidRPr="007B6DFF" w:rsidRDefault="007B6DFF" w:rsidP="007B6DFF">
      <w:pPr>
        <w:spacing w:after="0" w:line="240" w:lineRule="auto"/>
        <w:ind w:left="0" w:right="0"/>
        <w:rPr>
          <w:rFonts w:eastAsia="Calibri"/>
          <w:lang w:eastAsia="en-US"/>
        </w:rPr>
      </w:pPr>
      <w:r w:rsidRPr="007B6DFF">
        <w:rPr>
          <w:rFonts w:eastAsia="Calibri"/>
          <w:i/>
          <w:iCs/>
          <w:lang w:eastAsia="en-US"/>
        </w:rPr>
        <w:t>Venös insufficiens</w:t>
      </w:r>
      <w:r w:rsidRPr="007B6DFF">
        <w:rPr>
          <w:rFonts w:eastAsia="Calibri"/>
          <w:iCs/>
          <w:lang w:eastAsia="en-US"/>
        </w:rPr>
        <w:t>:</w:t>
      </w:r>
      <w:r w:rsidRPr="007B6DFF">
        <w:rPr>
          <w:rFonts w:eastAsia="Calibri"/>
          <w:i/>
          <w:iCs/>
          <w:lang w:eastAsia="en-US"/>
        </w:rPr>
        <w:t xml:space="preserve"> </w:t>
      </w:r>
      <w:r w:rsidRPr="007B6DFF">
        <w:rPr>
          <w:rFonts w:eastAsia="Calibri"/>
          <w:lang w:eastAsia="en-US"/>
        </w:rPr>
        <w:t xml:space="preserve">Bristande funktion i en ven. Som undersökningsfynd anges i huvudsak reflux enligt nedan, men även flödeshinder i venen (till exempel efter genomgången trombos) räknas till venös insufficiens och beskrivs om sådan hittas vid ultraljudsundersökningen. </w:t>
      </w:r>
    </w:p>
    <w:p w14:paraId="513693D3" w14:textId="77777777" w:rsidR="007B6DFF" w:rsidRPr="007B6DFF" w:rsidRDefault="007B6DFF" w:rsidP="007B6DFF">
      <w:pPr>
        <w:spacing w:after="0" w:line="240" w:lineRule="auto"/>
        <w:ind w:left="0" w:right="0"/>
        <w:rPr>
          <w:rFonts w:eastAsia="Calibri"/>
          <w:lang w:eastAsia="en-US"/>
        </w:rPr>
      </w:pPr>
      <w:r w:rsidRPr="007B6DFF">
        <w:rPr>
          <w:rFonts w:eastAsia="Calibri"/>
          <w:sz w:val="16"/>
          <w:szCs w:val="16"/>
          <w:lang w:eastAsia="en-US"/>
        </w:rPr>
        <w:br/>
      </w:r>
      <w:r w:rsidRPr="007B6DFF">
        <w:rPr>
          <w:rFonts w:eastAsia="Calibri"/>
          <w:i/>
          <w:iCs/>
          <w:lang w:eastAsia="en-US"/>
        </w:rPr>
        <w:t>Reflux</w:t>
      </w:r>
      <w:r w:rsidRPr="007B6DFF">
        <w:rPr>
          <w:rFonts w:eastAsia="Calibri"/>
          <w:iCs/>
          <w:lang w:eastAsia="en-US"/>
        </w:rPr>
        <w:t>:</w:t>
      </w:r>
      <w:r w:rsidRPr="007B6DFF">
        <w:rPr>
          <w:rFonts w:eastAsia="Calibri"/>
          <w:i/>
          <w:iCs/>
          <w:lang w:eastAsia="en-US"/>
        </w:rPr>
        <w:t xml:space="preserve"> </w:t>
      </w:r>
      <w:proofErr w:type="spellStart"/>
      <w:r w:rsidRPr="007B6DFF">
        <w:rPr>
          <w:rFonts w:eastAsia="Calibri"/>
          <w:lang w:eastAsia="en-US"/>
        </w:rPr>
        <w:t>Venflöde</w:t>
      </w:r>
      <w:proofErr w:type="spellEnd"/>
      <w:r w:rsidRPr="007B6DFF">
        <w:rPr>
          <w:rFonts w:eastAsia="Calibri"/>
          <w:lang w:eastAsia="en-US"/>
        </w:rPr>
        <w:t xml:space="preserve"> i distal (retrograd) riktning på grund av bristande </w:t>
      </w:r>
      <w:proofErr w:type="spellStart"/>
      <w:r w:rsidRPr="007B6DFF">
        <w:rPr>
          <w:rFonts w:eastAsia="Calibri"/>
          <w:lang w:eastAsia="en-US"/>
        </w:rPr>
        <w:t>klaffunktion</w:t>
      </w:r>
      <w:proofErr w:type="spellEnd"/>
      <w:r w:rsidRPr="007B6DFF">
        <w:rPr>
          <w:rFonts w:eastAsia="Calibri"/>
          <w:lang w:eastAsia="en-US"/>
        </w:rPr>
        <w:t xml:space="preserve"> i venerna (klaffinsufficiens). </w:t>
      </w:r>
    </w:p>
    <w:p w14:paraId="35D1E317" w14:textId="77777777" w:rsidR="007B6DFF" w:rsidRPr="007B6DFF" w:rsidRDefault="007B6DFF" w:rsidP="007B6DFF">
      <w:pPr>
        <w:spacing w:after="0" w:line="240" w:lineRule="auto"/>
        <w:ind w:left="0" w:right="0"/>
        <w:rPr>
          <w:rFonts w:eastAsia="Calibri"/>
          <w:sz w:val="16"/>
          <w:szCs w:val="16"/>
          <w:lang w:eastAsia="en-US"/>
        </w:rPr>
      </w:pPr>
    </w:p>
    <w:p w14:paraId="5001B03D" w14:textId="77777777" w:rsidR="007B6DFF" w:rsidRPr="007B6DFF" w:rsidRDefault="007B6DFF" w:rsidP="007B6DFF">
      <w:pPr>
        <w:spacing w:after="0" w:line="240" w:lineRule="auto"/>
        <w:ind w:left="0" w:right="0"/>
        <w:rPr>
          <w:rFonts w:eastAsia="Calibri"/>
          <w:lang w:eastAsia="en-US"/>
        </w:rPr>
      </w:pPr>
      <w:proofErr w:type="spellStart"/>
      <w:r w:rsidRPr="007B6DFF">
        <w:rPr>
          <w:rFonts w:eastAsia="Calibri"/>
          <w:i/>
          <w:iCs/>
          <w:lang w:eastAsia="en-US"/>
        </w:rPr>
        <w:t>Telangiektasier</w:t>
      </w:r>
      <w:proofErr w:type="spellEnd"/>
      <w:r w:rsidRPr="007B6DFF">
        <w:rPr>
          <w:rFonts w:eastAsia="Calibri"/>
          <w:iCs/>
          <w:lang w:eastAsia="en-US"/>
        </w:rPr>
        <w:t xml:space="preserve"> </w:t>
      </w:r>
      <w:r w:rsidRPr="007B6DFF">
        <w:rPr>
          <w:rFonts w:eastAsia="Calibri"/>
          <w:lang w:eastAsia="en-US"/>
        </w:rPr>
        <w:t xml:space="preserve">är rödlila mycket tunna och </w:t>
      </w:r>
      <w:proofErr w:type="spellStart"/>
      <w:r w:rsidRPr="007B6DFF">
        <w:rPr>
          <w:rFonts w:eastAsia="Calibri"/>
          <w:lang w:eastAsia="en-US"/>
        </w:rPr>
        <w:t>ytligta</w:t>
      </w:r>
      <w:proofErr w:type="spellEnd"/>
      <w:r w:rsidRPr="007B6DFF">
        <w:rPr>
          <w:rFonts w:eastAsia="Calibri"/>
          <w:lang w:eastAsia="en-US"/>
        </w:rPr>
        <w:t xml:space="preserve"> vener som bildar ådernät, ofta i ankelnivå. De är mindre än </w:t>
      </w:r>
      <w:proofErr w:type="spellStart"/>
      <w:r w:rsidRPr="007B6DFF">
        <w:rPr>
          <w:rFonts w:eastAsia="Calibri"/>
          <w:lang w:eastAsia="en-US"/>
        </w:rPr>
        <w:t>retikulära</w:t>
      </w:r>
      <w:proofErr w:type="spellEnd"/>
      <w:r w:rsidRPr="007B6DFF">
        <w:rPr>
          <w:rFonts w:eastAsia="Calibri"/>
          <w:lang w:eastAsia="en-US"/>
        </w:rPr>
        <w:t xml:space="preserve"> vener.</w:t>
      </w:r>
    </w:p>
    <w:p w14:paraId="6BD2E78E" w14:textId="77777777" w:rsidR="007B6DFF" w:rsidRPr="007B6DFF" w:rsidRDefault="007B6DFF" w:rsidP="007B6DFF">
      <w:pPr>
        <w:spacing w:after="0" w:line="240" w:lineRule="auto"/>
        <w:ind w:left="0" w:right="0"/>
        <w:rPr>
          <w:rFonts w:eastAsia="Calibri"/>
          <w:sz w:val="16"/>
          <w:szCs w:val="16"/>
          <w:lang w:eastAsia="en-US"/>
        </w:rPr>
      </w:pPr>
    </w:p>
    <w:p w14:paraId="150A12CC" w14:textId="77777777" w:rsidR="007B6DFF" w:rsidRPr="007B6DFF" w:rsidRDefault="007B6DFF" w:rsidP="007B6DFF">
      <w:pPr>
        <w:spacing w:after="0" w:line="240" w:lineRule="auto"/>
        <w:ind w:left="0" w:right="0"/>
        <w:rPr>
          <w:rFonts w:eastAsia="Calibri"/>
          <w:lang w:eastAsia="en-US"/>
        </w:rPr>
      </w:pPr>
      <w:proofErr w:type="spellStart"/>
      <w:r w:rsidRPr="007B6DFF">
        <w:rPr>
          <w:rFonts w:eastAsia="Calibri"/>
          <w:i/>
          <w:iCs/>
          <w:lang w:eastAsia="en-US"/>
        </w:rPr>
        <w:t>Retikulära</w:t>
      </w:r>
      <w:proofErr w:type="spellEnd"/>
      <w:r w:rsidRPr="007B6DFF">
        <w:rPr>
          <w:rFonts w:eastAsia="Calibri"/>
          <w:i/>
          <w:iCs/>
          <w:lang w:eastAsia="en-US"/>
        </w:rPr>
        <w:t xml:space="preserve"> vener </w:t>
      </w:r>
      <w:r w:rsidRPr="007B6DFF">
        <w:rPr>
          <w:rFonts w:eastAsia="Calibri"/>
          <w:lang w:eastAsia="en-US"/>
        </w:rPr>
        <w:t xml:space="preserve">är </w:t>
      </w:r>
      <w:proofErr w:type="spellStart"/>
      <w:r w:rsidRPr="007B6DFF">
        <w:rPr>
          <w:rFonts w:eastAsia="Calibri"/>
          <w:lang w:eastAsia="en-US"/>
        </w:rPr>
        <w:t>dilaterade</w:t>
      </w:r>
      <w:proofErr w:type="spellEnd"/>
      <w:r w:rsidRPr="007B6DFF">
        <w:rPr>
          <w:rFonts w:eastAsia="Calibri"/>
          <w:lang w:eastAsia="en-US"/>
        </w:rPr>
        <w:t xml:space="preserve"> men inte palpabla ytliga hudvener med diameter &lt;4 mm.</w:t>
      </w:r>
    </w:p>
    <w:p w14:paraId="3E7FD847" w14:textId="77777777" w:rsidR="007B6DFF" w:rsidRPr="007B6DFF" w:rsidRDefault="007B6DFF" w:rsidP="007B6DFF">
      <w:pPr>
        <w:spacing w:after="0" w:line="240" w:lineRule="auto"/>
        <w:ind w:left="0" w:right="0"/>
        <w:rPr>
          <w:rFonts w:eastAsia="Calibri"/>
          <w:sz w:val="16"/>
          <w:szCs w:val="16"/>
          <w:lang w:eastAsia="en-US"/>
        </w:rPr>
      </w:pPr>
    </w:p>
    <w:p w14:paraId="4998F029" w14:textId="77777777" w:rsidR="007B6DFF" w:rsidRPr="007B6DFF" w:rsidRDefault="007B6DFF" w:rsidP="007B6DFF">
      <w:pPr>
        <w:spacing w:after="0" w:line="240" w:lineRule="auto"/>
        <w:ind w:left="0" w:right="0"/>
        <w:rPr>
          <w:rFonts w:eastAsia="Calibri"/>
          <w:lang w:eastAsia="en-US"/>
        </w:rPr>
      </w:pPr>
      <w:proofErr w:type="spellStart"/>
      <w:r w:rsidRPr="007B6DFF">
        <w:rPr>
          <w:rFonts w:eastAsia="Calibri"/>
          <w:i/>
          <w:iCs/>
          <w:lang w:eastAsia="en-US"/>
        </w:rPr>
        <w:t>Varikösa</w:t>
      </w:r>
      <w:proofErr w:type="spellEnd"/>
      <w:r w:rsidRPr="007B6DFF">
        <w:rPr>
          <w:rFonts w:eastAsia="Calibri"/>
          <w:i/>
          <w:iCs/>
          <w:lang w:eastAsia="en-US"/>
        </w:rPr>
        <w:t xml:space="preserve"> vener </w:t>
      </w:r>
      <w:r w:rsidRPr="007B6DFF">
        <w:rPr>
          <w:rFonts w:eastAsia="Calibri"/>
          <w:lang w:eastAsia="en-US"/>
        </w:rPr>
        <w:t>eller</w:t>
      </w:r>
      <w:r w:rsidRPr="007B6DFF">
        <w:rPr>
          <w:rFonts w:eastAsia="Calibri"/>
          <w:i/>
          <w:iCs/>
          <w:lang w:eastAsia="en-US"/>
        </w:rPr>
        <w:t xml:space="preserve"> varicer</w:t>
      </w:r>
      <w:r w:rsidRPr="007B6DFF">
        <w:rPr>
          <w:rFonts w:eastAsia="Calibri"/>
          <w:lang w:eastAsia="en-US"/>
        </w:rPr>
        <w:t xml:space="preserve"> är </w:t>
      </w:r>
      <w:proofErr w:type="spellStart"/>
      <w:r w:rsidRPr="007B6DFF">
        <w:rPr>
          <w:rFonts w:eastAsia="Calibri"/>
          <w:lang w:eastAsia="en-US"/>
        </w:rPr>
        <w:t>dilaterade</w:t>
      </w:r>
      <w:proofErr w:type="spellEnd"/>
      <w:r w:rsidRPr="007B6DFF">
        <w:rPr>
          <w:rFonts w:eastAsia="Calibri"/>
          <w:lang w:eastAsia="en-US"/>
        </w:rPr>
        <w:t xml:space="preserve">, förlängda och slingriga subkutana vener med diameter&gt; 4 mm. Varicer är den vanligaste formen av </w:t>
      </w:r>
      <w:proofErr w:type="spellStart"/>
      <w:r w:rsidRPr="007B6DFF">
        <w:rPr>
          <w:rFonts w:eastAsia="Calibri"/>
          <w:lang w:eastAsia="en-US"/>
        </w:rPr>
        <w:t>vensjukdom</w:t>
      </w:r>
      <w:proofErr w:type="spellEnd"/>
      <w:r w:rsidRPr="007B6DFF">
        <w:rPr>
          <w:rFonts w:eastAsia="Calibri"/>
          <w:lang w:eastAsia="en-US"/>
        </w:rPr>
        <w:t xml:space="preserve"> och brukar inte påverka överliggande hud. </w:t>
      </w:r>
    </w:p>
    <w:p w14:paraId="0B4242F8" w14:textId="77777777" w:rsidR="007B6DFF" w:rsidRPr="007B6DFF" w:rsidRDefault="007B6DFF" w:rsidP="007B6DFF">
      <w:pPr>
        <w:spacing w:after="0" w:line="240" w:lineRule="auto"/>
        <w:ind w:left="0" w:right="0"/>
        <w:rPr>
          <w:rFonts w:eastAsia="Calibri"/>
          <w:sz w:val="16"/>
          <w:szCs w:val="16"/>
          <w:lang w:eastAsia="en-US"/>
        </w:rPr>
      </w:pPr>
    </w:p>
    <w:p w14:paraId="080FD10E" w14:textId="77777777" w:rsidR="007B6DFF" w:rsidRPr="007B6DFF" w:rsidRDefault="007B6DFF" w:rsidP="007B6DFF">
      <w:pPr>
        <w:spacing w:after="0" w:line="240" w:lineRule="auto"/>
        <w:ind w:left="0" w:right="0"/>
        <w:rPr>
          <w:rFonts w:eastAsia="Calibri"/>
          <w:lang w:eastAsia="en-US"/>
        </w:rPr>
      </w:pPr>
      <w:r w:rsidRPr="007B6DFF">
        <w:rPr>
          <w:rFonts w:eastAsia="Calibri"/>
          <w:i/>
          <w:iCs/>
          <w:lang w:eastAsia="en-US"/>
        </w:rPr>
        <w:t>Hyperpigmentering</w:t>
      </w:r>
      <w:r w:rsidRPr="007B6DFF">
        <w:rPr>
          <w:rFonts w:eastAsia="Calibri"/>
          <w:lang w:eastAsia="en-US"/>
        </w:rPr>
        <w:t xml:space="preserve"> – missfärgning av huden, ofta brunröd och ofta i kombination med eksem-liknande förtjockning. Orsakas av extravasering av </w:t>
      </w:r>
      <w:proofErr w:type="spellStart"/>
      <w:r w:rsidRPr="007B6DFF">
        <w:rPr>
          <w:rFonts w:eastAsia="Calibri"/>
          <w:lang w:eastAsia="en-US"/>
        </w:rPr>
        <w:t>erytrocyter</w:t>
      </w:r>
      <w:proofErr w:type="spellEnd"/>
      <w:r w:rsidRPr="007B6DFF">
        <w:rPr>
          <w:rFonts w:eastAsia="Calibri"/>
          <w:lang w:eastAsia="en-US"/>
        </w:rPr>
        <w:t xml:space="preserve"> följt av ansamling av makrofager i huden som efterlämnar rest av </w:t>
      </w:r>
      <w:proofErr w:type="spellStart"/>
      <w:r w:rsidRPr="007B6DFF">
        <w:rPr>
          <w:rFonts w:eastAsia="Calibri"/>
          <w:lang w:eastAsia="en-US"/>
        </w:rPr>
        <w:t>hemosiderin</w:t>
      </w:r>
      <w:proofErr w:type="spellEnd"/>
      <w:r w:rsidRPr="007B6DFF">
        <w:rPr>
          <w:rFonts w:eastAsia="Calibri"/>
          <w:lang w:eastAsia="en-US"/>
        </w:rPr>
        <w:t xml:space="preserve">, (en brun kornig substans sammansatt av järnoxid, lämning av nedbrytning av hemoglobin). Hyperpigmenteringen är ofta belägen ovan mediala </w:t>
      </w:r>
      <w:proofErr w:type="spellStart"/>
      <w:r w:rsidRPr="007B6DFF">
        <w:rPr>
          <w:rFonts w:eastAsia="Calibri"/>
          <w:lang w:eastAsia="en-US"/>
        </w:rPr>
        <w:t>malleolen</w:t>
      </w:r>
      <w:proofErr w:type="spellEnd"/>
      <w:r w:rsidRPr="007B6DFF">
        <w:rPr>
          <w:rFonts w:eastAsia="Calibri"/>
          <w:lang w:eastAsia="en-US"/>
        </w:rPr>
        <w:t xml:space="preserve"> men kan ha en </w:t>
      </w:r>
      <w:proofErr w:type="spellStart"/>
      <w:r w:rsidRPr="007B6DFF">
        <w:rPr>
          <w:rFonts w:eastAsia="Calibri"/>
          <w:lang w:eastAsia="en-US"/>
        </w:rPr>
        <w:t>cirkumferent</w:t>
      </w:r>
      <w:proofErr w:type="spellEnd"/>
      <w:r w:rsidRPr="007B6DFF">
        <w:rPr>
          <w:rFonts w:eastAsia="Calibri"/>
          <w:lang w:eastAsia="en-US"/>
        </w:rPr>
        <w:t xml:space="preserve"> utbredning runt distala underbenet. </w:t>
      </w:r>
    </w:p>
    <w:p w14:paraId="61D3B8F6" w14:textId="77777777" w:rsidR="007B6DFF" w:rsidRPr="007B6DFF" w:rsidRDefault="007B6DFF" w:rsidP="007B6DFF">
      <w:pPr>
        <w:spacing w:after="0" w:line="240" w:lineRule="auto"/>
        <w:ind w:left="0" w:right="0"/>
        <w:rPr>
          <w:rFonts w:eastAsia="Calibri"/>
          <w:lang w:eastAsia="en-US"/>
        </w:rPr>
      </w:pPr>
    </w:p>
    <w:p w14:paraId="126B9C06" w14:textId="77777777" w:rsidR="007B6DFF" w:rsidRPr="007B6DFF" w:rsidRDefault="007B6DFF" w:rsidP="007B6DFF">
      <w:pPr>
        <w:spacing w:after="0" w:line="240" w:lineRule="auto"/>
        <w:ind w:left="0" w:right="0"/>
        <w:rPr>
          <w:rFonts w:eastAsia="Calibri"/>
          <w:i/>
          <w:iCs/>
          <w:lang w:eastAsia="en-US"/>
        </w:rPr>
      </w:pPr>
      <w:r w:rsidRPr="007B6DFF">
        <w:rPr>
          <w:rFonts w:eastAsia="Calibri"/>
          <w:i/>
          <w:iCs/>
          <w:lang w:eastAsia="en-US"/>
        </w:rPr>
        <w:lastRenderedPageBreak/>
        <w:t xml:space="preserve">Venöst eksem </w:t>
      </w:r>
      <w:r w:rsidRPr="007B6DFF">
        <w:rPr>
          <w:rFonts w:eastAsia="Calibri"/>
          <w:lang w:eastAsia="en-US"/>
        </w:rPr>
        <w:t>– inflammation, i huvudsak i subkutan vävnad orsakad av långvarig venös stas, och ofta förenat med symtom i form av klåda, ibland sveda, blåsor, vätskeutträde.</w:t>
      </w:r>
    </w:p>
    <w:p w14:paraId="454D3FD0" w14:textId="77777777" w:rsidR="007B6DFF" w:rsidRPr="007B6DFF" w:rsidRDefault="007B6DFF" w:rsidP="007B6DFF">
      <w:pPr>
        <w:spacing w:after="0" w:line="240" w:lineRule="auto"/>
        <w:ind w:left="0" w:right="0"/>
        <w:rPr>
          <w:rFonts w:eastAsia="Calibri"/>
          <w:sz w:val="16"/>
          <w:szCs w:val="16"/>
          <w:lang w:eastAsia="en-US"/>
        </w:rPr>
      </w:pPr>
    </w:p>
    <w:p w14:paraId="3F95D9CA" w14:textId="77777777" w:rsidR="007B6DFF" w:rsidRPr="007B6DFF" w:rsidRDefault="007B6DFF" w:rsidP="007B6DFF">
      <w:pPr>
        <w:spacing w:after="0" w:line="240" w:lineRule="auto"/>
        <w:ind w:left="0" w:right="0"/>
        <w:rPr>
          <w:rFonts w:eastAsia="Calibri"/>
          <w:lang w:eastAsia="en-US"/>
        </w:rPr>
      </w:pPr>
      <w:proofErr w:type="spellStart"/>
      <w:r w:rsidRPr="007B6DFF">
        <w:rPr>
          <w:rFonts w:eastAsia="Calibri"/>
          <w:i/>
          <w:iCs/>
          <w:lang w:eastAsia="en-US"/>
        </w:rPr>
        <w:t>Lipodermatoskleros</w:t>
      </w:r>
      <w:proofErr w:type="spellEnd"/>
      <w:r w:rsidRPr="007B6DFF">
        <w:rPr>
          <w:rFonts w:eastAsia="Calibri"/>
          <w:iCs/>
          <w:lang w:eastAsia="en-US"/>
        </w:rPr>
        <w:t xml:space="preserve"> är ett tillstånd med subkutan fibros </w:t>
      </w:r>
      <w:r w:rsidRPr="007B6DFF">
        <w:rPr>
          <w:rFonts w:eastAsia="Calibri"/>
          <w:lang w:eastAsia="en-US"/>
        </w:rPr>
        <w:t xml:space="preserve">med stel irriterad hud orsakat av </w:t>
      </w:r>
      <w:r w:rsidRPr="007B6DFF">
        <w:rPr>
          <w:rFonts w:eastAsia="Calibri"/>
          <w:iCs/>
          <w:lang w:eastAsia="en-US"/>
        </w:rPr>
        <w:t xml:space="preserve">långvarig kronisk inflammation / venöst eksem. </w:t>
      </w:r>
    </w:p>
    <w:p w14:paraId="72D1024E" w14:textId="77777777" w:rsidR="007B6DFF" w:rsidRPr="007B6DFF" w:rsidRDefault="007B6DFF" w:rsidP="007B6DFF">
      <w:pPr>
        <w:spacing w:after="0" w:line="240" w:lineRule="auto"/>
        <w:ind w:left="0" w:right="0"/>
        <w:rPr>
          <w:rFonts w:eastAsia="Calibri"/>
          <w:lang w:eastAsia="en-US"/>
        </w:rPr>
      </w:pPr>
    </w:p>
    <w:p w14:paraId="57526811" w14:textId="77777777" w:rsidR="007B6DFF" w:rsidRPr="007B6DFF" w:rsidRDefault="007B6DFF" w:rsidP="007B6DFF">
      <w:pPr>
        <w:spacing w:after="0" w:line="240" w:lineRule="auto"/>
        <w:ind w:left="0" w:right="0"/>
        <w:rPr>
          <w:rFonts w:eastAsia="Calibri"/>
          <w:lang w:eastAsia="en-US"/>
        </w:rPr>
      </w:pPr>
      <w:r w:rsidRPr="007B6DFF">
        <w:rPr>
          <w:rFonts w:eastAsia="Calibri"/>
          <w:i/>
          <w:lang w:eastAsia="en-US"/>
        </w:rPr>
        <w:t>Bensår</w:t>
      </w:r>
      <w:r w:rsidRPr="007B6DFF">
        <w:rPr>
          <w:rFonts w:eastAsia="Calibri"/>
          <w:lang w:eastAsia="en-US"/>
        </w:rPr>
        <w:t xml:space="preserve"> är det mest avancerade stadiet av kronisk </w:t>
      </w:r>
      <w:proofErr w:type="spellStart"/>
      <w:r w:rsidRPr="007B6DFF">
        <w:rPr>
          <w:rFonts w:eastAsia="Calibri"/>
          <w:lang w:eastAsia="en-US"/>
        </w:rPr>
        <w:t>vensjukdom</w:t>
      </w:r>
      <w:proofErr w:type="spellEnd"/>
      <w:r w:rsidRPr="007B6DFF">
        <w:rPr>
          <w:rFonts w:eastAsia="Calibri"/>
          <w:lang w:eastAsia="en-US"/>
        </w:rPr>
        <w:t>, och kan ofta läka men med stor risk för recidiv om inte bakomliggande venös stas åtgärdas.</w:t>
      </w:r>
      <w:r w:rsidRPr="007B6DFF">
        <w:rPr>
          <w:rFonts w:eastAsia="Calibri"/>
          <w:lang w:eastAsia="en-US"/>
        </w:rPr>
        <w:br/>
      </w:r>
    </w:p>
    <w:p w14:paraId="0F6F263A" w14:textId="77777777" w:rsidR="007B6DFF" w:rsidRPr="007B6DFF" w:rsidRDefault="007B6DFF" w:rsidP="007B6DFF">
      <w:pPr>
        <w:spacing w:after="0" w:line="240" w:lineRule="auto"/>
        <w:ind w:left="0" w:right="0"/>
        <w:rPr>
          <w:rFonts w:eastAsia="Calibri"/>
          <w:lang w:eastAsia="en-US"/>
        </w:rPr>
      </w:pPr>
      <w:proofErr w:type="spellStart"/>
      <w:r w:rsidRPr="007B6DFF">
        <w:rPr>
          <w:rFonts w:eastAsia="Calibri"/>
          <w:i/>
          <w:lang w:eastAsia="en-US"/>
        </w:rPr>
        <w:t>Posttrombotiskt</w:t>
      </w:r>
      <w:proofErr w:type="spellEnd"/>
      <w:r w:rsidRPr="007B6DFF">
        <w:rPr>
          <w:rFonts w:eastAsia="Calibri"/>
          <w:i/>
          <w:lang w:eastAsia="en-US"/>
        </w:rPr>
        <w:t xml:space="preserve"> syndrom – </w:t>
      </w:r>
      <w:r w:rsidRPr="007B6DFF">
        <w:rPr>
          <w:rFonts w:eastAsia="Calibri"/>
          <w:lang w:eastAsia="en-US"/>
        </w:rPr>
        <w:t xml:space="preserve">venös sjukdom som orsakad av genomgången djup </w:t>
      </w:r>
      <w:proofErr w:type="spellStart"/>
      <w:r w:rsidRPr="007B6DFF">
        <w:rPr>
          <w:rFonts w:eastAsia="Calibri"/>
          <w:lang w:eastAsia="en-US"/>
        </w:rPr>
        <w:t>ventrombos</w:t>
      </w:r>
      <w:proofErr w:type="spellEnd"/>
      <w:r w:rsidRPr="007B6DFF">
        <w:rPr>
          <w:rFonts w:eastAsia="Calibri"/>
          <w:lang w:eastAsia="en-US"/>
        </w:rPr>
        <w:t xml:space="preserve"> (DVT), inte sällan med både destruktion av klaffar med reflux och inslag av venöst avflödeshinder, och med manifestationer som smärta, ödem, hudförändring och sår.</w:t>
      </w:r>
      <w:r w:rsidRPr="007B6DFF">
        <w:rPr>
          <w:rFonts w:eastAsia="Calibri"/>
          <w:lang w:eastAsia="en-US"/>
        </w:rPr>
        <w:br/>
      </w:r>
      <w:r w:rsidRPr="007B6DFF">
        <w:rPr>
          <w:rFonts w:eastAsia="Calibri"/>
          <w:lang w:eastAsia="en-US"/>
        </w:rPr>
        <w:br/>
      </w:r>
      <w:r w:rsidRPr="007B6DFF">
        <w:rPr>
          <w:rFonts w:eastAsia="Calibri"/>
          <w:i/>
          <w:lang w:eastAsia="en-US"/>
        </w:rPr>
        <w:t>Antegrad</w:t>
      </w:r>
      <w:r w:rsidRPr="007B6DFF">
        <w:rPr>
          <w:rFonts w:eastAsia="Calibri"/>
          <w:lang w:eastAsia="en-US"/>
        </w:rPr>
        <w:t xml:space="preserve"> – i framåtgående riktning – i vener alltså mot hjärtat / i </w:t>
      </w:r>
      <w:proofErr w:type="spellStart"/>
      <w:r w:rsidRPr="007B6DFF">
        <w:rPr>
          <w:rFonts w:eastAsia="Calibri"/>
          <w:lang w:eastAsia="en-US"/>
        </w:rPr>
        <w:t>kraniell</w:t>
      </w:r>
      <w:proofErr w:type="spellEnd"/>
      <w:r w:rsidRPr="007B6DFF">
        <w:rPr>
          <w:rFonts w:eastAsia="Calibri"/>
          <w:lang w:eastAsia="en-US"/>
        </w:rPr>
        <w:t xml:space="preserve"> riktning.</w:t>
      </w:r>
    </w:p>
    <w:p w14:paraId="361A2E93" w14:textId="77777777" w:rsidR="007B6DFF" w:rsidRPr="007B6DFF" w:rsidRDefault="007B6DFF" w:rsidP="007B6DFF">
      <w:pPr>
        <w:spacing w:after="0" w:line="240" w:lineRule="auto"/>
        <w:ind w:left="0" w:right="0"/>
        <w:rPr>
          <w:rFonts w:eastAsia="Calibri"/>
          <w:lang w:eastAsia="en-US"/>
        </w:rPr>
      </w:pPr>
    </w:p>
    <w:p w14:paraId="25799D63" w14:textId="77777777" w:rsidR="007B6DFF" w:rsidRPr="007B6DFF" w:rsidRDefault="007B6DFF" w:rsidP="007B6DFF">
      <w:pPr>
        <w:spacing w:after="0" w:line="240" w:lineRule="auto"/>
        <w:ind w:left="0" w:right="0"/>
        <w:rPr>
          <w:rFonts w:eastAsia="Calibri"/>
          <w:lang w:eastAsia="en-US"/>
        </w:rPr>
      </w:pPr>
      <w:r w:rsidRPr="007B6DFF">
        <w:rPr>
          <w:rFonts w:eastAsia="Calibri"/>
          <w:i/>
          <w:lang w:eastAsia="en-US"/>
        </w:rPr>
        <w:t>Axial reflux</w:t>
      </w:r>
      <w:r w:rsidRPr="007B6DFF">
        <w:rPr>
          <w:rFonts w:eastAsia="Calibri"/>
          <w:lang w:eastAsia="en-US"/>
        </w:rPr>
        <w:t xml:space="preserve"> – oavbrutet flöde i retrograd riktning från ljumske till vad. Kan vara en kombination av både </w:t>
      </w:r>
      <w:proofErr w:type="spellStart"/>
      <w:r w:rsidRPr="007B6DFF">
        <w:rPr>
          <w:rFonts w:eastAsia="Calibri"/>
          <w:lang w:eastAsia="en-US"/>
        </w:rPr>
        <w:t>perforanter</w:t>
      </w:r>
      <w:proofErr w:type="spellEnd"/>
      <w:r w:rsidRPr="007B6DFF">
        <w:rPr>
          <w:rFonts w:eastAsia="Calibri"/>
          <w:lang w:eastAsia="en-US"/>
        </w:rPr>
        <w:t>, ytliga och djupa vener.</w:t>
      </w:r>
      <w:r w:rsidRPr="007B6DFF">
        <w:rPr>
          <w:rFonts w:eastAsia="Calibri"/>
          <w:lang w:eastAsia="en-US"/>
        </w:rPr>
        <w:br/>
      </w:r>
      <w:r w:rsidRPr="007B6DFF">
        <w:rPr>
          <w:rFonts w:eastAsia="Calibri"/>
          <w:lang w:eastAsia="en-US"/>
        </w:rPr>
        <w:br/>
      </w:r>
      <w:r w:rsidRPr="007B6DFF">
        <w:rPr>
          <w:rFonts w:eastAsia="Calibri"/>
          <w:i/>
          <w:lang w:eastAsia="en-US"/>
        </w:rPr>
        <w:t>Retrograd</w:t>
      </w:r>
      <w:r w:rsidRPr="007B6DFF">
        <w:rPr>
          <w:rFonts w:eastAsia="Calibri"/>
          <w:lang w:eastAsia="en-US"/>
        </w:rPr>
        <w:t xml:space="preserve"> (reverserat flöde) i motsatt riktning till det normala för kärlet, för vener alltså från hjärtat mot periferin.</w:t>
      </w:r>
    </w:p>
    <w:p w14:paraId="4597AC97" w14:textId="77777777" w:rsidR="007B6DFF" w:rsidRPr="007B6DFF" w:rsidRDefault="007B6DFF" w:rsidP="007B6DFF">
      <w:pPr>
        <w:spacing w:after="0" w:line="240" w:lineRule="auto"/>
        <w:ind w:left="0" w:right="0"/>
        <w:rPr>
          <w:rFonts w:eastAsia="Calibri"/>
          <w:sz w:val="16"/>
          <w:szCs w:val="16"/>
          <w:lang w:eastAsia="en-US"/>
        </w:rPr>
      </w:pPr>
    </w:p>
    <w:p w14:paraId="66C4FD96" w14:textId="77777777" w:rsidR="007B6DFF" w:rsidRPr="007B6DFF" w:rsidRDefault="007B6DFF" w:rsidP="007B6DFF">
      <w:pPr>
        <w:spacing w:after="0" w:line="240" w:lineRule="auto"/>
        <w:ind w:left="0" w:right="0"/>
        <w:rPr>
          <w:rFonts w:eastAsia="Calibri"/>
          <w:lang w:eastAsia="en-US"/>
        </w:rPr>
      </w:pPr>
      <w:proofErr w:type="spellStart"/>
      <w:r w:rsidRPr="007B6DFF">
        <w:rPr>
          <w:rFonts w:eastAsia="Calibri"/>
          <w:i/>
          <w:lang w:eastAsia="en-US"/>
        </w:rPr>
        <w:t>Perforant</w:t>
      </w:r>
      <w:proofErr w:type="spellEnd"/>
      <w:r w:rsidRPr="007B6DFF">
        <w:rPr>
          <w:rFonts w:eastAsia="Calibri"/>
          <w:lang w:eastAsia="en-US"/>
        </w:rPr>
        <w:t xml:space="preserve"> – förbindelse mellan djupa och ytliga vensystemet som passerar </w:t>
      </w:r>
      <w:proofErr w:type="spellStart"/>
      <w:r w:rsidRPr="007B6DFF">
        <w:rPr>
          <w:rFonts w:eastAsia="Calibri"/>
          <w:lang w:eastAsia="en-US"/>
        </w:rPr>
        <w:t>muskelfascia</w:t>
      </w:r>
      <w:proofErr w:type="spellEnd"/>
      <w:r w:rsidRPr="007B6DFF">
        <w:rPr>
          <w:rFonts w:eastAsia="Calibri"/>
          <w:lang w:eastAsia="en-US"/>
        </w:rPr>
        <w:t xml:space="preserve">. </w:t>
      </w:r>
      <w:proofErr w:type="spellStart"/>
      <w:r w:rsidRPr="007B6DFF">
        <w:rPr>
          <w:rFonts w:eastAsia="Calibri"/>
          <w:lang w:eastAsia="en-US"/>
        </w:rPr>
        <w:t>Perforanter</w:t>
      </w:r>
      <w:proofErr w:type="spellEnd"/>
      <w:r w:rsidRPr="007B6DFF">
        <w:rPr>
          <w:rFonts w:eastAsia="Calibri"/>
          <w:lang w:eastAsia="en-US"/>
        </w:rPr>
        <w:t xml:space="preserve"> har normalt klaffar som förhindrar flöde från djupa till ytliga vensystemet, om dessa inte fungerar talar man om </w:t>
      </w:r>
      <w:proofErr w:type="spellStart"/>
      <w:r w:rsidRPr="007B6DFF">
        <w:rPr>
          <w:rFonts w:eastAsia="Calibri"/>
          <w:lang w:eastAsia="en-US"/>
        </w:rPr>
        <w:t>perforantinsufficiens</w:t>
      </w:r>
      <w:proofErr w:type="spellEnd"/>
      <w:r w:rsidRPr="007B6DFF">
        <w:rPr>
          <w:rFonts w:eastAsia="Calibri"/>
          <w:lang w:eastAsia="en-US"/>
        </w:rPr>
        <w:t xml:space="preserve">. </w:t>
      </w:r>
    </w:p>
    <w:p w14:paraId="2E415070" w14:textId="77777777" w:rsidR="007B6DFF" w:rsidRPr="007B6DFF" w:rsidRDefault="007B6DFF" w:rsidP="007B6DFF">
      <w:pPr>
        <w:spacing w:after="0" w:line="240" w:lineRule="auto"/>
        <w:ind w:left="0" w:right="0"/>
        <w:rPr>
          <w:rFonts w:eastAsia="Calibri"/>
          <w:sz w:val="16"/>
          <w:szCs w:val="16"/>
          <w:lang w:eastAsia="en-US"/>
        </w:rPr>
      </w:pPr>
    </w:p>
    <w:p w14:paraId="1AB7B693" w14:textId="77777777" w:rsidR="007B6DFF" w:rsidRPr="007B6DFF" w:rsidRDefault="007B6DFF" w:rsidP="007B6DFF">
      <w:pPr>
        <w:spacing w:after="0" w:line="240" w:lineRule="auto"/>
        <w:ind w:left="0" w:right="0"/>
        <w:rPr>
          <w:rFonts w:eastAsia="Calibri"/>
          <w:lang w:eastAsia="en-US"/>
        </w:rPr>
      </w:pPr>
      <w:proofErr w:type="spellStart"/>
      <w:r w:rsidRPr="007B6DFF">
        <w:rPr>
          <w:rFonts w:eastAsia="Calibri"/>
          <w:i/>
          <w:lang w:eastAsia="en-US"/>
        </w:rPr>
        <w:t>Lårperforant</w:t>
      </w:r>
      <w:proofErr w:type="spellEnd"/>
      <w:r w:rsidRPr="007B6DFF">
        <w:rPr>
          <w:rFonts w:eastAsia="Calibri"/>
          <w:lang w:eastAsia="en-US"/>
        </w:rPr>
        <w:t xml:space="preserve"> - </w:t>
      </w:r>
      <w:proofErr w:type="spellStart"/>
      <w:r w:rsidRPr="007B6DFF">
        <w:rPr>
          <w:rFonts w:eastAsia="Calibri"/>
          <w:lang w:eastAsia="en-US"/>
        </w:rPr>
        <w:t>perforant</w:t>
      </w:r>
      <w:proofErr w:type="spellEnd"/>
      <w:r w:rsidRPr="007B6DFF">
        <w:rPr>
          <w:rFonts w:eastAsia="Calibri"/>
          <w:lang w:eastAsia="en-US"/>
        </w:rPr>
        <w:t xml:space="preserve"> ovan knäleden. Hunters </w:t>
      </w:r>
      <w:proofErr w:type="spellStart"/>
      <w:r w:rsidRPr="007B6DFF">
        <w:rPr>
          <w:rFonts w:eastAsia="Calibri"/>
          <w:lang w:eastAsia="en-US"/>
        </w:rPr>
        <w:t>perforant</w:t>
      </w:r>
      <w:proofErr w:type="spellEnd"/>
      <w:r w:rsidRPr="007B6DFF">
        <w:rPr>
          <w:rFonts w:eastAsia="Calibri"/>
          <w:lang w:eastAsia="en-US"/>
        </w:rPr>
        <w:t xml:space="preserve"> är en vanligt förkommande </w:t>
      </w:r>
      <w:proofErr w:type="spellStart"/>
      <w:r w:rsidRPr="007B6DFF">
        <w:rPr>
          <w:rFonts w:eastAsia="Calibri"/>
          <w:lang w:eastAsia="en-US"/>
        </w:rPr>
        <w:t>perforant</w:t>
      </w:r>
      <w:proofErr w:type="spellEnd"/>
      <w:r w:rsidRPr="007B6DFF">
        <w:rPr>
          <w:rFonts w:eastAsia="Calibri"/>
          <w:lang w:eastAsia="en-US"/>
        </w:rPr>
        <w:t xml:space="preserve"> medialt på låret mellan </w:t>
      </w:r>
      <w:proofErr w:type="spellStart"/>
      <w:r w:rsidRPr="007B6DFF">
        <w:rPr>
          <w:rFonts w:eastAsia="Calibri"/>
          <w:lang w:eastAsia="en-US"/>
        </w:rPr>
        <w:t>vena</w:t>
      </w:r>
      <w:proofErr w:type="spellEnd"/>
      <w:r w:rsidRPr="007B6DFF">
        <w:rPr>
          <w:rFonts w:eastAsia="Calibri"/>
          <w:lang w:eastAsia="en-US"/>
        </w:rPr>
        <w:t xml:space="preserve">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magna</w:t>
      </w:r>
      <w:proofErr w:type="spellEnd"/>
      <w:r w:rsidRPr="007B6DFF">
        <w:rPr>
          <w:rFonts w:eastAsia="Calibri"/>
          <w:lang w:eastAsia="en-US"/>
        </w:rPr>
        <w:t xml:space="preserve"> och </w:t>
      </w:r>
      <w:proofErr w:type="spellStart"/>
      <w:r w:rsidRPr="007B6DFF">
        <w:rPr>
          <w:rFonts w:eastAsia="Calibri"/>
          <w:lang w:eastAsia="en-US"/>
        </w:rPr>
        <w:t>vena</w:t>
      </w:r>
      <w:proofErr w:type="spellEnd"/>
      <w:r w:rsidRPr="007B6DFF">
        <w:rPr>
          <w:rFonts w:eastAsia="Calibri"/>
          <w:lang w:eastAsia="en-US"/>
        </w:rPr>
        <w:t xml:space="preserve"> </w:t>
      </w:r>
      <w:proofErr w:type="spellStart"/>
      <w:r w:rsidRPr="007B6DFF">
        <w:rPr>
          <w:rFonts w:eastAsia="Calibri"/>
          <w:lang w:eastAsia="en-US"/>
        </w:rPr>
        <w:t>femoralis</w:t>
      </w:r>
      <w:proofErr w:type="spellEnd"/>
      <w:r w:rsidRPr="007B6DFF">
        <w:rPr>
          <w:rFonts w:eastAsia="Calibri"/>
          <w:lang w:eastAsia="en-US"/>
        </w:rPr>
        <w:t xml:space="preserve"> </w:t>
      </w:r>
      <w:proofErr w:type="spellStart"/>
      <w:r w:rsidRPr="007B6DFF">
        <w:rPr>
          <w:rFonts w:eastAsia="Calibri"/>
          <w:lang w:eastAsia="en-US"/>
        </w:rPr>
        <w:t>superficialis</w:t>
      </w:r>
      <w:proofErr w:type="spellEnd"/>
      <w:r w:rsidRPr="007B6DFF">
        <w:rPr>
          <w:rFonts w:eastAsia="Calibri"/>
          <w:lang w:eastAsia="en-US"/>
        </w:rPr>
        <w:t xml:space="preserve">.  </w:t>
      </w:r>
    </w:p>
    <w:p w14:paraId="14E3EFBC" w14:textId="77777777" w:rsidR="007B6DFF" w:rsidRPr="007B6DFF" w:rsidRDefault="007B6DFF" w:rsidP="007B6DFF">
      <w:pPr>
        <w:spacing w:after="0" w:line="240" w:lineRule="auto"/>
        <w:ind w:left="0" w:right="0"/>
        <w:rPr>
          <w:rFonts w:eastAsia="Calibri"/>
          <w:sz w:val="16"/>
          <w:szCs w:val="16"/>
          <w:lang w:eastAsia="en-US"/>
        </w:rPr>
      </w:pPr>
    </w:p>
    <w:p w14:paraId="0770B9F8" w14:textId="77777777" w:rsidR="007B6DFF" w:rsidRPr="007B6DFF" w:rsidRDefault="007B6DFF" w:rsidP="007B6DFF">
      <w:pPr>
        <w:spacing w:after="0" w:line="240" w:lineRule="auto"/>
        <w:ind w:left="0" w:right="0"/>
        <w:rPr>
          <w:rFonts w:eastAsia="Calibri"/>
          <w:lang w:eastAsia="en-US"/>
        </w:rPr>
      </w:pPr>
      <w:r w:rsidRPr="007B6DFF">
        <w:rPr>
          <w:rFonts w:eastAsia="Calibri"/>
          <w:i/>
          <w:lang w:eastAsia="en-US"/>
        </w:rPr>
        <w:t>Kommunikant</w:t>
      </w:r>
      <w:r w:rsidRPr="007B6DFF">
        <w:rPr>
          <w:rFonts w:eastAsia="Calibri"/>
          <w:lang w:eastAsia="en-US"/>
        </w:rPr>
        <w:t xml:space="preserve"> – ven som förbinder två andra inom samma </w:t>
      </w:r>
      <w:proofErr w:type="spellStart"/>
      <w:r w:rsidRPr="007B6DFF">
        <w:rPr>
          <w:rFonts w:eastAsia="Calibri"/>
          <w:lang w:eastAsia="en-US"/>
        </w:rPr>
        <w:t>kompartment</w:t>
      </w:r>
      <w:proofErr w:type="spellEnd"/>
      <w:r w:rsidRPr="007B6DFF">
        <w:rPr>
          <w:rFonts w:eastAsia="Calibri"/>
          <w:lang w:eastAsia="en-US"/>
        </w:rPr>
        <w:t xml:space="preserve">, (vanligen </w:t>
      </w:r>
      <w:proofErr w:type="spellStart"/>
      <w:r w:rsidRPr="007B6DFF">
        <w:rPr>
          <w:rFonts w:eastAsia="Calibri"/>
          <w:lang w:eastAsia="en-US"/>
        </w:rPr>
        <w:t>subkutis</w:t>
      </w:r>
      <w:proofErr w:type="spellEnd"/>
      <w:r w:rsidRPr="007B6DFF">
        <w:rPr>
          <w:rFonts w:eastAsia="Calibri"/>
          <w:lang w:eastAsia="en-US"/>
        </w:rPr>
        <w:t xml:space="preserve">) utan att passera </w:t>
      </w:r>
      <w:proofErr w:type="spellStart"/>
      <w:r w:rsidRPr="007B6DFF">
        <w:rPr>
          <w:rFonts w:eastAsia="Calibri"/>
          <w:lang w:eastAsia="en-US"/>
        </w:rPr>
        <w:t>fascia</w:t>
      </w:r>
      <w:proofErr w:type="spellEnd"/>
      <w:r w:rsidRPr="007B6DFF">
        <w:rPr>
          <w:rFonts w:eastAsia="Calibri"/>
          <w:lang w:eastAsia="en-US"/>
        </w:rPr>
        <w:t xml:space="preserve"> - exempelvis </w:t>
      </w:r>
      <w:proofErr w:type="spellStart"/>
      <w:r w:rsidRPr="007B6DFF">
        <w:rPr>
          <w:rFonts w:eastAsia="Calibri"/>
          <w:lang w:eastAsia="en-US"/>
        </w:rPr>
        <w:t>magna-parvakommunikant</w:t>
      </w:r>
      <w:proofErr w:type="spellEnd"/>
      <w:r w:rsidRPr="007B6DFF">
        <w:rPr>
          <w:rFonts w:eastAsia="Calibri"/>
          <w:lang w:eastAsia="en-US"/>
        </w:rPr>
        <w:t>.</w:t>
      </w:r>
    </w:p>
    <w:p w14:paraId="0A9B1B31" w14:textId="77777777" w:rsidR="007B6DFF" w:rsidRPr="007B6DFF" w:rsidRDefault="007B6DFF" w:rsidP="007B6DFF">
      <w:pPr>
        <w:spacing w:after="0" w:line="240" w:lineRule="auto"/>
        <w:ind w:left="0" w:right="0"/>
        <w:rPr>
          <w:rFonts w:eastAsia="Calibri"/>
          <w:lang w:eastAsia="en-US"/>
        </w:rPr>
      </w:pPr>
    </w:p>
    <w:p w14:paraId="7B6ECDD6" w14:textId="3D56704C" w:rsidR="007B6DFF" w:rsidRPr="007B6DFF" w:rsidRDefault="007B6DFF" w:rsidP="007B6DFF">
      <w:pPr>
        <w:spacing w:after="0" w:line="240" w:lineRule="auto"/>
        <w:ind w:left="0" w:right="0"/>
        <w:rPr>
          <w:rFonts w:eastAsia="Calibri"/>
          <w:lang w:eastAsia="en-US"/>
        </w:rPr>
      </w:pPr>
      <w:proofErr w:type="spellStart"/>
      <w:r w:rsidRPr="007B6DFF">
        <w:rPr>
          <w:rFonts w:eastAsia="Calibri"/>
          <w:i/>
          <w:iCs/>
          <w:lang w:eastAsia="en-US"/>
        </w:rPr>
        <w:t>InDisK</w:t>
      </w:r>
      <w:proofErr w:type="spellEnd"/>
      <w:r w:rsidRPr="007B6DFF">
        <w:rPr>
          <w:rFonts w:eastAsia="Calibri"/>
          <w:i/>
          <w:iCs/>
          <w:lang w:eastAsia="en-US"/>
        </w:rPr>
        <w:t xml:space="preserve"> manöver </w:t>
      </w:r>
      <w:r w:rsidRPr="007B6DFF">
        <w:rPr>
          <w:rFonts w:eastAsia="Calibri"/>
          <w:lang w:eastAsia="en-US"/>
        </w:rPr>
        <w:t>- Intermittent distal kompression av mjukvävnad – ett undersökningsmoment som går ut på att provocera en ”</w:t>
      </w:r>
      <w:proofErr w:type="spellStart"/>
      <w:r w:rsidRPr="007B6DFF">
        <w:rPr>
          <w:rFonts w:eastAsia="Calibri"/>
          <w:lang w:eastAsia="en-US"/>
        </w:rPr>
        <w:t>schuss</w:t>
      </w:r>
      <w:proofErr w:type="spellEnd"/>
      <w:r w:rsidRPr="007B6DFF">
        <w:rPr>
          <w:rFonts w:eastAsia="Calibri"/>
          <w:lang w:eastAsia="en-US"/>
        </w:rPr>
        <w:t xml:space="preserve">” av </w:t>
      </w:r>
      <w:proofErr w:type="spellStart"/>
      <w:r w:rsidRPr="007B6DFF">
        <w:rPr>
          <w:rFonts w:eastAsia="Calibri"/>
          <w:lang w:eastAsia="en-US"/>
        </w:rPr>
        <w:t>kraniellt</w:t>
      </w:r>
      <w:proofErr w:type="spellEnd"/>
      <w:r w:rsidRPr="007B6DFF">
        <w:rPr>
          <w:rFonts w:eastAsia="Calibri"/>
          <w:lang w:eastAsia="en-US"/>
        </w:rPr>
        <w:t xml:space="preserve"> riktat flöde genom att komprimera distal vävnad, till exempel vadmuskel, underben eller hålfot, följt av observation av färgflöde då denna distala kompression avvecklas. Med fungerande venklaffar ses endast framåtflöde - vid klaffinsufficiens däremot mer eller mindre reflux i avslappningsfas.</w:t>
      </w:r>
    </w:p>
    <w:p w14:paraId="64DB7CEE" w14:textId="77777777" w:rsidR="007B6DFF" w:rsidRPr="007B6DFF" w:rsidRDefault="007B6DFF" w:rsidP="003946C1">
      <w:pPr>
        <w:pStyle w:val="Rubrik2"/>
        <w:ind w:left="0"/>
        <w:rPr>
          <w:sz w:val="28"/>
        </w:rPr>
      </w:pPr>
      <w:bookmarkStart w:id="27" w:name="_Toc256000060"/>
      <w:bookmarkStart w:id="28" w:name="_Toc256000027"/>
      <w:bookmarkStart w:id="29" w:name="_Toc256000002"/>
      <w:bookmarkStart w:id="30" w:name="_Toc473720102"/>
      <w:bookmarkStart w:id="31" w:name="_Toc473720259"/>
      <w:bookmarkStart w:id="32" w:name="_Toc26446487"/>
      <w:bookmarkStart w:id="33" w:name="_Toc33521173"/>
      <w:bookmarkStart w:id="34" w:name="_Toc33530899"/>
      <w:bookmarkStart w:id="35" w:name="_Toc33531094"/>
      <w:bookmarkStart w:id="36" w:name="_Toc38275870"/>
      <w:bookmarkStart w:id="37" w:name="_Toc83019975"/>
      <w:bookmarkStart w:id="38" w:name="_Toc83022014"/>
      <w:bookmarkStart w:id="39" w:name="_Toc83022609"/>
      <w:bookmarkStart w:id="40" w:name="_Toc152577302"/>
      <w:r w:rsidRPr="007B6DFF">
        <w:t>Indikationer</w:t>
      </w:r>
      <w:bookmarkEnd w:id="27"/>
      <w:bookmarkEnd w:id="28"/>
      <w:bookmarkEnd w:id="29"/>
      <w:bookmarkEnd w:id="30"/>
      <w:bookmarkEnd w:id="31"/>
      <w:bookmarkEnd w:id="32"/>
      <w:bookmarkEnd w:id="33"/>
      <w:bookmarkEnd w:id="34"/>
      <w:bookmarkEnd w:id="35"/>
      <w:bookmarkEnd w:id="36"/>
      <w:bookmarkEnd w:id="37"/>
      <w:bookmarkEnd w:id="38"/>
      <w:bookmarkEnd w:id="39"/>
      <w:bookmarkEnd w:id="40"/>
    </w:p>
    <w:p w14:paraId="5354AFC5" w14:textId="77777777" w:rsidR="007B6DFF" w:rsidRPr="007B6DFF" w:rsidRDefault="007B6DFF" w:rsidP="007B6DFF">
      <w:pPr>
        <w:spacing w:after="0" w:line="240" w:lineRule="auto"/>
        <w:ind w:left="0" w:right="0"/>
        <w:rPr>
          <w:rFonts w:eastAsia="Calibri"/>
          <w:lang w:eastAsia="en-US"/>
        </w:rPr>
      </w:pPr>
      <w:proofErr w:type="spellStart"/>
      <w:r w:rsidRPr="007B6DFF">
        <w:rPr>
          <w:rFonts w:eastAsia="Calibri"/>
          <w:lang w:eastAsia="en-US"/>
        </w:rPr>
        <w:t>Vensonografi</w:t>
      </w:r>
      <w:proofErr w:type="spellEnd"/>
      <w:r w:rsidRPr="007B6DFF">
        <w:rPr>
          <w:rFonts w:eastAsia="Calibri"/>
          <w:lang w:eastAsia="en-US"/>
        </w:rPr>
        <w:t xml:space="preserve"> lämpar sig för att påvisa förekomst och utbredning av klaffinsufficiens i benen enligt nedan:</w:t>
      </w:r>
      <w:r w:rsidRPr="007B6DFF">
        <w:rPr>
          <w:rFonts w:eastAsia="Calibri"/>
          <w:lang w:eastAsia="en-US"/>
        </w:rPr>
        <w:br/>
      </w:r>
    </w:p>
    <w:p w14:paraId="72E7F553" w14:textId="77777777" w:rsidR="007B6DFF" w:rsidRPr="007B6DFF" w:rsidRDefault="007B6DFF" w:rsidP="007B6DFF">
      <w:pPr>
        <w:numPr>
          <w:ilvl w:val="0"/>
          <w:numId w:val="21"/>
        </w:numPr>
        <w:spacing w:after="0" w:line="240" w:lineRule="auto"/>
        <w:ind w:left="284" w:right="0" w:hanging="284"/>
        <w:rPr>
          <w:rFonts w:eastAsia="Calibri"/>
          <w:lang w:eastAsia="en-US"/>
        </w:rPr>
      </w:pPr>
      <w:r w:rsidRPr="007B6DFF">
        <w:rPr>
          <w:rFonts w:eastAsia="Calibri"/>
          <w:lang w:eastAsia="en-US"/>
        </w:rPr>
        <w:t xml:space="preserve">Vid synliga varicer och framför allt för att gradera och kartlägga utbredning av venös klaffinsufficiens inför </w:t>
      </w:r>
      <w:proofErr w:type="spellStart"/>
      <w:r w:rsidRPr="007B6DFF">
        <w:rPr>
          <w:rFonts w:eastAsia="Calibri"/>
          <w:lang w:eastAsia="en-US"/>
        </w:rPr>
        <w:t>endovenös</w:t>
      </w:r>
      <w:proofErr w:type="spellEnd"/>
      <w:r w:rsidRPr="007B6DFF">
        <w:rPr>
          <w:rFonts w:eastAsia="Calibri"/>
          <w:lang w:eastAsia="en-US"/>
        </w:rPr>
        <w:t xml:space="preserve"> behandling eller kirurgi.</w:t>
      </w:r>
    </w:p>
    <w:p w14:paraId="47BB6C69" w14:textId="77777777" w:rsidR="007B6DFF" w:rsidRPr="007B6DFF" w:rsidRDefault="007B6DFF" w:rsidP="007B6DFF">
      <w:pPr>
        <w:numPr>
          <w:ilvl w:val="0"/>
          <w:numId w:val="21"/>
        </w:numPr>
        <w:spacing w:after="0" w:line="240" w:lineRule="auto"/>
        <w:ind w:left="284" w:right="0" w:hanging="284"/>
        <w:rPr>
          <w:rFonts w:eastAsia="Calibri"/>
          <w:lang w:eastAsia="en-US"/>
        </w:rPr>
      </w:pPr>
      <w:r w:rsidRPr="007B6DFF">
        <w:rPr>
          <w:rFonts w:eastAsia="Calibri"/>
          <w:lang w:eastAsia="en-US"/>
        </w:rPr>
        <w:t xml:space="preserve">Vid eksem, hudpåverkan, </w:t>
      </w:r>
      <w:proofErr w:type="spellStart"/>
      <w:r w:rsidRPr="007B6DFF">
        <w:rPr>
          <w:rFonts w:eastAsia="Calibri"/>
          <w:lang w:eastAsia="en-US"/>
        </w:rPr>
        <w:t>lipodermatoskleros</w:t>
      </w:r>
      <w:proofErr w:type="spellEnd"/>
      <w:r w:rsidRPr="007B6DFF">
        <w:rPr>
          <w:rFonts w:eastAsia="Calibri"/>
          <w:lang w:eastAsia="en-US"/>
        </w:rPr>
        <w:t xml:space="preserve">, aktuellt eller läkt bensår där man misstänker bakomliggande </w:t>
      </w:r>
      <w:proofErr w:type="spellStart"/>
      <w:r w:rsidRPr="007B6DFF">
        <w:rPr>
          <w:rFonts w:eastAsia="Calibri"/>
          <w:lang w:eastAsia="en-US"/>
        </w:rPr>
        <w:t>vensjukdom</w:t>
      </w:r>
      <w:proofErr w:type="spellEnd"/>
      <w:r w:rsidRPr="007B6DFF">
        <w:rPr>
          <w:rFonts w:eastAsia="Calibri"/>
          <w:lang w:eastAsia="en-US"/>
        </w:rPr>
        <w:t xml:space="preserve"> (lokalisation typiskt medialt ovan </w:t>
      </w:r>
      <w:proofErr w:type="spellStart"/>
      <w:r w:rsidRPr="007B6DFF">
        <w:rPr>
          <w:rFonts w:eastAsia="Calibri"/>
          <w:lang w:eastAsia="en-US"/>
        </w:rPr>
        <w:t>malleol</w:t>
      </w:r>
      <w:proofErr w:type="spellEnd"/>
      <w:r w:rsidRPr="007B6DFF">
        <w:rPr>
          <w:rFonts w:eastAsia="Calibri"/>
          <w:lang w:eastAsia="en-US"/>
        </w:rPr>
        <w:t>).</w:t>
      </w:r>
    </w:p>
    <w:p w14:paraId="7C3ACA56" w14:textId="77777777" w:rsidR="007B6DFF" w:rsidRPr="007B6DFF" w:rsidRDefault="007B6DFF" w:rsidP="007B6DFF">
      <w:pPr>
        <w:numPr>
          <w:ilvl w:val="0"/>
          <w:numId w:val="21"/>
        </w:numPr>
        <w:spacing w:after="0" w:line="240" w:lineRule="auto"/>
        <w:ind w:left="284" w:right="0" w:hanging="284"/>
        <w:rPr>
          <w:rFonts w:eastAsia="Calibri"/>
          <w:lang w:eastAsia="en-US"/>
        </w:rPr>
      </w:pPr>
      <w:r w:rsidRPr="007B6DFF">
        <w:rPr>
          <w:rFonts w:eastAsia="Calibri"/>
          <w:lang w:eastAsia="en-US"/>
        </w:rPr>
        <w:t>Recidivvaricer efter genomgången behandling</w:t>
      </w:r>
    </w:p>
    <w:p w14:paraId="76714F68" w14:textId="77777777" w:rsidR="007B6DFF" w:rsidRPr="007B6DFF" w:rsidRDefault="007B6DFF" w:rsidP="007B6DFF">
      <w:pPr>
        <w:numPr>
          <w:ilvl w:val="0"/>
          <w:numId w:val="21"/>
        </w:numPr>
        <w:spacing w:after="0" w:line="240" w:lineRule="auto"/>
        <w:ind w:left="284" w:right="0" w:hanging="284"/>
        <w:rPr>
          <w:rFonts w:eastAsia="Calibri"/>
          <w:lang w:eastAsia="en-US"/>
        </w:rPr>
      </w:pPr>
      <w:r w:rsidRPr="007B6DFF">
        <w:rPr>
          <w:rFonts w:eastAsia="Calibri"/>
          <w:lang w:eastAsia="en-US"/>
        </w:rPr>
        <w:t>Värk och tyngdkänsla</w:t>
      </w:r>
    </w:p>
    <w:p w14:paraId="740046E2" w14:textId="006EFFC2" w:rsidR="007B6DFF" w:rsidRPr="007B6DFF" w:rsidRDefault="007B6DFF" w:rsidP="007B6DFF">
      <w:pPr>
        <w:numPr>
          <w:ilvl w:val="0"/>
          <w:numId w:val="21"/>
        </w:numPr>
        <w:spacing w:after="0" w:line="240" w:lineRule="auto"/>
        <w:ind w:left="284" w:right="0" w:hanging="284"/>
        <w:rPr>
          <w:rFonts w:eastAsia="Calibri"/>
          <w:lang w:eastAsia="en-US"/>
        </w:rPr>
      </w:pPr>
      <w:r w:rsidRPr="007B6DFF">
        <w:rPr>
          <w:rFonts w:eastAsia="Calibri"/>
          <w:lang w:eastAsia="en-US"/>
        </w:rPr>
        <w:t>Bensvullnad (</w:t>
      </w:r>
      <w:proofErr w:type="gramStart"/>
      <w:r w:rsidRPr="007B6DFF">
        <w:rPr>
          <w:rFonts w:eastAsia="Calibri"/>
          <w:lang w:eastAsia="en-US"/>
        </w:rPr>
        <w:t>framförallt</w:t>
      </w:r>
      <w:proofErr w:type="gramEnd"/>
      <w:r w:rsidRPr="007B6DFF">
        <w:rPr>
          <w:rFonts w:eastAsia="Calibri"/>
          <w:lang w:eastAsia="en-US"/>
        </w:rPr>
        <w:t xml:space="preserve"> vid ensidig kronisk svullnad. Akut svullnad bör utredas avseende DVT, bilateral svullnad har oftast andra orsaker såsom hjärtsvikt eller njur-/ leversjukdom.)</w:t>
      </w:r>
    </w:p>
    <w:p w14:paraId="49AC40EA" w14:textId="77777777" w:rsidR="007B6DFF" w:rsidRPr="007B6DFF" w:rsidRDefault="007B6DFF" w:rsidP="003946C1">
      <w:pPr>
        <w:pStyle w:val="Rubrik2"/>
        <w:ind w:left="0"/>
        <w:rPr>
          <w:sz w:val="28"/>
        </w:rPr>
      </w:pPr>
      <w:bookmarkStart w:id="41" w:name="_Toc256000061"/>
      <w:bookmarkStart w:id="42" w:name="_Toc256000028"/>
      <w:bookmarkStart w:id="43" w:name="_Toc256000003"/>
      <w:bookmarkStart w:id="44" w:name="_Toc473720103"/>
      <w:bookmarkStart w:id="45" w:name="_Toc473720260"/>
      <w:bookmarkStart w:id="46" w:name="_Toc26446488"/>
      <w:bookmarkStart w:id="47" w:name="_Toc33521174"/>
      <w:bookmarkStart w:id="48" w:name="_Toc33530900"/>
      <w:bookmarkStart w:id="49" w:name="_Toc33531095"/>
      <w:bookmarkStart w:id="50" w:name="_Toc38275871"/>
      <w:bookmarkStart w:id="51" w:name="_Toc83019976"/>
      <w:bookmarkStart w:id="52" w:name="_Toc83022015"/>
      <w:bookmarkStart w:id="53" w:name="_Toc83022610"/>
      <w:bookmarkStart w:id="54" w:name="_Toc152577303"/>
      <w:r w:rsidRPr="007B6DFF">
        <w:lastRenderedPageBreak/>
        <w:t>Kontraindikationer</w:t>
      </w:r>
      <w:bookmarkEnd w:id="41"/>
      <w:bookmarkEnd w:id="42"/>
      <w:bookmarkEnd w:id="43"/>
      <w:bookmarkEnd w:id="44"/>
      <w:bookmarkEnd w:id="45"/>
      <w:bookmarkEnd w:id="46"/>
      <w:bookmarkEnd w:id="47"/>
      <w:bookmarkEnd w:id="48"/>
      <w:bookmarkEnd w:id="49"/>
      <w:bookmarkEnd w:id="50"/>
      <w:bookmarkEnd w:id="51"/>
      <w:bookmarkEnd w:id="52"/>
      <w:bookmarkEnd w:id="53"/>
      <w:bookmarkEnd w:id="54"/>
    </w:p>
    <w:p w14:paraId="704331BD" w14:textId="613D1C2E" w:rsidR="007B6DFF" w:rsidRPr="007B6DFF" w:rsidRDefault="007B6DFF" w:rsidP="007B6DFF">
      <w:pPr>
        <w:spacing w:after="0" w:line="240" w:lineRule="auto"/>
        <w:ind w:left="0" w:right="0"/>
        <w:rPr>
          <w:szCs w:val="20"/>
        </w:rPr>
      </w:pPr>
      <w:r w:rsidRPr="007B6DFF">
        <w:rPr>
          <w:szCs w:val="20"/>
        </w:rPr>
        <w:t xml:space="preserve">Inga kontraindikationer finns, dock är det svårt att utföra undersökningen om vissa delar av benet inte går att komma åt eller när patienten inte kan stödja på benen. </w:t>
      </w:r>
    </w:p>
    <w:p w14:paraId="5CD80C9B" w14:textId="77777777" w:rsidR="007B6DFF" w:rsidRPr="007B6DFF" w:rsidRDefault="007B6DFF" w:rsidP="003946C1">
      <w:pPr>
        <w:pStyle w:val="Rubrik2"/>
        <w:ind w:left="0"/>
        <w:rPr>
          <w:sz w:val="28"/>
        </w:rPr>
      </w:pPr>
      <w:bookmarkStart w:id="55" w:name="_Toc256000062"/>
      <w:bookmarkStart w:id="56" w:name="_Toc256000029"/>
      <w:bookmarkStart w:id="57" w:name="_Toc256000004"/>
      <w:bookmarkStart w:id="58" w:name="_Toc473720104"/>
      <w:bookmarkStart w:id="59" w:name="_Toc473720261"/>
      <w:bookmarkStart w:id="60" w:name="_Toc26446489"/>
      <w:bookmarkStart w:id="61" w:name="_Toc33521175"/>
      <w:bookmarkStart w:id="62" w:name="_Toc33530901"/>
      <w:bookmarkStart w:id="63" w:name="_Toc33531096"/>
      <w:bookmarkStart w:id="64" w:name="_Toc38275872"/>
      <w:bookmarkStart w:id="65" w:name="_Toc83019977"/>
      <w:bookmarkStart w:id="66" w:name="_Toc83022016"/>
      <w:bookmarkStart w:id="67" w:name="_Toc83022611"/>
      <w:bookmarkStart w:id="68" w:name="_Toc152577304"/>
      <w:r w:rsidRPr="007B6DFF">
        <w:t>Utrustning</w:t>
      </w:r>
      <w:bookmarkEnd w:id="55"/>
      <w:bookmarkEnd w:id="56"/>
      <w:bookmarkEnd w:id="57"/>
      <w:bookmarkEnd w:id="58"/>
      <w:bookmarkEnd w:id="59"/>
      <w:bookmarkEnd w:id="60"/>
      <w:bookmarkEnd w:id="61"/>
      <w:bookmarkEnd w:id="62"/>
      <w:bookmarkEnd w:id="63"/>
      <w:bookmarkEnd w:id="64"/>
      <w:bookmarkEnd w:id="65"/>
      <w:bookmarkEnd w:id="66"/>
      <w:bookmarkEnd w:id="67"/>
      <w:bookmarkEnd w:id="68"/>
    </w:p>
    <w:p w14:paraId="67687457" w14:textId="77777777" w:rsidR="007B6DFF" w:rsidRPr="007B6DFF" w:rsidRDefault="007B6DFF" w:rsidP="007B6DFF">
      <w:pPr>
        <w:numPr>
          <w:ilvl w:val="0"/>
          <w:numId w:val="22"/>
        </w:numPr>
        <w:spacing w:after="0" w:line="240" w:lineRule="auto"/>
        <w:ind w:left="284" w:right="0" w:hanging="284"/>
        <w:rPr>
          <w:rFonts w:eastAsia="Calibri"/>
          <w:lang w:eastAsia="en-US"/>
        </w:rPr>
      </w:pPr>
      <w:r w:rsidRPr="007B6DFF">
        <w:rPr>
          <w:rFonts w:eastAsia="Calibri"/>
          <w:lang w:eastAsia="en-US"/>
        </w:rPr>
        <w:t xml:space="preserve">Ultraljudsapparat LOGIQ E9 med linjär </w:t>
      </w:r>
      <w:proofErr w:type="spellStart"/>
      <w:r w:rsidRPr="007B6DFF">
        <w:rPr>
          <w:rFonts w:eastAsia="Calibri"/>
          <w:lang w:eastAsia="en-US"/>
        </w:rPr>
        <w:t>prob</w:t>
      </w:r>
      <w:proofErr w:type="spellEnd"/>
      <w:r w:rsidRPr="007B6DFF">
        <w:rPr>
          <w:rFonts w:eastAsia="Calibri"/>
          <w:lang w:eastAsia="en-US"/>
        </w:rPr>
        <w:t xml:space="preserve"> 9 (9L) eller linjär </w:t>
      </w:r>
      <w:proofErr w:type="spellStart"/>
      <w:r w:rsidRPr="007B6DFF">
        <w:rPr>
          <w:rFonts w:eastAsia="Calibri"/>
          <w:lang w:eastAsia="en-US"/>
        </w:rPr>
        <w:t>prob</w:t>
      </w:r>
      <w:proofErr w:type="spellEnd"/>
      <w:r w:rsidRPr="007B6DFF">
        <w:rPr>
          <w:rFonts w:eastAsia="Calibri"/>
          <w:lang w:eastAsia="en-US"/>
        </w:rPr>
        <w:t xml:space="preserve"> 11 (11L)</w:t>
      </w:r>
    </w:p>
    <w:p w14:paraId="2D442C3C" w14:textId="77777777" w:rsidR="007B6DFF" w:rsidRPr="007B6DFF" w:rsidRDefault="007B6DFF" w:rsidP="007B6DFF">
      <w:pPr>
        <w:numPr>
          <w:ilvl w:val="0"/>
          <w:numId w:val="22"/>
        </w:numPr>
        <w:spacing w:after="0" w:line="240" w:lineRule="auto"/>
        <w:ind w:left="284" w:right="0" w:hanging="284"/>
        <w:rPr>
          <w:rFonts w:eastAsia="Calibri"/>
          <w:lang w:eastAsia="en-US"/>
        </w:rPr>
      </w:pPr>
      <w:r w:rsidRPr="007B6DFF">
        <w:rPr>
          <w:rFonts w:eastAsia="Calibri"/>
          <w:lang w:eastAsia="en-US"/>
        </w:rPr>
        <w:t>Brits med tippmöjlighet</w:t>
      </w:r>
    </w:p>
    <w:p w14:paraId="2B61D297" w14:textId="77777777" w:rsidR="007B6DFF" w:rsidRPr="007B6DFF" w:rsidRDefault="007B6DFF" w:rsidP="007B6DFF">
      <w:pPr>
        <w:numPr>
          <w:ilvl w:val="0"/>
          <w:numId w:val="22"/>
        </w:numPr>
        <w:spacing w:after="0" w:line="240" w:lineRule="auto"/>
        <w:ind w:left="284" w:right="0" w:hanging="284"/>
        <w:rPr>
          <w:rFonts w:eastAsia="Calibri"/>
          <w:lang w:eastAsia="en-US"/>
        </w:rPr>
      </w:pPr>
      <w:r w:rsidRPr="007B6DFF">
        <w:rPr>
          <w:rFonts w:eastAsia="Calibri"/>
          <w:lang w:eastAsia="en-US"/>
        </w:rPr>
        <w:t>Blodtrycksmanschett med kompressionsmotor</w:t>
      </w:r>
    </w:p>
    <w:p w14:paraId="62D8A7B2" w14:textId="77777777" w:rsidR="007B6DFF" w:rsidRPr="007B6DFF" w:rsidRDefault="007B6DFF" w:rsidP="007B6DFF">
      <w:pPr>
        <w:keepNext/>
        <w:spacing w:before="240" w:after="60" w:line="240" w:lineRule="auto"/>
        <w:ind w:left="0" w:right="0"/>
        <w:outlineLvl w:val="2"/>
        <w:rPr>
          <w:rFonts w:ascii="Calibri" w:hAnsi="Calibri" w:cs="Arial"/>
          <w:b/>
          <w:bCs/>
          <w:szCs w:val="26"/>
        </w:rPr>
      </w:pPr>
      <w:bookmarkStart w:id="69" w:name="_Toc256000063"/>
      <w:bookmarkStart w:id="70" w:name="_Toc256000030"/>
      <w:bookmarkStart w:id="71" w:name="_Toc256000005"/>
      <w:bookmarkStart w:id="72" w:name="_Toc486573914"/>
      <w:bookmarkStart w:id="73" w:name="_Toc26446490"/>
      <w:bookmarkStart w:id="74" w:name="_Toc33521176"/>
      <w:bookmarkStart w:id="75" w:name="_Toc33530902"/>
      <w:bookmarkStart w:id="76" w:name="_Toc33531097"/>
      <w:bookmarkStart w:id="77" w:name="_Toc38275873"/>
      <w:bookmarkStart w:id="78" w:name="_Toc83019978"/>
      <w:bookmarkStart w:id="79" w:name="_Toc83022017"/>
      <w:bookmarkStart w:id="80" w:name="_Toc83022612"/>
      <w:bookmarkStart w:id="81" w:name="_Toc152577305"/>
      <w:r w:rsidRPr="007B6DFF">
        <w:rPr>
          <w:rFonts w:ascii="Calibri" w:hAnsi="Calibri" w:cs="Arial"/>
          <w:b/>
          <w:bCs/>
          <w:szCs w:val="26"/>
        </w:rPr>
        <w:t>Förbrukningsmaterial</w:t>
      </w:r>
      <w:bookmarkEnd w:id="69"/>
      <w:bookmarkEnd w:id="70"/>
      <w:bookmarkEnd w:id="71"/>
      <w:bookmarkEnd w:id="72"/>
      <w:bookmarkEnd w:id="73"/>
      <w:bookmarkEnd w:id="74"/>
      <w:bookmarkEnd w:id="75"/>
      <w:bookmarkEnd w:id="76"/>
      <w:bookmarkEnd w:id="77"/>
      <w:bookmarkEnd w:id="78"/>
      <w:bookmarkEnd w:id="79"/>
      <w:bookmarkEnd w:id="80"/>
      <w:bookmarkEnd w:id="81"/>
    </w:p>
    <w:p w14:paraId="2CA64463" w14:textId="77777777" w:rsidR="007B6DFF" w:rsidRPr="007B6DFF" w:rsidRDefault="007B6DFF" w:rsidP="007B6DFF">
      <w:pPr>
        <w:numPr>
          <w:ilvl w:val="0"/>
          <w:numId w:val="24"/>
        </w:numPr>
        <w:spacing w:after="0" w:line="240" w:lineRule="auto"/>
        <w:ind w:left="284" w:right="0" w:hanging="284"/>
        <w:rPr>
          <w:szCs w:val="20"/>
        </w:rPr>
      </w:pPr>
      <w:r w:rsidRPr="007B6DFF">
        <w:rPr>
          <w:szCs w:val="20"/>
        </w:rPr>
        <w:t xml:space="preserve">Undersökningsprotokoll: </w:t>
      </w:r>
    </w:p>
    <w:p w14:paraId="019A52F3" w14:textId="05B1B9CC" w:rsidR="007B6DFF" w:rsidRPr="007B6DFF" w:rsidRDefault="00000000" w:rsidP="007B6DFF">
      <w:pPr>
        <w:numPr>
          <w:ilvl w:val="1"/>
          <w:numId w:val="24"/>
        </w:numPr>
        <w:spacing w:after="0" w:line="240" w:lineRule="auto"/>
        <w:ind w:left="567" w:right="0" w:hanging="283"/>
        <w:rPr>
          <w:szCs w:val="20"/>
        </w:rPr>
      </w:pPr>
      <w:hyperlink r:id="rId17" w:history="1">
        <w:r w:rsidR="007B6DFF" w:rsidRPr="007B6DFF">
          <w:rPr>
            <w:color w:val="0000FF"/>
            <w:szCs w:val="20"/>
            <w:u w:val="single"/>
          </w:rPr>
          <w:t>Höge</w:t>
        </w:r>
        <w:r w:rsidR="007B6DFF" w:rsidRPr="007B6DFF">
          <w:rPr>
            <w:color w:val="0000FF"/>
            <w:szCs w:val="20"/>
            <w:u w:val="single"/>
          </w:rPr>
          <w:t>r</w:t>
        </w:r>
        <w:r w:rsidR="007B6DFF" w:rsidRPr="007B6DFF">
          <w:rPr>
            <w:color w:val="0000FF"/>
            <w:szCs w:val="20"/>
            <w:u w:val="single"/>
          </w:rPr>
          <w:t xml:space="preserve"> ben</w:t>
        </w:r>
      </w:hyperlink>
      <w:r w:rsidR="007B6DFF" w:rsidRPr="007B6DFF">
        <w:rPr>
          <w:szCs w:val="20"/>
        </w:rPr>
        <w:t xml:space="preserve"> </w:t>
      </w:r>
    </w:p>
    <w:p w14:paraId="186CE49C" w14:textId="7CD057AD" w:rsidR="007B6DFF" w:rsidRPr="007B6DFF" w:rsidRDefault="00000000" w:rsidP="007B6DFF">
      <w:pPr>
        <w:numPr>
          <w:ilvl w:val="1"/>
          <w:numId w:val="24"/>
        </w:numPr>
        <w:spacing w:after="0" w:line="240" w:lineRule="auto"/>
        <w:ind w:left="567" w:right="0" w:hanging="283"/>
        <w:rPr>
          <w:szCs w:val="20"/>
        </w:rPr>
      </w:pPr>
      <w:hyperlink r:id="rId18" w:history="1">
        <w:r w:rsidR="007B6DFF" w:rsidRPr="007B6DFF">
          <w:rPr>
            <w:color w:val="0000FF"/>
            <w:szCs w:val="20"/>
            <w:u w:val="single"/>
          </w:rPr>
          <w:t>Vän</w:t>
        </w:r>
        <w:r w:rsidR="007B6DFF" w:rsidRPr="007B6DFF">
          <w:rPr>
            <w:color w:val="0000FF"/>
            <w:szCs w:val="20"/>
            <w:u w:val="single"/>
          </w:rPr>
          <w:t>s</w:t>
        </w:r>
        <w:r w:rsidR="007B6DFF" w:rsidRPr="007B6DFF">
          <w:rPr>
            <w:color w:val="0000FF"/>
            <w:szCs w:val="20"/>
            <w:u w:val="single"/>
          </w:rPr>
          <w:t>ter ben</w:t>
        </w:r>
      </w:hyperlink>
      <w:r w:rsidR="007B6DFF" w:rsidRPr="007B6DFF">
        <w:rPr>
          <w:szCs w:val="20"/>
        </w:rPr>
        <w:t xml:space="preserve"> </w:t>
      </w:r>
    </w:p>
    <w:p w14:paraId="248AEE38" w14:textId="31248633" w:rsidR="007B6DFF" w:rsidRPr="007B6DFF" w:rsidRDefault="00000000" w:rsidP="007B6DFF">
      <w:pPr>
        <w:numPr>
          <w:ilvl w:val="1"/>
          <w:numId w:val="24"/>
        </w:numPr>
        <w:spacing w:after="0" w:line="240" w:lineRule="auto"/>
        <w:ind w:left="567" w:right="0" w:hanging="283"/>
        <w:rPr>
          <w:szCs w:val="20"/>
        </w:rPr>
      </w:pPr>
      <w:hyperlink r:id="rId19" w:history="1">
        <w:r w:rsidR="007B6DFF" w:rsidRPr="007B6DFF">
          <w:rPr>
            <w:color w:val="0000FF"/>
            <w:szCs w:val="20"/>
            <w:u w:val="single"/>
          </w:rPr>
          <w:t>Bi</w:t>
        </w:r>
        <w:r w:rsidR="007B6DFF" w:rsidRPr="007B6DFF">
          <w:rPr>
            <w:color w:val="0000FF"/>
            <w:szCs w:val="20"/>
            <w:u w:val="single"/>
          </w:rPr>
          <w:t>l</w:t>
        </w:r>
        <w:r w:rsidR="007B6DFF" w:rsidRPr="007B6DFF">
          <w:rPr>
            <w:color w:val="0000FF"/>
            <w:szCs w:val="20"/>
            <w:u w:val="single"/>
          </w:rPr>
          <w:t>ateralt</w:t>
        </w:r>
      </w:hyperlink>
      <w:r w:rsidR="007B6DFF" w:rsidRPr="007B6DFF">
        <w:rPr>
          <w:szCs w:val="20"/>
        </w:rPr>
        <w:t xml:space="preserve"> vid väsentligen normala fynd.</w:t>
      </w:r>
    </w:p>
    <w:p w14:paraId="00E1AC82" w14:textId="77777777" w:rsidR="007B6DFF" w:rsidRPr="007B6DFF" w:rsidRDefault="007B6DFF" w:rsidP="007B6DFF">
      <w:pPr>
        <w:numPr>
          <w:ilvl w:val="0"/>
          <w:numId w:val="24"/>
        </w:numPr>
        <w:spacing w:after="0" w:line="240" w:lineRule="auto"/>
        <w:ind w:left="284" w:right="0" w:hanging="284"/>
        <w:rPr>
          <w:rFonts w:eastAsia="Calibri"/>
          <w:lang w:eastAsia="en-US"/>
        </w:rPr>
      </w:pPr>
      <w:r w:rsidRPr="007B6DFF">
        <w:rPr>
          <w:rFonts w:eastAsia="Calibri"/>
          <w:lang w:eastAsia="en-US"/>
        </w:rPr>
        <w:t>Ultraljudsgel</w:t>
      </w:r>
    </w:p>
    <w:p w14:paraId="6CA39E00" w14:textId="77777777" w:rsidR="007B6DFF" w:rsidRPr="007B6DFF" w:rsidRDefault="007B6DFF" w:rsidP="007B6DFF">
      <w:pPr>
        <w:numPr>
          <w:ilvl w:val="0"/>
          <w:numId w:val="24"/>
        </w:numPr>
        <w:spacing w:after="0" w:line="240" w:lineRule="auto"/>
        <w:ind w:left="284" w:right="0" w:hanging="284"/>
        <w:rPr>
          <w:szCs w:val="20"/>
        </w:rPr>
      </w:pPr>
      <w:r w:rsidRPr="007B6DFF">
        <w:rPr>
          <w:szCs w:val="20"/>
        </w:rPr>
        <w:t>Handdukar</w:t>
      </w:r>
    </w:p>
    <w:p w14:paraId="5BF152FC" w14:textId="77777777" w:rsidR="007B6DFF" w:rsidRPr="007B6DFF" w:rsidRDefault="007B6DFF" w:rsidP="007B6DFF">
      <w:pPr>
        <w:numPr>
          <w:ilvl w:val="0"/>
          <w:numId w:val="24"/>
        </w:numPr>
        <w:spacing w:after="0" w:line="240" w:lineRule="auto"/>
        <w:ind w:left="284" w:right="0" w:hanging="284"/>
        <w:rPr>
          <w:szCs w:val="20"/>
        </w:rPr>
      </w:pPr>
      <w:r w:rsidRPr="007B6DFF">
        <w:rPr>
          <w:szCs w:val="20"/>
        </w:rPr>
        <w:t>Tuschpennor</w:t>
      </w:r>
    </w:p>
    <w:p w14:paraId="5409673C" w14:textId="77777777" w:rsidR="007B6DFF" w:rsidRPr="007B6DFF" w:rsidRDefault="007B6DFF" w:rsidP="007B6DFF">
      <w:pPr>
        <w:numPr>
          <w:ilvl w:val="0"/>
          <w:numId w:val="24"/>
        </w:numPr>
        <w:spacing w:after="0" w:line="240" w:lineRule="auto"/>
        <w:ind w:left="284" w:right="0" w:hanging="284"/>
        <w:rPr>
          <w:szCs w:val="20"/>
        </w:rPr>
      </w:pPr>
      <w:r w:rsidRPr="007B6DFF">
        <w:rPr>
          <w:szCs w:val="20"/>
        </w:rPr>
        <w:t>Akvarellpennor</w:t>
      </w:r>
    </w:p>
    <w:p w14:paraId="07CA52E6" w14:textId="77777777" w:rsidR="007B6DFF" w:rsidRPr="007B6DFF" w:rsidRDefault="007B6DFF" w:rsidP="007B6DFF">
      <w:pPr>
        <w:numPr>
          <w:ilvl w:val="0"/>
          <w:numId w:val="24"/>
        </w:numPr>
        <w:spacing w:after="0" w:line="240" w:lineRule="auto"/>
        <w:ind w:left="284" w:right="0" w:hanging="284"/>
        <w:rPr>
          <w:szCs w:val="20"/>
        </w:rPr>
      </w:pPr>
      <w:proofErr w:type="spellStart"/>
      <w:r w:rsidRPr="007B6DFF">
        <w:rPr>
          <w:szCs w:val="20"/>
        </w:rPr>
        <w:t>Ytdesinfektion</w:t>
      </w:r>
      <w:proofErr w:type="spellEnd"/>
      <w:r w:rsidRPr="007B6DFF">
        <w:rPr>
          <w:szCs w:val="20"/>
        </w:rPr>
        <w:t xml:space="preserve"> Plus (baserad på IPA- </w:t>
      </w:r>
      <w:proofErr w:type="spellStart"/>
      <w:r w:rsidRPr="007B6DFF">
        <w:rPr>
          <w:szCs w:val="20"/>
        </w:rPr>
        <w:t>isopropylalkohol</w:t>
      </w:r>
      <w:proofErr w:type="spellEnd"/>
      <w:r w:rsidRPr="007B6DFF">
        <w:rPr>
          <w:szCs w:val="20"/>
        </w:rPr>
        <w:t>)</w:t>
      </w:r>
    </w:p>
    <w:p w14:paraId="77DAFCD2" w14:textId="77777777" w:rsidR="007B6DFF" w:rsidRPr="007B6DFF" w:rsidRDefault="007B6DFF" w:rsidP="007B6DFF">
      <w:pPr>
        <w:numPr>
          <w:ilvl w:val="0"/>
          <w:numId w:val="24"/>
        </w:numPr>
        <w:spacing w:after="0" w:line="240" w:lineRule="auto"/>
        <w:ind w:left="284" w:right="0" w:hanging="284"/>
        <w:rPr>
          <w:szCs w:val="20"/>
        </w:rPr>
      </w:pPr>
      <w:r w:rsidRPr="007B6DFF">
        <w:rPr>
          <w:szCs w:val="20"/>
        </w:rPr>
        <w:t>Desinfektionsservett för ytor (IPA)</w:t>
      </w:r>
    </w:p>
    <w:p w14:paraId="2721F821" w14:textId="77777777" w:rsidR="007B6DFF" w:rsidRPr="007B6DFF" w:rsidRDefault="007B6DFF" w:rsidP="007B6DFF">
      <w:pPr>
        <w:numPr>
          <w:ilvl w:val="0"/>
          <w:numId w:val="24"/>
        </w:numPr>
        <w:spacing w:after="0" w:line="240" w:lineRule="auto"/>
        <w:ind w:left="284" w:right="0" w:hanging="284"/>
        <w:rPr>
          <w:szCs w:val="20"/>
        </w:rPr>
      </w:pPr>
      <w:proofErr w:type="spellStart"/>
      <w:r w:rsidRPr="007B6DFF">
        <w:rPr>
          <w:szCs w:val="20"/>
        </w:rPr>
        <w:t>Tegaderm</w:t>
      </w:r>
      <w:proofErr w:type="spellEnd"/>
    </w:p>
    <w:p w14:paraId="5D38DCEF" w14:textId="77777777" w:rsidR="007B6DFF" w:rsidRPr="007B6DFF" w:rsidRDefault="007B6DFF" w:rsidP="007B6DFF">
      <w:pPr>
        <w:spacing w:after="0" w:line="240" w:lineRule="auto"/>
        <w:ind w:left="0" w:right="0"/>
        <w:rPr>
          <w:szCs w:val="20"/>
        </w:rPr>
      </w:pPr>
    </w:p>
    <w:p w14:paraId="69809995" w14:textId="77777777" w:rsidR="007B6DFF" w:rsidRPr="007B6DFF" w:rsidRDefault="007B6DFF" w:rsidP="000D1F5E">
      <w:pPr>
        <w:pStyle w:val="Rubrik2"/>
        <w:ind w:left="0"/>
        <w:rPr>
          <w:sz w:val="28"/>
        </w:rPr>
      </w:pPr>
      <w:bookmarkStart w:id="82" w:name="_Toc256000064"/>
      <w:bookmarkStart w:id="83" w:name="_Toc256000031"/>
      <w:bookmarkStart w:id="84" w:name="_Toc256000006"/>
      <w:bookmarkStart w:id="85" w:name="_Toc473720106"/>
      <w:bookmarkStart w:id="86" w:name="_Toc473720263"/>
      <w:bookmarkStart w:id="87" w:name="_Toc495496651"/>
      <w:bookmarkStart w:id="88" w:name="_Toc26446491"/>
      <w:bookmarkStart w:id="89" w:name="_Toc33521177"/>
      <w:bookmarkStart w:id="90" w:name="_Toc33530903"/>
      <w:bookmarkStart w:id="91" w:name="_Toc33531098"/>
      <w:bookmarkStart w:id="92" w:name="_Toc38275874"/>
      <w:bookmarkStart w:id="93" w:name="_Toc83019979"/>
      <w:bookmarkStart w:id="94" w:name="_Toc83022018"/>
      <w:bookmarkStart w:id="95" w:name="_Toc83022613"/>
      <w:bookmarkStart w:id="96" w:name="_Toc473720107"/>
      <w:bookmarkStart w:id="97" w:name="_Toc473720264"/>
      <w:bookmarkStart w:id="98" w:name="_Toc152577306"/>
      <w:r w:rsidRPr="007B6DFF">
        <w:t>Funktionskontroll/kalibrering</w:t>
      </w:r>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8"/>
    </w:p>
    <w:p w14:paraId="0590E464"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Serviceavtal med GE.</w:t>
      </w:r>
      <w:r w:rsidRPr="007B6DFF">
        <w:rPr>
          <w:rFonts w:eastAsia="Calibri"/>
          <w:lang w:eastAsia="en-US"/>
        </w:rPr>
        <w:br/>
        <w:t>Medicinskteknisk ingenjör.</w:t>
      </w:r>
    </w:p>
    <w:p w14:paraId="22967C17" w14:textId="77777777" w:rsidR="007B6DFF" w:rsidRPr="007B6DFF" w:rsidRDefault="007B6DFF" w:rsidP="007B6DFF">
      <w:pPr>
        <w:spacing w:after="0" w:line="240" w:lineRule="auto"/>
        <w:ind w:left="0" w:right="0"/>
        <w:rPr>
          <w:rFonts w:eastAsia="Calibri"/>
          <w:lang w:eastAsia="en-US"/>
        </w:rPr>
      </w:pPr>
    </w:p>
    <w:p w14:paraId="022334D5" w14:textId="77777777" w:rsidR="007B6DFF" w:rsidRPr="007B6DFF" w:rsidRDefault="007B6DFF" w:rsidP="000D1F5E">
      <w:pPr>
        <w:pStyle w:val="Rubrik2"/>
        <w:ind w:left="0"/>
        <w:rPr>
          <w:sz w:val="28"/>
        </w:rPr>
      </w:pPr>
      <w:bookmarkStart w:id="99" w:name="_Toc256000065"/>
      <w:bookmarkStart w:id="100" w:name="_Toc256000032"/>
      <w:bookmarkStart w:id="101" w:name="_Toc256000007"/>
      <w:bookmarkStart w:id="102" w:name="_Toc26446492"/>
      <w:bookmarkStart w:id="103" w:name="_Toc33521178"/>
      <w:bookmarkStart w:id="104" w:name="_Toc33530904"/>
      <w:bookmarkStart w:id="105" w:name="_Toc33531099"/>
      <w:bookmarkStart w:id="106" w:name="_Toc38275875"/>
      <w:bookmarkStart w:id="107" w:name="_Toc83019980"/>
      <w:bookmarkStart w:id="108" w:name="_Toc83022019"/>
      <w:bookmarkStart w:id="109" w:name="_Toc83022614"/>
      <w:bookmarkStart w:id="110" w:name="_Toc152577307"/>
      <w:r w:rsidRPr="007B6DFF">
        <w:t>Förberedelser</w:t>
      </w:r>
      <w:bookmarkEnd w:id="96"/>
      <w:bookmarkEnd w:id="97"/>
      <w:bookmarkEnd w:id="99"/>
      <w:bookmarkEnd w:id="100"/>
      <w:bookmarkEnd w:id="101"/>
      <w:bookmarkEnd w:id="102"/>
      <w:bookmarkEnd w:id="103"/>
      <w:bookmarkEnd w:id="104"/>
      <w:bookmarkEnd w:id="105"/>
      <w:bookmarkEnd w:id="106"/>
      <w:bookmarkEnd w:id="107"/>
      <w:bookmarkEnd w:id="108"/>
      <w:bookmarkEnd w:id="109"/>
      <w:bookmarkEnd w:id="110"/>
    </w:p>
    <w:p w14:paraId="1BAE84E1"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 xml:space="preserve">Patienten ska undvika vattendrivande </w:t>
      </w:r>
      <w:proofErr w:type="gramStart"/>
      <w:r w:rsidRPr="007B6DFF">
        <w:rPr>
          <w:rFonts w:eastAsia="Calibri"/>
          <w:lang w:eastAsia="en-US"/>
        </w:rPr>
        <w:t>medicin timmarna</w:t>
      </w:r>
      <w:proofErr w:type="gramEnd"/>
      <w:r w:rsidRPr="007B6DFF">
        <w:rPr>
          <w:rFonts w:eastAsia="Calibri"/>
          <w:lang w:eastAsia="en-US"/>
        </w:rPr>
        <w:t xml:space="preserve"> före undersökningen. </w:t>
      </w:r>
    </w:p>
    <w:p w14:paraId="112C79BF" w14:textId="77777777" w:rsidR="007B6DFF" w:rsidRPr="007B6DFF" w:rsidRDefault="007B6DFF" w:rsidP="007B6DFF">
      <w:pPr>
        <w:keepNext/>
        <w:spacing w:before="240" w:after="60" w:line="240" w:lineRule="auto"/>
        <w:ind w:left="0" w:right="0"/>
        <w:outlineLvl w:val="2"/>
        <w:rPr>
          <w:rFonts w:ascii="Calibri" w:hAnsi="Calibri" w:cs="Arial"/>
          <w:b/>
          <w:bCs/>
          <w:szCs w:val="26"/>
        </w:rPr>
      </w:pPr>
      <w:bookmarkStart w:id="111" w:name="_Toc473720108"/>
      <w:bookmarkStart w:id="112" w:name="_Toc473720265"/>
      <w:bookmarkStart w:id="113" w:name="_Toc256000066"/>
      <w:bookmarkStart w:id="114" w:name="_Toc256000033"/>
      <w:bookmarkStart w:id="115" w:name="_Toc256000008"/>
      <w:bookmarkStart w:id="116" w:name="_Toc26446493"/>
      <w:bookmarkStart w:id="117" w:name="_Toc33521179"/>
      <w:bookmarkStart w:id="118" w:name="_Toc33530905"/>
      <w:bookmarkStart w:id="119" w:name="_Toc33531100"/>
      <w:bookmarkStart w:id="120" w:name="_Toc38275876"/>
      <w:bookmarkStart w:id="121" w:name="_Toc83019981"/>
      <w:bookmarkStart w:id="122" w:name="_Toc83022020"/>
      <w:bookmarkStart w:id="123" w:name="_Toc83022615"/>
      <w:bookmarkStart w:id="124" w:name="_Toc152577308"/>
      <w:r w:rsidRPr="007B6DFF">
        <w:rPr>
          <w:rFonts w:ascii="Calibri" w:hAnsi="Calibri" w:cs="Arial"/>
          <w:b/>
          <w:bCs/>
          <w:szCs w:val="26"/>
        </w:rPr>
        <w:t>Patientinformation (kallelse</w:t>
      </w:r>
      <w:bookmarkEnd w:id="111"/>
      <w:bookmarkEnd w:id="112"/>
      <w:r w:rsidRPr="007B6DFF">
        <w:rPr>
          <w:rFonts w:ascii="Calibri" w:hAnsi="Calibri" w:cs="Arial"/>
          <w:b/>
          <w:bCs/>
          <w:szCs w:val="26"/>
        </w:rPr>
        <w:t>)</w:t>
      </w:r>
      <w:bookmarkEnd w:id="113"/>
      <w:bookmarkEnd w:id="114"/>
      <w:bookmarkEnd w:id="115"/>
      <w:bookmarkEnd w:id="116"/>
      <w:bookmarkEnd w:id="117"/>
      <w:bookmarkEnd w:id="118"/>
      <w:bookmarkEnd w:id="119"/>
      <w:bookmarkEnd w:id="120"/>
      <w:bookmarkEnd w:id="121"/>
      <w:bookmarkEnd w:id="122"/>
      <w:bookmarkEnd w:id="123"/>
      <w:bookmarkEnd w:id="124"/>
    </w:p>
    <w:p w14:paraId="72473BDF" w14:textId="3426D057" w:rsidR="007B6DFF" w:rsidRPr="007B6DFF" w:rsidRDefault="00000000" w:rsidP="007B6DFF">
      <w:pPr>
        <w:spacing w:after="0" w:line="240" w:lineRule="auto"/>
        <w:ind w:left="0" w:right="0"/>
        <w:rPr>
          <w:szCs w:val="20"/>
        </w:rPr>
      </w:pPr>
      <w:hyperlink r:id="rId20" w:history="1">
        <w:r w:rsidR="007B6DFF" w:rsidRPr="007B6DFF">
          <w:rPr>
            <w:color w:val="0000FF"/>
            <w:szCs w:val="20"/>
            <w:u w:val="single"/>
          </w:rPr>
          <w:t>Venös insufficiensdi</w:t>
        </w:r>
        <w:r w:rsidR="007B6DFF" w:rsidRPr="007B6DFF">
          <w:rPr>
            <w:color w:val="0000FF"/>
            <w:szCs w:val="20"/>
            <w:u w:val="single"/>
          </w:rPr>
          <w:t>a</w:t>
        </w:r>
        <w:r w:rsidR="007B6DFF" w:rsidRPr="007B6DFF">
          <w:rPr>
            <w:color w:val="0000FF"/>
            <w:szCs w:val="20"/>
            <w:u w:val="single"/>
          </w:rPr>
          <w:t>gnostik</w:t>
        </w:r>
      </w:hyperlink>
      <w:r w:rsidR="007B6DFF" w:rsidRPr="007B6DFF">
        <w:rPr>
          <w:szCs w:val="20"/>
        </w:rPr>
        <w:t xml:space="preserve"> </w:t>
      </w:r>
    </w:p>
    <w:p w14:paraId="31D0CFA6" w14:textId="77777777" w:rsidR="007B6DFF" w:rsidRPr="007B6DFF" w:rsidRDefault="007B6DFF" w:rsidP="007B6DFF">
      <w:pPr>
        <w:keepNext/>
        <w:spacing w:before="240" w:after="60" w:line="240" w:lineRule="auto"/>
        <w:ind w:left="0" w:right="0"/>
        <w:outlineLvl w:val="2"/>
        <w:rPr>
          <w:rFonts w:ascii="Calibri" w:hAnsi="Calibri" w:cs="Arial"/>
          <w:b/>
          <w:bCs/>
          <w:szCs w:val="26"/>
        </w:rPr>
      </w:pPr>
      <w:bookmarkStart w:id="125" w:name="_Toc256000067"/>
      <w:bookmarkStart w:id="126" w:name="_Toc256000034"/>
      <w:bookmarkStart w:id="127" w:name="_Toc256000009"/>
      <w:bookmarkStart w:id="128" w:name="_Toc473720109"/>
      <w:bookmarkStart w:id="129" w:name="_Toc473720266"/>
      <w:bookmarkStart w:id="130" w:name="_Toc26446494"/>
      <w:bookmarkStart w:id="131" w:name="_Toc33521180"/>
      <w:bookmarkStart w:id="132" w:name="_Toc33530906"/>
      <w:bookmarkStart w:id="133" w:name="_Toc33531101"/>
      <w:bookmarkStart w:id="134" w:name="_Toc38275877"/>
      <w:bookmarkStart w:id="135" w:name="_Toc83019982"/>
      <w:bookmarkStart w:id="136" w:name="_Toc83022021"/>
      <w:bookmarkStart w:id="137" w:name="_Toc83022616"/>
      <w:bookmarkStart w:id="138" w:name="_Toc152577309"/>
      <w:r w:rsidRPr="007B6DFF">
        <w:rPr>
          <w:rFonts w:ascii="Calibri" w:hAnsi="Calibri" w:cs="Arial"/>
          <w:b/>
          <w:bCs/>
          <w:szCs w:val="26"/>
        </w:rPr>
        <w:t>Remittentinformation</w:t>
      </w:r>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bookmarkStart w:id="139" w:name="_Toc473720110"/>
    <w:bookmarkStart w:id="140" w:name="_Toc473720267"/>
    <w:p w14:paraId="32BAF40A" w14:textId="6C07624D" w:rsidR="007B6DFF" w:rsidRPr="00F00474" w:rsidRDefault="00F00474" w:rsidP="007B6DFF">
      <w:pPr>
        <w:spacing w:after="0" w:line="240" w:lineRule="auto"/>
        <w:ind w:left="0" w:right="0"/>
        <w:rPr>
          <w:color w:val="0000FF"/>
          <w:u w:val="single"/>
        </w:rPr>
      </w:pPr>
      <w:r w:rsidRPr="00F00474">
        <w:rPr>
          <w:color w:val="0000FF"/>
          <w:szCs w:val="20"/>
          <w:u w:val="single"/>
        </w:rPr>
        <w:fldChar w:fldCharType="begin"/>
      </w:r>
      <w:r w:rsidRPr="00F00474">
        <w:rPr>
          <w:color w:val="0000FF"/>
          <w:szCs w:val="20"/>
          <w:u w:val="single"/>
        </w:rPr>
        <w:instrText xml:space="preserve"> HYPERLINK "https://mellanarkiv-offentlig.vgregion.se/alfresco/s/archive/stream/public/v1/source/available/SOFIA/NU10088-1069765838-92/SURROGATE/Ultraljud%20vid%20ven%c3%b6s%20insufficiensdiagnostik.pdf" </w:instrText>
      </w:r>
      <w:r w:rsidRPr="00F00474">
        <w:rPr>
          <w:color w:val="0000FF"/>
          <w:szCs w:val="20"/>
          <w:u w:val="single"/>
        </w:rPr>
      </w:r>
      <w:r w:rsidRPr="00F00474">
        <w:rPr>
          <w:color w:val="0000FF"/>
          <w:szCs w:val="20"/>
          <w:u w:val="single"/>
        </w:rPr>
        <w:fldChar w:fldCharType="separate"/>
      </w:r>
      <w:r w:rsidR="007B6DFF" w:rsidRPr="00F00474">
        <w:rPr>
          <w:color w:val="0000FF"/>
          <w:u w:val="single"/>
        </w:rPr>
        <w:t xml:space="preserve">Ultraljud venös insufficiens, nedre extremitet </w:t>
      </w:r>
    </w:p>
    <w:p w14:paraId="4930EA37" w14:textId="53D7C2F5" w:rsidR="007B6DFF" w:rsidRPr="00F00474" w:rsidRDefault="00F00474" w:rsidP="007B6DFF">
      <w:pPr>
        <w:spacing w:after="0" w:line="240" w:lineRule="auto"/>
        <w:ind w:left="0" w:right="0"/>
        <w:rPr>
          <w:color w:val="0000FF"/>
          <w:szCs w:val="20"/>
          <w:u w:val="single"/>
        </w:rPr>
      </w:pPr>
      <w:r w:rsidRPr="00F00474">
        <w:rPr>
          <w:color w:val="0000FF"/>
          <w:szCs w:val="20"/>
          <w:u w:val="single"/>
        </w:rPr>
        <w:fldChar w:fldCharType="end"/>
      </w:r>
    </w:p>
    <w:p w14:paraId="74961DDD" w14:textId="77777777" w:rsidR="007B6DFF" w:rsidRPr="007B6DFF" w:rsidRDefault="007B6DFF" w:rsidP="00F00474">
      <w:pPr>
        <w:pStyle w:val="Rubrik2"/>
        <w:ind w:left="0"/>
        <w:rPr>
          <w:sz w:val="28"/>
        </w:rPr>
      </w:pPr>
      <w:bookmarkStart w:id="141" w:name="_Toc256000068"/>
      <w:bookmarkStart w:id="142" w:name="_Toc256000035"/>
      <w:bookmarkStart w:id="143" w:name="_Toc256000010"/>
      <w:bookmarkStart w:id="144" w:name="_Toc26446495"/>
      <w:bookmarkStart w:id="145" w:name="_Toc33521181"/>
      <w:bookmarkStart w:id="146" w:name="_Toc33530907"/>
      <w:bookmarkStart w:id="147" w:name="_Toc33531102"/>
      <w:bookmarkStart w:id="148" w:name="_Toc38275878"/>
      <w:bookmarkStart w:id="149" w:name="_Toc83019983"/>
      <w:bookmarkStart w:id="150" w:name="_Toc83022022"/>
      <w:bookmarkStart w:id="151" w:name="_Toc83022617"/>
      <w:bookmarkStart w:id="152" w:name="_Toc152577310"/>
      <w:r w:rsidRPr="007B6DFF">
        <w:t>Undersökningsprocedur</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p>
    <w:p w14:paraId="3E0497FA" w14:textId="77777777" w:rsidR="007B6DFF" w:rsidRPr="007B6DFF" w:rsidRDefault="007B6DFF" w:rsidP="007B6DFF">
      <w:pPr>
        <w:numPr>
          <w:ilvl w:val="0"/>
          <w:numId w:val="20"/>
        </w:numPr>
        <w:tabs>
          <w:tab w:val="num" w:pos="284"/>
        </w:tabs>
        <w:spacing w:after="0" w:line="240" w:lineRule="auto"/>
        <w:ind w:left="284" w:right="0" w:hanging="284"/>
      </w:pPr>
      <w:r w:rsidRPr="007B6DFF">
        <w:t>Kontrollera patientens identitet enligt rutin BFM.</w:t>
      </w:r>
      <w:r w:rsidRPr="007B6DFF">
        <w:br/>
      </w:r>
    </w:p>
    <w:p w14:paraId="514732DA" w14:textId="77777777" w:rsidR="007B6DFF" w:rsidRPr="007B6DFF" w:rsidRDefault="007B6DFF" w:rsidP="007B6DFF">
      <w:pPr>
        <w:numPr>
          <w:ilvl w:val="0"/>
          <w:numId w:val="20"/>
        </w:numPr>
        <w:tabs>
          <w:tab w:val="num" w:pos="284"/>
        </w:tabs>
        <w:spacing w:after="0" w:line="240" w:lineRule="auto"/>
        <w:ind w:left="284" w:right="0" w:hanging="284"/>
      </w:pPr>
      <w:r w:rsidRPr="007B6DFF">
        <w:t>Fyll i aktuella uppgifter i patientadministrativa systemet enligt dokument ”Patientadministrativt system”.</w:t>
      </w:r>
      <w:r w:rsidRPr="007B6DFF">
        <w:br/>
      </w:r>
    </w:p>
    <w:p w14:paraId="3376B7A7" w14:textId="77777777" w:rsidR="007B6DFF" w:rsidRPr="007B6DFF" w:rsidRDefault="007B6DFF" w:rsidP="007B6DFF">
      <w:pPr>
        <w:numPr>
          <w:ilvl w:val="0"/>
          <w:numId w:val="20"/>
        </w:numPr>
        <w:tabs>
          <w:tab w:val="num" w:pos="284"/>
        </w:tabs>
        <w:spacing w:after="0" w:line="240" w:lineRule="auto"/>
        <w:ind w:left="284" w:right="0" w:hanging="284"/>
      </w:pPr>
      <w:r w:rsidRPr="007B6DFF">
        <w:lastRenderedPageBreak/>
        <w:t xml:space="preserve">Välj </w:t>
      </w:r>
      <w:proofErr w:type="spellStart"/>
      <w:r w:rsidRPr="007B6DFF">
        <w:t>ultraljudsprob</w:t>
      </w:r>
      <w:proofErr w:type="spellEnd"/>
      <w:r w:rsidRPr="007B6DFF">
        <w:t xml:space="preserve"> 9L eller 11L</w:t>
      </w:r>
      <w:r w:rsidRPr="007B6DFF">
        <w:br/>
      </w:r>
    </w:p>
    <w:p w14:paraId="6C704F11" w14:textId="77777777" w:rsidR="007B6DFF" w:rsidRPr="007B6DFF" w:rsidRDefault="007B6DFF" w:rsidP="007B6DFF">
      <w:pPr>
        <w:numPr>
          <w:ilvl w:val="0"/>
          <w:numId w:val="20"/>
        </w:numPr>
        <w:tabs>
          <w:tab w:val="num" w:pos="284"/>
        </w:tabs>
        <w:spacing w:after="0" w:line="240" w:lineRule="auto"/>
        <w:ind w:left="284" w:right="0" w:hanging="284"/>
        <w:rPr>
          <w:lang w:val="en-US"/>
        </w:rPr>
      </w:pPr>
      <w:proofErr w:type="spellStart"/>
      <w:r w:rsidRPr="007B6DFF">
        <w:rPr>
          <w:lang w:val="en-US"/>
        </w:rPr>
        <w:t>Välj</w:t>
      </w:r>
      <w:proofErr w:type="spellEnd"/>
      <w:r w:rsidRPr="007B6DFF">
        <w:rPr>
          <w:lang w:val="en-US"/>
        </w:rPr>
        <w:t xml:space="preserve"> program “</w:t>
      </w:r>
      <w:proofErr w:type="spellStart"/>
      <w:proofErr w:type="gramStart"/>
      <w:r w:rsidRPr="007B6DFF">
        <w:rPr>
          <w:lang w:val="en-US"/>
        </w:rPr>
        <w:t>Veninsuff</w:t>
      </w:r>
      <w:proofErr w:type="spellEnd"/>
      <w:r w:rsidRPr="007B6DFF">
        <w:rPr>
          <w:lang w:val="en-US"/>
        </w:rPr>
        <w:t>“</w:t>
      </w:r>
      <w:proofErr w:type="gramEnd"/>
      <w:r w:rsidRPr="007B6DFF">
        <w:rPr>
          <w:lang w:val="en-US"/>
        </w:rPr>
        <w:br/>
      </w:r>
    </w:p>
    <w:p w14:paraId="2B96315E" w14:textId="77777777" w:rsidR="007B6DFF" w:rsidRPr="007B6DFF" w:rsidRDefault="007B6DFF" w:rsidP="007B6DFF">
      <w:pPr>
        <w:numPr>
          <w:ilvl w:val="0"/>
          <w:numId w:val="20"/>
        </w:numPr>
        <w:tabs>
          <w:tab w:val="num" w:pos="284"/>
        </w:tabs>
        <w:spacing w:after="0" w:line="240" w:lineRule="auto"/>
        <w:ind w:left="284" w:right="0" w:hanging="284"/>
      </w:pPr>
      <w:r w:rsidRPr="007B6DFF">
        <w:t xml:space="preserve">Patient-ID hämtas från patientadministrativt system till </w:t>
      </w:r>
      <w:proofErr w:type="spellStart"/>
      <w:r w:rsidRPr="007B6DFF">
        <w:t>worklist</w:t>
      </w:r>
      <w:proofErr w:type="spellEnd"/>
      <w:r w:rsidRPr="007B6DFF">
        <w:t xml:space="preserve"> på ultraljudsmaskinen.</w:t>
      </w:r>
      <w:r w:rsidRPr="007B6DFF">
        <w:br/>
      </w:r>
    </w:p>
    <w:p w14:paraId="3BF0B618" w14:textId="77777777" w:rsidR="007B6DFF" w:rsidRPr="007B6DFF" w:rsidRDefault="007B6DFF" w:rsidP="007B6DFF">
      <w:pPr>
        <w:numPr>
          <w:ilvl w:val="0"/>
          <w:numId w:val="20"/>
        </w:numPr>
        <w:tabs>
          <w:tab w:val="num" w:pos="284"/>
        </w:tabs>
        <w:spacing w:after="0" w:line="240" w:lineRule="auto"/>
        <w:ind w:left="284" w:right="0" w:hanging="284"/>
      </w:pPr>
      <w:r w:rsidRPr="007B6DFF">
        <w:t xml:space="preserve">All information dokumenteras i undersökningsprotokoll. </w:t>
      </w:r>
      <w:r w:rsidRPr="007B6DFF">
        <w:br/>
      </w:r>
    </w:p>
    <w:p w14:paraId="1C86937C" w14:textId="77777777" w:rsidR="007B6DFF" w:rsidRPr="007B6DFF" w:rsidRDefault="007B6DFF" w:rsidP="007B6DFF">
      <w:pPr>
        <w:numPr>
          <w:ilvl w:val="0"/>
          <w:numId w:val="20"/>
        </w:numPr>
        <w:tabs>
          <w:tab w:val="num" w:pos="284"/>
        </w:tabs>
        <w:spacing w:after="0" w:line="240" w:lineRule="auto"/>
        <w:ind w:left="284" w:right="0" w:hanging="284"/>
      </w:pPr>
      <w:r w:rsidRPr="007B6DFF">
        <w:t xml:space="preserve">Patientens ben ska vara bara när patienten lägger sig på rygg på britsen. Har patienten sår får eventuellt bandage tas bort och </w:t>
      </w:r>
      <w:proofErr w:type="spellStart"/>
      <w:r w:rsidRPr="007B6DFF">
        <w:t>sårområdet</w:t>
      </w:r>
      <w:proofErr w:type="spellEnd"/>
      <w:r w:rsidRPr="007B6DFF">
        <w:t xml:space="preserve"> täckas med plastfilm, typ </w:t>
      </w:r>
      <w:proofErr w:type="spellStart"/>
      <w:r w:rsidRPr="007B6DFF">
        <w:t>Tegaderm</w:t>
      </w:r>
      <w:proofErr w:type="spellEnd"/>
      <w:r w:rsidRPr="007B6DFF">
        <w:t xml:space="preserve">. Fäst en blodtrycksmanschett, som ger en kompression på cirka 100 </w:t>
      </w:r>
      <w:proofErr w:type="spellStart"/>
      <w:r w:rsidRPr="007B6DFF">
        <w:t>mmHg</w:t>
      </w:r>
      <w:proofErr w:type="spellEnd"/>
      <w:r w:rsidRPr="007B6DFF">
        <w:t>, på aktuell vad.</w:t>
      </w:r>
      <w:r w:rsidRPr="007B6DFF">
        <w:br/>
      </w:r>
    </w:p>
    <w:p w14:paraId="71D4AA93" w14:textId="77777777" w:rsidR="007B6DFF" w:rsidRPr="007B6DFF" w:rsidRDefault="007B6DFF" w:rsidP="007B6DFF">
      <w:pPr>
        <w:numPr>
          <w:ilvl w:val="0"/>
          <w:numId w:val="20"/>
        </w:numPr>
        <w:tabs>
          <w:tab w:val="num" w:pos="284"/>
        </w:tabs>
        <w:spacing w:after="0" w:line="240" w:lineRule="auto"/>
        <w:ind w:left="284" w:right="0" w:hanging="284"/>
      </w:pPr>
      <w:r w:rsidRPr="007B6DFF">
        <w:t xml:space="preserve">Tippa britsen till halvstående, minst 30 graders lutning. Undersökning i halvsittande med ben horisontella och överkroppen höjd är också möjlig. </w:t>
      </w:r>
      <w:r w:rsidRPr="007B6DFF">
        <w:br/>
      </w:r>
    </w:p>
    <w:p w14:paraId="06A0C1E4" w14:textId="77777777" w:rsidR="007B6DFF" w:rsidRPr="007B6DFF" w:rsidRDefault="007B6DFF" w:rsidP="007B6DFF">
      <w:pPr>
        <w:numPr>
          <w:ilvl w:val="0"/>
          <w:numId w:val="20"/>
        </w:numPr>
        <w:tabs>
          <w:tab w:val="num" w:pos="284"/>
        </w:tabs>
        <w:spacing w:after="0" w:line="240" w:lineRule="auto"/>
        <w:ind w:left="284" w:right="0" w:hanging="284"/>
      </w:pPr>
      <w:r w:rsidRPr="007B6DFF">
        <w:t>Rutinmässigt lagras inga bilder. Vid behov kan bilder lagras lokalt på maskinen som arbetsmaterial inför svarsskrivande.</w:t>
      </w:r>
      <w:r w:rsidRPr="007B6DFF">
        <w:br/>
      </w:r>
    </w:p>
    <w:p w14:paraId="603AFE4D" w14:textId="77777777" w:rsidR="007B6DFF" w:rsidRPr="007B6DFF" w:rsidRDefault="007B6DFF" w:rsidP="007B6DFF">
      <w:pPr>
        <w:spacing w:after="0" w:line="240" w:lineRule="auto"/>
        <w:ind w:left="0" w:right="0"/>
      </w:pPr>
      <w:r w:rsidRPr="007B6DFF">
        <w:br w:type="page"/>
      </w:r>
    </w:p>
    <w:p w14:paraId="523AABD5" w14:textId="77777777" w:rsidR="007B6DFF" w:rsidRPr="007B6DFF" w:rsidRDefault="007B6DFF" w:rsidP="007B6DFF">
      <w:pPr>
        <w:numPr>
          <w:ilvl w:val="0"/>
          <w:numId w:val="23"/>
        </w:numPr>
        <w:tabs>
          <w:tab w:val="num" w:pos="284"/>
        </w:tabs>
        <w:spacing w:after="0" w:line="240" w:lineRule="auto"/>
        <w:ind w:left="284" w:right="0" w:hanging="284"/>
      </w:pPr>
      <w:r w:rsidRPr="007B6DFF">
        <w:lastRenderedPageBreak/>
        <w:t>Djupa vensystemet lår</w:t>
      </w:r>
    </w:p>
    <w:p w14:paraId="2FDEFEBE" w14:textId="77777777" w:rsidR="007B6DFF" w:rsidRPr="007B6DFF" w:rsidRDefault="007B6DFF" w:rsidP="007B6DFF">
      <w:pPr>
        <w:numPr>
          <w:ilvl w:val="1"/>
          <w:numId w:val="23"/>
        </w:numPr>
        <w:tabs>
          <w:tab w:val="num" w:pos="567"/>
        </w:tabs>
        <w:spacing w:after="0" w:line="240" w:lineRule="auto"/>
        <w:ind w:left="567" w:right="0" w:hanging="283"/>
        <w:rPr>
          <w:b/>
        </w:rPr>
      </w:pPr>
      <w:r w:rsidRPr="007B6DFF">
        <w:t xml:space="preserve">Visualisera v </w:t>
      </w:r>
      <w:proofErr w:type="spellStart"/>
      <w:r w:rsidRPr="007B6DFF">
        <w:t>iliaca</w:t>
      </w:r>
      <w:proofErr w:type="spellEnd"/>
      <w:r w:rsidRPr="007B6DFF">
        <w:t xml:space="preserve"> externa och v </w:t>
      </w:r>
      <w:proofErr w:type="spellStart"/>
      <w:r w:rsidRPr="007B6DFF">
        <w:t>femoralis</w:t>
      </w:r>
      <w:proofErr w:type="spellEnd"/>
      <w:r w:rsidRPr="007B6DFF">
        <w:t xml:space="preserve"> </w:t>
      </w:r>
      <w:proofErr w:type="spellStart"/>
      <w:r w:rsidRPr="007B6DFF">
        <w:t>communis</w:t>
      </w:r>
      <w:proofErr w:type="spellEnd"/>
      <w:r w:rsidRPr="007B6DFF">
        <w:t xml:space="preserve"> i ljumsken. Använd pulsad doppler (PW) för att se andningsvariation.</w:t>
      </w:r>
      <w:r w:rsidRPr="007B6DFF">
        <w:br/>
      </w:r>
    </w:p>
    <w:p w14:paraId="18DF9C3D" w14:textId="77777777" w:rsidR="007B6DFF" w:rsidRPr="007B6DFF" w:rsidRDefault="007B6DFF" w:rsidP="007B6DFF">
      <w:pPr>
        <w:numPr>
          <w:ilvl w:val="1"/>
          <w:numId w:val="23"/>
        </w:numPr>
        <w:tabs>
          <w:tab w:val="num" w:pos="567"/>
        </w:tabs>
        <w:spacing w:after="0" w:line="240" w:lineRule="auto"/>
        <w:ind w:left="567" w:right="0" w:hanging="283"/>
        <w:rPr>
          <w:b/>
        </w:rPr>
      </w:pPr>
      <w:r w:rsidRPr="007B6DFF">
        <w:t xml:space="preserve">Undersök v </w:t>
      </w:r>
      <w:proofErr w:type="spellStart"/>
      <w:r w:rsidRPr="007B6DFF">
        <w:t>femoralis</w:t>
      </w:r>
      <w:proofErr w:type="spellEnd"/>
      <w:r w:rsidRPr="007B6DFF">
        <w:t xml:space="preserve"> och proximala v </w:t>
      </w:r>
      <w:proofErr w:type="spellStart"/>
      <w:r w:rsidRPr="007B6DFF">
        <w:t>profunda</w:t>
      </w:r>
      <w:proofErr w:type="spellEnd"/>
      <w:r w:rsidRPr="007B6DFF">
        <w:t xml:space="preserve"> </w:t>
      </w:r>
      <w:proofErr w:type="spellStart"/>
      <w:r w:rsidRPr="007B6DFF">
        <w:t>femoris</w:t>
      </w:r>
      <w:proofErr w:type="spellEnd"/>
      <w:r w:rsidRPr="007B6DFF">
        <w:t xml:space="preserve"> med kompression och valsalva i längdaxel. Kontrollera flödet visuellt med färgdoppler för att se om kärlen är insufficienta. Vid osäkerhet komplettera med pulsad doppler. Följ v </w:t>
      </w:r>
      <w:proofErr w:type="spellStart"/>
      <w:r w:rsidRPr="007B6DFF">
        <w:t>femoralis</w:t>
      </w:r>
      <w:proofErr w:type="spellEnd"/>
      <w:r w:rsidRPr="007B6DFF">
        <w:t xml:space="preserve"> ned längs låret till adduktorkanalen.</w:t>
      </w:r>
      <w:r w:rsidRPr="007B6DFF">
        <w:rPr>
          <w:b/>
        </w:rPr>
        <w:t xml:space="preserve"> </w:t>
      </w:r>
      <w:r w:rsidRPr="007B6DFF">
        <w:t>Ange insufficiensgrad.</w:t>
      </w:r>
      <w:r w:rsidRPr="007B6DFF">
        <w:br/>
      </w:r>
    </w:p>
    <w:p w14:paraId="55798223" w14:textId="77777777" w:rsidR="007B6DFF" w:rsidRPr="007B6DFF" w:rsidRDefault="007B6DFF" w:rsidP="007B6DFF">
      <w:pPr>
        <w:numPr>
          <w:ilvl w:val="0"/>
          <w:numId w:val="23"/>
        </w:numPr>
        <w:tabs>
          <w:tab w:val="num" w:pos="284"/>
        </w:tabs>
        <w:spacing w:after="0" w:line="240" w:lineRule="auto"/>
        <w:ind w:left="284" w:right="0" w:hanging="284"/>
      </w:pPr>
      <w:r w:rsidRPr="007B6DFF">
        <w:t>Ytligt vensystem lår</w:t>
      </w:r>
    </w:p>
    <w:p w14:paraId="31825879" w14:textId="77777777" w:rsidR="007B6DFF" w:rsidRPr="007B6DFF" w:rsidRDefault="007B6DFF" w:rsidP="007B6DFF">
      <w:pPr>
        <w:numPr>
          <w:ilvl w:val="1"/>
          <w:numId w:val="23"/>
        </w:numPr>
        <w:tabs>
          <w:tab w:val="num" w:pos="567"/>
        </w:tabs>
        <w:spacing w:after="0" w:line="240" w:lineRule="auto"/>
        <w:ind w:left="567" w:right="0" w:hanging="283"/>
        <w:rPr>
          <w:rFonts w:eastAsia="Calibri"/>
          <w:lang w:eastAsia="en-US"/>
        </w:rPr>
      </w:pPr>
      <w:r w:rsidRPr="007B6DFF">
        <w:rPr>
          <w:rFonts w:eastAsia="Calibri"/>
          <w:lang w:eastAsia="en-US"/>
        </w:rPr>
        <w:t xml:space="preserve">Undersök 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magna</w:t>
      </w:r>
      <w:proofErr w:type="spellEnd"/>
      <w:r w:rsidRPr="007B6DFF">
        <w:rPr>
          <w:rFonts w:eastAsia="Calibri"/>
          <w:lang w:eastAsia="en-US"/>
        </w:rPr>
        <w:t xml:space="preserve"> på låret. Använd 2D-bilden i kortaxel för lättare lokalisation. Gå sedan över till längdaxel och använd färgdoppler för att med hjälp av distal kompression se om kärlet är insufficient. Använd pulsad doppler vid behov. Ange insufficiens</w:t>
      </w:r>
      <w:r w:rsidRPr="007B6DFF">
        <w:rPr>
          <w:rFonts w:eastAsia="Calibri"/>
          <w:lang w:eastAsia="en-US"/>
        </w:rPr>
        <w:softHyphen/>
        <w:t xml:space="preserve">grad. Vid insufficiens i 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magna</w:t>
      </w:r>
      <w:proofErr w:type="spellEnd"/>
      <w:r w:rsidRPr="007B6DFF">
        <w:rPr>
          <w:rFonts w:eastAsia="Calibri"/>
          <w:lang w:eastAsia="en-US"/>
        </w:rPr>
        <w:t xml:space="preserve"> mäts diametern i kortaxel i distala, mellersta och proximala delen på låret. Ange om 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magna</w:t>
      </w:r>
      <w:proofErr w:type="spellEnd"/>
      <w:r w:rsidRPr="007B6DFF">
        <w:rPr>
          <w:rFonts w:eastAsia="Calibri"/>
          <w:lang w:eastAsia="en-US"/>
        </w:rPr>
        <w:t xml:space="preserve"> är rak eller </w:t>
      </w:r>
      <w:proofErr w:type="spellStart"/>
      <w:r w:rsidRPr="007B6DFF">
        <w:rPr>
          <w:rFonts w:eastAsia="Calibri"/>
          <w:lang w:eastAsia="en-US"/>
        </w:rPr>
        <w:t>varikös</w:t>
      </w:r>
      <w:proofErr w:type="spellEnd"/>
      <w:r w:rsidRPr="007B6DFF">
        <w:rPr>
          <w:rFonts w:eastAsia="Calibri"/>
          <w:lang w:eastAsia="en-US"/>
        </w:rPr>
        <w:t>.</w:t>
      </w:r>
      <w:r w:rsidRPr="007B6DFF">
        <w:rPr>
          <w:rFonts w:eastAsia="Calibri"/>
          <w:lang w:eastAsia="en-US"/>
        </w:rPr>
        <w:br/>
      </w:r>
    </w:p>
    <w:p w14:paraId="7088F90A" w14:textId="77777777" w:rsidR="007B6DFF" w:rsidRPr="007B6DFF" w:rsidRDefault="007B6DFF" w:rsidP="007B6DFF">
      <w:pPr>
        <w:numPr>
          <w:ilvl w:val="1"/>
          <w:numId w:val="23"/>
        </w:numPr>
        <w:tabs>
          <w:tab w:val="num" w:pos="567"/>
        </w:tabs>
        <w:spacing w:after="0" w:line="240" w:lineRule="auto"/>
        <w:ind w:left="567" w:right="0" w:hanging="283"/>
        <w:rPr>
          <w:rFonts w:eastAsia="Calibri"/>
          <w:lang w:eastAsia="en-US"/>
        </w:rPr>
      </w:pPr>
      <w:r w:rsidRPr="007B6DFF">
        <w:rPr>
          <w:rFonts w:eastAsia="Calibri"/>
          <w:lang w:eastAsia="en-US"/>
        </w:rPr>
        <w:t xml:space="preserve">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magna</w:t>
      </w:r>
      <w:proofErr w:type="spellEnd"/>
      <w:r w:rsidRPr="007B6DFF">
        <w:rPr>
          <w:rFonts w:eastAsia="Calibri"/>
          <w:lang w:eastAsia="en-US"/>
        </w:rPr>
        <w:t xml:space="preserve"> har ofta en tidig medial gren, 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accessoria</w:t>
      </w:r>
      <w:proofErr w:type="spellEnd"/>
      <w:r w:rsidRPr="007B6DFF">
        <w:rPr>
          <w:rFonts w:eastAsia="Calibri"/>
          <w:lang w:eastAsia="en-US"/>
        </w:rPr>
        <w:t xml:space="preserve">, inom någon centimeter från dess mynning i v </w:t>
      </w:r>
      <w:proofErr w:type="spellStart"/>
      <w:r w:rsidRPr="007B6DFF">
        <w:rPr>
          <w:rFonts w:eastAsia="Calibri"/>
          <w:lang w:eastAsia="en-US"/>
        </w:rPr>
        <w:t>femoralis</w:t>
      </w:r>
      <w:proofErr w:type="spellEnd"/>
      <w:r w:rsidRPr="007B6DFF">
        <w:rPr>
          <w:rFonts w:eastAsia="Calibri"/>
          <w:lang w:eastAsia="en-US"/>
        </w:rPr>
        <w:t xml:space="preserve">, och som kan vara stor och kraftigt insufficient, kan även mynna direkt i v </w:t>
      </w:r>
      <w:proofErr w:type="spellStart"/>
      <w:r w:rsidRPr="007B6DFF">
        <w:rPr>
          <w:rFonts w:eastAsia="Calibri"/>
          <w:lang w:eastAsia="en-US"/>
        </w:rPr>
        <w:t>femoralis</w:t>
      </w:r>
      <w:proofErr w:type="spellEnd"/>
      <w:r w:rsidRPr="007B6DFF">
        <w:rPr>
          <w:rFonts w:eastAsia="Calibri"/>
          <w:lang w:eastAsia="en-US"/>
        </w:rPr>
        <w:t xml:space="preserve">, och förlöper ofta </w:t>
      </w:r>
      <w:proofErr w:type="spellStart"/>
      <w:r w:rsidRPr="007B6DFF">
        <w:rPr>
          <w:rFonts w:eastAsia="Calibri"/>
          <w:lang w:eastAsia="en-US"/>
        </w:rPr>
        <w:t>anteriort</w:t>
      </w:r>
      <w:proofErr w:type="spellEnd"/>
      <w:r w:rsidRPr="007B6DFF">
        <w:rPr>
          <w:rFonts w:eastAsia="Calibri"/>
          <w:lang w:eastAsia="en-US"/>
        </w:rPr>
        <w:t xml:space="preserve"> på låret, ibland över till lateralsidan av knät. 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magnas</w:t>
      </w:r>
      <w:proofErr w:type="spellEnd"/>
      <w:r w:rsidRPr="007B6DFF">
        <w:rPr>
          <w:rFonts w:eastAsia="Calibri"/>
          <w:lang w:eastAsia="en-US"/>
        </w:rPr>
        <w:t xml:space="preserve"> huvudstam passerar tidigt över m </w:t>
      </w:r>
      <w:proofErr w:type="spellStart"/>
      <w:r w:rsidRPr="007B6DFF">
        <w:rPr>
          <w:rFonts w:eastAsia="Calibri"/>
          <w:lang w:eastAsia="en-US"/>
        </w:rPr>
        <w:t>gracilis</w:t>
      </w:r>
      <w:proofErr w:type="spellEnd"/>
      <w:r w:rsidRPr="007B6DFF">
        <w:rPr>
          <w:rFonts w:eastAsia="Calibri"/>
          <w:lang w:eastAsia="en-US"/>
        </w:rPr>
        <w:t xml:space="preserve"> och brukar gå långt medialt ofta med rakt förlopp i en </w:t>
      </w:r>
      <w:proofErr w:type="spellStart"/>
      <w:r w:rsidRPr="007B6DFF">
        <w:rPr>
          <w:rFonts w:eastAsia="Calibri"/>
          <w:lang w:eastAsia="en-US"/>
        </w:rPr>
        <w:t>fascieficka</w:t>
      </w:r>
      <w:proofErr w:type="spellEnd"/>
      <w:r w:rsidRPr="007B6DFF">
        <w:rPr>
          <w:rFonts w:eastAsia="Calibri"/>
          <w:lang w:eastAsia="en-US"/>
        </w:rPr>
        <w:t xml:space="preserve"> på proximala låret och utanför </w:t>
      </w:r>
      <w:proofErr w:type="spellStart"/>
      <w:r w:rsidRPr="007B6DFF">
        <w:rPr>
          <w:rFonts w:eastAsia="Calibri"/>
          <w:lang w:eastAsia="en-US"/>
        </w:rPr>
        <w:t>fascian</w:t>
      </w:r>
      <w:proofErr w:type="spellEnd"/>
      <w:r w:rsidRPr="007B6DFF">
        <w:rPr>
          <w:rFonts w:eastAsia="Calibri"/>
          <w:lang w:eastAsia="en-US"/>
        </w:rPr>
        <w:t xml:space="preserve"> (subkutant) ungefär från mitten av låret där den kan bli mer slingrig.</w:t>
      </w:r>
      <w:r w:rsidRPr="007B6DFF">
        <w:rPr>
          <w:rFonts w:eastAsia="Calibri"/>
          <w:lang w:eastAsia="en-US"/>
        </w:rPr>
        <w:br/>
      </w:r>
    </w:p>
    <w:p w14:paraId="51C6E1BA" w14:textId="77777777" w:rsidR="007B6DFF" w:rsidRPr="007B6DFF" w:rsidRDefault="007B6DFF" w:rsidP="007B6DFF">
      <w:pPr>
        <w:numPr>
          <w:ilvl w:val="1"/>
          <w:numId w:val="23"/>
        </w:numPr>
        <w:tabs>
          <w:tab w:val="num" w:pos="567"/>
        </w:tabs>
        <w:spacing w:after="0" w:line="240" w:lineRule="auto"/>
        <w:ind w:left="567" w:right="0" w:hanging="283"/>
        <w:rPr>
          <w:rFonts w:eastAsia="Calibri"/>
          <w:lang w:eastAsia="en-US"/>
        </w:rPr>
      </w:pPr>
      <w:r w:rsidRPr="007B6DFF">
        <w:rPr>
          <w:rFonts w:eastAsia="Calibri"/>
          <w:lang w:eastAsia="en-US"/>
        </w:rPr>
        <w:t xml:space="preserve">Undersök </w:t>
      </w:r>
      <w:proofErr w:type="spellStart"/>
      <w:r w:rsidRPr="007B6DFF">
        <w:rPr>
          <w:rFonts w:eastAsia="Calibri"/>
          <w:lang w:eastAsia="en-US"/>
        </w:rPr>
        <w:t>perforanter</w:t>
      </w:r>
      <w:proofErr w:type="spellEnd"/>
      <w:r w:rsidRPr="007B6DFF">
        <w:rPr>
          <w:rFonts w:eastAsia="Calibri"/>
          <w:lang w:eastAsia="en-US"/>
        </w:rPr>
        <w:t xml:space="preserve"> på låret. Följ 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magna</w:t>
      </w:r>
      <w:proofErr w:type="spellEnd"/>
      <w:r w:rsidRPr="007B6DFF">
        <w:rPr>
          <w:rFonts w:eastAsia="Calibri"/>
          <w:lang w:eastAsia="en-US"/>
        </w:rPr>
        <w:t xml:space="preserve"> i kortaxel. Om </w:t>
      </w:r>
      <w:proofErr w:type="spellStart"/>
      <w:r w:rsidRPr="007B6DFF">
        <w:rPr>
          <w:rFonts w:eastAsia="Calibri"/>
          <w:lang w:eastAsia="en-US"/>
        </w:rPr>
        <w:t>perforant</w:t>
      </w:r>
      <w:proofErr w:type="spellEnd"/>
      <w:r w:rsidRPr="007B6DFF">
        <w:rPr>
          <w:rFonts w:eastAsia="Calibri"/>
          <w:lang w:eastAsia="en-US"/>
        </w:rPr>
        <w:t xml:space="preserve"> är insufficient: Mät dess diameter i millimeter (mm) och ange insufficiensgrad med hjälp av färgdoppler. Markera med en tuschpenna/akvarellpenna där den går igenom </w:t>
      </w:r>
      <w:proofErr w:type="spellStart"/>
      <w:r w:rsidRPr="007B6DFF">
        <w:rPr>
          <w:rFonts w:eastAsia="Calibri"/>
          <w:lang w:eastAsia="en-US"/>
        </w:rPr>
        <w:t>faschian</w:t>
      </w:r>
      <w:proofErr w:type="spellEnd"/>
      <w:r w:rsidRPr="007B6DFF">
        <w:rPr>
          <w:rFonts w:eastAsia="Calibri"/>
          <w:lang w:eastAsia="en-US"/>
        </w:rPr>
        <w:t xml:space="preserve">. Ange lokalisation i form av höjd (centimeter från knäledsnivå till </w:t>
      </w:r>
      <w:proofErr w:type="spellStart"/>
      <w:r w:rsidRPr="007B6DFF">
        <w:rPr>
          <w:rFonts w:eastAsia="Calibri"/>
          <w:lang w:eastAsia="en-US"/>
        </w:rPr>
        <w:t>perforantens</w:t>
      </w:r>
      <w:proofErr w:type="spellEnd"/>
      <w:r w:rsidRPr="007B6DFF">
        <w:rPr>
          <w:rFonts w:eastAsia="Calibri"/>
          <w:lang w:eastAsia="en-US"/>
        </w:rPr>
        <w:t xml:space="preserve"> </w:t>
      </w:r>
      <w:proofErr w:type="spellStart"/>
      <w:r w:rsidRPr="007B6DFF">
        <w:rPr>
          <w:rFonts w:eastAsia="Calibri"/>
          <w:lang w:eastAsia="en-US"/>
        </w:rPr>
        <w:t>fasciepassage</w:t>
      </w:r>
      <w:proofErr w:type="spellEnd"/>
      <w:r w:rsidRPr="007B6DFF">
        <w:rPr>
          <w:rFonts w:eastAsia="Calibri"/>
          <w:lang w:eastAsia="en-US"/>
        </w:rPr>
        <w:t xml:space="preserve">) och gärna en lateral lokalisation relativt en tänkt mittlinje framtill på låret. </w:t>
      </w:r>
      <w:r w:rsidRPr="007B6DFF">
        <w:rPr>
          <w:rFonts w:eastAsia="Calibri"/>
          <w:lang w:eastAsia="en-US"/>
        </w:rPr>
        <w:br/>
      </w:r>
    </w:p>
    <w:p w14:paraId="55CE8864" w14:textId="77777777" w:rsidR="007B6DFF" w:rsidRPr="007B6DFF" w:rsidRDefault="007B6DFF" w:rsidP="007B6DFF">
      <w:pPr>
        <w:numPr>
          <w:ilvl w:val="0"/>
          <w:numId w:val="23"/>
        </w:numPr>
        <w:tabs>
          <w:tab w:val="num" w:pos="284"/>
        </w:tabs>
        <w:spacing w:after="0" w:line="240" w:lineRule="auto"/>
        <w:ind w:left="284" w:right="0" w:hanging="284"/>
        <w:rPr>
          <w:rFonts w:eastAsia="Calibri"/>
          <w:lang w:eastAsia="en-US"/>
        </w:rPr>
      </w:pPr>
      <w:r w:rsidRPr="007B6DFF">
        <w:rPr>
          <w:rFonts w:eastAsia="Calibri"/>
          <w:lang w:eastAsia="en-US"/>
        </w:rPr>
        <w:t>Ta bort blodtrycksmanschetten.</w:t>
      </w:r>
      <w:r w:rsidRPr="007B6DFF">
        <w:rPr>
          <w:rFonts w:eastAsia="Calibri"/>
          <w:lang w:eastAsia="en-US"/>
        </w:rPr>
        <w:br/>
      </w:r>
    </w:p>
    <w:p w14:paraId="6F534CC7" w14:textId="77777777" w:rsidR="007B6DFF" w:rsidRPr="007B6DFF" w:rsidRDefault="007B6DFF" w:rsidP="007B6DFF">
      <w:pPr>
        <w:numPr>
          <w:ilvl w:val="0"/>
          <w:numId w:val="23"/>
        </w:numPr>
        <w:tabs>
          <w:tab w:val="num" w:pos="284"/>
        </w:tabs>
        <w:spacing w:after="0" w:line="240" w:lineRule="auto"/>
        <w:ind w:left="284" w:right="0" w:hanging="284"/>
        <w:rPr>
          <w:rFonts w:eastAsia="Calibri"/>
          <w:lang w:eastAsia="en-US"/>
        </w:rPr>
      </w:pPr>
      <w:r w:rsidRPr="007B6DFF">
        <w:rPr>
          <w:rFonts w:eastAsia="Calibri"/>
          <w:lang w:eastAsia="en-US"/>
        </w:rPr>
        <w:t>Djupa vensystemet underben</w:t>
      </w:r>
    </w:p>
    <w:p w14:paraId="69B55012" w14:textId="77777777" w:rsidR="007B6DFF" w:rsidRPr="007B6DFF" w:rsidRDefault="007B6DFF" w:rsidP="007B6DFF">
      <w:pPr>
        <w:numPr>
          <w:ilvl w:val="1"/>
          <w:numId w:val="23"/>
        </w:numPr>
        <w:spacing w:after="0" w:line="240" w:lineRule="auto"/>
        <w:ind w:left="567" w:right="0" w:hanging="283"/>
        <w:rPr>
          <w:rFonts w:eastAsia="Calibri"/>
          <w:lang w:eastAsia="en-US"/>
        </w:rPr>
      </w:pPr>
      <w:r w:rsidRPr="007B6DFF">
        <w:rPr>
          <w:rFonts w:eastAsia="Calibri"/>
          <w:lang w:eastAsia="en-US"/>
        </w:rPr>
        <w:t xml:space="preserve">Undersök v </w:t>
      </w:r>
      <w:proofErr w:type="spellStart"/>
      <w:r w:rsidRPr="007B6DFF">
        <w:rPr>
          <w:rFonts w:eastAsia="Calibri"/>
          <w:lang w:eastAsia="en-US"/>
        </w:rPr>
        <w:t>tibialis</w:t>
      </w:r>
      <w:proofErr w:type="spellEnd"/>
      <w:r w:rsidRPr="007B6DFF">
        <w:rPr>
          <w:rFonts w:eastAsia="Calibri"/>
          <w:lang w:eastAsia="en-US"/>
        </w:rPr>
        <w:t xml:space="preserve"> </w:t>
      </w:r>
      <w:proofErr w:type="spellStart"/>
      <w:r w:rsidRPr="007B6DFF">
        <w:rPr>
          <w:rFonts w:eastAsia="Calibri"/>
          <w:lang w:eastAsia="en-US"/>
        </w:rPr>
        <w:t>posterior</w:t>
      </w:r>
      <w:proofErr w:type="spellEnd"/>
      <w:r w:rsidRPr="007B6DFF">
        <w:rPr>
          <w:rFonts w:eastAsia="Calibri"/>
          <w:lang w:eastAsia="en-US"/>
        </w:rPr>
        <w:t xml:space="preserve"> och v </w:t>
      </w:r>
      <w:proofErr w:type="spellStart"/>
      <w:r w:rsidRPr="007B6DFF">
        <w:rPr>
          <w:rFonts w:eastAsia="Calibri"/>
          <w:lang w:eastAsia="en-US"/>
        </w:rPr>
        <w:t>peronea</w:t>
      </w:r>
      <w:proofErr w:type="spellEnd"/>
      <w:r w:rsidRPr="007B6DFF">
        <w:rPr>
          <w:rFonts w:eastAsia="Calibri"/>
          <w:lang w:eastAsia="en-US"/>
        </w:rPr>
        <w:t xml:space="preserve"> i längdaxel. Vid sår eller eksem som engagerar laterala underbenet undersöks även v </w:t>
      </w:r>
      <w:proofErr w:type="spellStart"/>
      <w:r w:rsidRPr="007B6DFF">
        <w:rPr>
          <w:rFonts w:eastAsia="Calibri"/>
          <w:lang w:eastAsia="en-US"/>
        </w:rPr>
        <w:t>tibialis</w:t>
      </w:r>
      <w:proofErr w:type="spellEnd"/>
      <w:r w:rsidRPr="007B6DFF">
        <w:rPr>
          <w:rFonts w:eastAsia="Calibri"/>
          <w:lang w:eastAsia="en-US"/>
        </w:rPr>
        <w:t xml:space="preserve"> </w:t>
      </w:r>
      <w:proofErr w:type="spellStart"/>
      <w:r w:rsidRPr="007B6DFF">
        <w:rPr>
          <w:rFonts w:eastAsia="Calibri"/>
          <w:lang w:eastAsia="en-US"/>
        </w:rPr>
        <w:t>anterior</w:t>
      </w:r>
      <w:proofErr w:type="spellEnd"/>
      <w:r w:rsidRPr="007B6DFF">
        <w:rPr>
          <w:rFonts w:eastAsia="Calibri"/>
          <w:lang w:eastAsia="en-US"/>
        </w:rPr>
        <w:t>. Använd färgdoppler för att med hjälp av kompression med handen runt patientens fot/underben se om kärlen är insufficienta. Vid behov använd pulsad doppler. Ange insufficiensgrad.</w:t>
      </w:r>
      <w:r w:rsidRPr="007B6DFF">
        <w:rPr>
          <w:rFonts w:eastAsia="Calibri"/>
          <w:lang w:eastAsia="en-US"/>
        </w:rPr>
        <w:br/>
      </w:r>
    </w:p>
    <w:p w14:paraId="6BCDC463" w14:textId="77777777" w:rsidR="007B6DFF" w:rsidRPr="007B6DFF" w:rsidRDefault="007B6DFF" w:rsidP="007B6DFF">
      <w:pPr>
        <w:numPr>
          <w:ilvl w:val="0"/>
          <w:numId w:val="23"/>
        </w:numPr>
        <w:tabs>
          <w:tab w:val="num" w:pos="284"/>
        </w:tabs>
        <w:spacing w:after="0" w:line="240" w:lineRule="auto"/>
        <w:ind w:left="284" w:right="0" w:hanging="284"/>
        <w:rPr>
          <w:rFonts w:eastAsia="Calibri"/>
          <w:lang w:eastAsia="en-US"/>
        </w:rPr>
      </w:pPr>
      <w:r w:rsidRPr="007B6DFF">
        <w:rPr>
          <w:rFonts w:eastAsia="Calibri"/>
          <w:lang w:eastAsia="en-US"/>
        </w:rPr>
        <w:t xml:space="preserve">Ytligt </w:t>
      </w:r>
      <w:proofErr w:type="gramStart"/>
      <w:r w:rsidRPr="007B6DFF">
        <w:rPr>
          <w:rFonts w:eastAsia="Calibri"/>
          <w:lang w:eastAsia="en-US"/>
        </w:rPr>
        <w:t>vensystem underben</w:t>
      </w:r>
      <w:proofErr w:type="gramEnd"/>
    </w:p>
    <w:p w14:paraId="4FF401D9" w14:textId="77777777" w:rsidR="007B6DFF" w:rsidRPr="007B6DFF" w:rsidRDefault="007B6DFF" w:rsidP="007B6DFF">
      <w:pPr>
        <w:numPr>
          <w:ilvl w:val="1"/>
          <w:numId w:val="23"/>
        </w:numPr>
        <w:tabs>
          <w:tab w:val="num" w:pos="567"/>
        </w:tabs>
        <w:spacing w:after="0" w:line="240" w:lineRule="auto"/>
        <w:ind w:left="567" w:right="0" w:hanging="283"/>
        <w:rPr>
          <w:rFonts w:eastAsia="Calibri"/>
          <w:lang w:eastAsia="en-US"/>
        </w:rPr>
      </w:pPr>
      <w:r w:rsidRPr="007B6DFF">
        <w:rPr>
          <w:rFonts w:eastAsia="Calibri"/>
          <w:lang w:eastAsia="en-US"/>
        </w:rPr>
        <w:t xml:space="preserve">Undersök 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magna</w:t>
      </w:r>
      <w:proofErr w:type="spellEnd"/>
      <w:r w:rsidRPr="007B6DFF">
        <w:rPr>
          <w:rFonts w:eastAsia="Calibri"/>
          <w:lang w:eastAsia="en-US"/>
        </w:rPr>
        <w:t xml:space="preserve"> på underbenet. Använd 2D-bild i kortaxel för lättare lokalisation. Gå sedan över till längdaxel och använd färgdoppler för att med hjälp av ”</w:t>
      </w:r>
      <w:proofErr w:type="spellStart"/>
      <w:r w:rsidRPr="007B6DFF">
        <w:rPr>
          <w:rFonts w:eastAsia="Calibri"/>
          <w:lang w:eastAsia="en-US"/>
        </w:rPr>
        <w:t>InDisK</w:t>
      </w:r>
      <w:proofErr w:type="spellEnd"/>
      <w:r w:rsidRPr="007B6DFF">
        <w:rPr>
          <w:rFonts w:eastAsia="Calibri"/>
          <w:lang w:eastAsia="en-US"/>
        </w:rPr>
        <w:t>-manöver” se om kärlet är insufficient. Komprimera med handen runt patientens fot/ underben. Använd pulsad dopplervid behov. Gradera intensitet i insufficiensflöde 0–3.</w:t>
      </w:r>
      <w:r w:rsidRPr="007B6DFF">
        <w:rPr>
          <w:rFonts w:eastAsia="Calibri"/>
          <w:lang w:eastAsia="en-US"/>
        </w:rPr>
        <w:br/>
      </w:r>
    </w:p>
    <w:p w14:paraId="5EF7D3A6" w14:textId="77777777" w:rsidR="007B6DFF" w:rsidRPr="007B6DFF" w:rsidRDefault="007B6DFF" w:rsidP="007B6DFF">
      <w:pPr>
        <w:numPr>
          <w:ilvl w:val="1"/>
          <w:numId w:val="23"/>
        </w:numPr>
        <w:tabs>
          <w:tab w:val="num" w:pos="567"/>
        </w:tabs>
        <w:spacing w:after="0" w:line="240" w:lineRule="auto"/>
        <w:ind w:left="567" w:right="0" w:hanging="283"/>
        <w:rPr>
          <w:rFonts w:eastAsia="Calibri"/>
          <w:lang w:eastAsia="en-US"/>
        </w:rPr>
      </w:pPr>
      <w:r w:rsidRPr="007B6DFF">
        <w:rPr>
          <w:rFonts w:eastAsia="Calibri"/>
          <w:lang w:eastAsia="en-US"/>
        </w:rPr>
        <w:t xml:space="preserve">Undersök </w:t>
      </w:r>
      <w:proofErr w:type="spellStart"/>
      <w:r w:rsidRPr="007B6DFF">
        <w:rPr>
          <w:rFonts w:eastAsia="Calibri"/>
          <w:lang w:eastAsia="en-US"/>
        </w:rPr>
        <w:t>perforanter</w:t>
      </w:r>
      <w:proofErr w:type="spellEnd"/>
      <w:r w:rsidRPr="007B6DFF">
        <w:rPr>
          <w:rFonts w:eastAsia="Calibri"/>
          <w:lang w:eastAsia="en-US"/>
        </w:rPr>
        <w:t xml:space="preserve"> på underben. Följ 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magna</w:t>
      </w:r>
      <w:proofErr w:type="spellEnd"/>
      <w:r w:rsidRPr="007B6DFF">
        <w:rPr>
          <w:rFonts w:eastAsia="Calibri"/>
          <w:lang w:eastAsia="en-US"/>
        </w:rPr>
        <w:t xml:space="preserve"> i kortaxel. Om </w:t>
      </w:r>
      <w:proofErr w:type="spellStart"/>
      <w:r w:rsidRPr="007B6DFF">
        <w:rPr>
          <w:rFonts w:eastAsia="Calibri"/>
          <w:lang w:eastAsia="en-US"/>
        </w:rPr>
        <w:t>perforant</w:t>
      </w:r>
      <w:proofErr w:type="spellEnd"/>
      <w:r w:rsidRPr="007B6DFF">
        <w:rPr>
          <w:rFonts w:eastAsia="Calibri"/>
          <w:lang w:eastAsia="en-US"/>
        </w:rPr>
        <w:t xml:space="preserve"> är minst måttligt insufficient mät dess diameter (mm), ange insufficiensgrad och markera med en tuschpenna/akvarellpenna där den går igenom </w:t>
      </w:r>
      <w:proofErr w:type="spellStart"/>
      <w:r w:rsidRPr="007B6DFF">
        <w:rPr>
          <w:rFonts w:eastAsia="Calibri"/>
          <w:lang w:eastAsia="en-US"/>
        </w:rPr>
        <w:t>faschian</w:t>
      </w:r>
      <w:proofErr w:type="spellEnd"/>
      <w:r w:rsidRPr="007B6DFF">
        <w:rPr>
          <w:rFonts w:eastAsia="Calibri"/>
          <w:lang w:eastAsia="en-US"/>
        </w:rPr>
        <w:t xml:space="preserve">. Ange lokalisationen i </w:t>
      </w:r>
      <w:r w:rsidRPr="007B6DFF">
        <w:rPr>
          <w:rFonts w:eastAsia="Calibri"/>
          <w:lang w:eastAsia="en-US"/>
        </w:rPr>
        <w:lastRenderedPageBreak/>
        <w:t xml:space="preserve">cm från fotsulan och cm medialt främre </w:t>
      </w:r>
      <w:proofErr w:type="spellStart"/>
      <w:r w:rsidRPr="007B6DFF">
        <w:rPr>
          <w:rFonts w:eastAsia="Calibri"/>
          <w:lang w:eastAsia="en-US"/>
        </w:rPr>
        <w:t>tibiakanten</w:t>
      </w:r>
      <w:proofErr w:type="spellEnd"/>
      <w:r w:rsidRPr="007B6DFF">
        <w:rPr>
          <w:rFonts w:eastAsia="Calibri"/>
          <w:lang w:eastAsia="en-US"/>
        </w:rPr>
        <w:t xml:space="preserve">. </w:t>
      </w:r>
      <w:proofErr w:type="spellStart"/>
      <w:r w:rsidRPr="007B6DFF">
        <w:rPr>
          <w:rFonts w:eastAsia="Calibri"/>
          <w:lang w:eastAsia="en-US"/>
        </w:rPr>
        <w:t>Anteriort</w:t>
      </w:r>
      <w:proofErr w:type="spellEnd"/>
      <w:r w:rsidRPr="007B6DFF">
        <w:rPr>
          <w:rFonts w:eastAsia="Calibri"/>
          <w:lang w:eastAsia="en-US"/>
        </w:rPr>
        <w:t xml:space="preserve">, </w:t>
      </w:r>
      <w:proofErr w:type="spellStart"/>
      <w:r w:rsidRPr="007B6DFF">
        <w:rPr>
          <w:rFonts w:eastAsia="Calibri"/>
          <w:lang w:eastAsia="en-US"/>
        </w:rPr>
        <w:t>posteriort</w:t>
      </w:r>
      <w:proofErr w:type="spellEnd"/>
      <w:r w:rsidRPr="007B6DFF">
        <w:rPr>
          <w:rFonts w:eastAsia="Calibri"/>
          <w:lang w:eastAsia="en-US"/>
        </w:rPr>
        <w:t xml:space="preserve"> och lateralt belägna insufficienta </w:t>
      </w:r>
      <w:proofErr w:type="spellStart"/>
      <w:r w:rsidRPr="007B6DFF">
        <w:rPr>
          <w:rFonts w:eastAsia="Calibri"/>
          <w:lang w:eastAsia="en-US"/>
        </w:rPr>
        <w:t>perforanter</w:t>
      </w:r>
      <w:proofErr w:type="spellEnd"/>
      <w:r w:rsidRPr="007B6DFF">
        <w:rPr>
          <w:rFonts w:eastAsia="Calibri"/>
          <w:lang w:eastAsia="en-US"/>
        </w:rPr>
        <w:t xml:space="preserve"> förekommer också. Om insufficienta grenar finns på underbenet så gäller det även här att följa dem till sitt ursprung som kan vara en </w:t>
      </w:r>
      <w:proofErr w:type="spellStart"/>
      <w:r w:rsidRPr="007B6DFF">
        <w:rPr>
          <w:rFonts w:eastAsia="Calibri"/>
          <w:lang w:eastAsia="en-US"/>
        </w:rPr>
        <w:t>perforant</w:t>
      </w:r>
      <w:proofErr w:type="spellEnd"/>
      <w:r w:rsidRPr="007B6DFF">
        <w:rPr>
          <w:rFonts w:eastAsia="Calibri"/>
          <w:lang w:eastAsia="en-US"/>
        </w:rPr>
        <w:t xml:space="preserve"> på ovanlig plats.</w:t>
      </w:r>
      <w:r w:rsidRPr="007B6DFF">
        <w:rPr>
          <w:rFonts w:eastAsia="Calibri"/>
          <w:lang w:eastAsia="en-US"/>
        </w:rPr>
        <w:br/>
      </w:r>
    </w:p>
    <w:p w14:paraId="647F5DC5" w14:textId="77777777" w:rsidR="007B6DFF" w:rsidRPr="007B6DFF" w:rsidRDefault="007B6DFF" w:rsidP="007B6DFF">
      <w:pPr>
        <w:numPr>
          <w:ilvl w:val="0"/>
          <w:numId w:val="23"/>
        </w:numPr>
        <w:tabs>
          <w:tab w:val="num" w:pos="284"/>
        </w:tabs>
        <w:spacing w:after="0" w:line="240" w:lineRule="auto"/>
        <w:ind w:left="284" w:right="0" w:hanging="284"/>
        <w:rPr>
          <w:rFonts w:eastAsia="Calibri"/>
          <w:lang w:eastAsia="en-US"/>
        </w:rPr>
      </w:pPr>
      <w:r w:rsidRPr="007B6DFF">
        <w:rPr>
          <w:rFonts w:eastAsia="Calibri"/>
          <w:lang w:eastAsia="en-US"/>
        </w:rPr>
        <w:t>Patienten vänder på sig så att han/hon ligger på magen.</w:t>
      </w:r>
      <w:r w:rsidRPr="007B6DFF">
        <w:rPr>
          <w:rFonts w:eastAsia="Calibri"/>
          <w:lang w:eastAsia="en-US"/>
        </w:rPr>
        <w:br/>
      </w:r>
    </w:p>
    <w:p w14:paraId="053D3FF0" w14:textId="77777777" w:rsidR="007B6DFF" w:rsidRPr="007B6DFF" w:rsidRDefault="007B6DFF" w:rsidP="007B6DFF">
      <w:pPr>
        <w:numPr>
          <w:ilvl w:val="0"/>
          <w:numId w:val="23"/>
        </w:numPr>
        <w:tabs>
          <w:tab w:val="num" w:pos="284"/>
        </w:tabs>
        <w:spacing w:after="0" w:line="240" w:lineRule="auto"/>
        <w:ind w:left="284" w:right="0" w:hanging="284"/>
        <w:rPr>
          <w:rFonts w:eastAsia="Calibri"/>
          <w:lang w:eastAsia="en-US"/>
        </w:rPr>
      </w:pPr>
      <w:r w:rsidRPr="007B6DFF">
        <w:rPr>
          <w:rFonts w:eastAsia="Calibri"/>
          <w:lang w:eastAsia="en-US"/>
        </w:rPr>
        <w:t>Djupa vener baksidan underbenet</w:t>
      </w:r>
      <w:r w:rsidRPr="007B6DFF">
        <w:rPr>
          <w:rFonts w:eastAsia="Calibri"/>
          <w:lang w:eastAsia="en-US"/>
        </w:rPr>
        <w:br/>
      </w:r>
    </w:p>
    <w:p w14:paraId="19CA86D9" w14:textId="77777777" w:rsidR="007B6DFF" w:rsidRPr="007B6DFF" w:rsidRDefault="007B6DFF" w:rsidP="007B6DFF">
      <w:pPr>
        <w:numPr>
          <w:ilvl w:val="1"/>
          <w:numId w:val="23"/>
        </w:numPr>
        <w:tabs>
          <w:tab w:val="num" w:pos="567"/>
        </w:tabs>
        <w:spacing w:after="0" w:line="240" w:lineRule="auto"/>
        <w:ind w:left="567" w:right="0" w:hanging="283"/>
        <w:rPr>
          <w:rFonts w:eastAsia="Calibri"/>
          <w:lang w:eastAsia="en-US"/>
        </w:rPr>
      </w:pPr>
      <w:r w:rsidRPr="007B6DFF">
        <w:rPr>
          <w:rFonts w:eastAsia="Calibri"/>
          <w:lang w:eastAsia="en-US"/>
        </w:rPr>
        <w:t xml:space="preserve">Undersök v </w:t>
      </w:r>
      <w:proofErr w:type="spellStart"/>
      <w:r w:rsidRPr="007B6DFF">
        <w:rPr>
          <w:rFonts w:eastAsia="Calibri"/>
          <w:lang w:eastAsia="en-US"/>
        </w:rPr>
        <w:t>poplitea</w:t>
      </w:r>
      <w:proofErr w:type="spellEnd"/>
      <w:r w:rsidRPr="007B6DFF">
        <w:rPr>
          <w:rFonts w:eastAsia="Calibri"/>
          <w:lang w:eastAsia="en-US"/>
        </w:rPr>
        <w:t xml:space="preserve"> (VP) i längdaxel. Använd färgdoppler för att med hjälp av kompression med handen se om kärlet är insufficient proximalt och distalt. Använd pulsad doppler vid behov. Vid insufficiens ange insufficiensgrad. </w:t>
      </w:r>
    </w:p>
    <w:p w14:paraId="09A3F034" w14:textId="77777777" w:rsidR="007B6DFF" w:rsidRPr="007B6DFF" w:rsidRDefault="007B6DFF" w:rsidP="007B6DFF">
      <w:pPr>
        <w:tabs>
          <w:tab w:val="num" w:pos="284"/>
        </w:tabs>
        <w:spacing w:after="0" w:line="240" w:lineRule="auto"/>
        <w:ind w:left="284" w:right="0" w:hanging="284"/>
        <w:rPr>
          <w:rFonts w:eastAsia="Calibri"/>
          <w:lang w:eastAsia="en-US"/>
        </w:rPr>
      </w:pPr>
    </w:p>
    <w:p w14:paraId="7142A54C" w14:textId="77777777" w:rsidR="007B6DFF" w:rsidRPr="007B6DFF" w:rsidRDefault="007B6DFF" w:rsidP="007B6DFF">
      <w:pPr>
        <w:numPr>
          <w:ilvl w:val="0"/>
          <w:numId w:val="23"/>
        </w:numPr>
        <w:tabs>
          <w:tab w:val="num" w:pos="284"/>
        </w:tabs>
        <w:spacing w:after="0" w:line="240" w:lineRule="auto"/>
        <w:ind w:left="284" w:right="0" w:hanging="284"/>
        <w:rPr>
          <w:rFonts w:eastAsia="Calibri"/>
          <w:lang w:eastAsia="en-US"/>
        </w:rPr>
      </w:pPr>
      <w:r w:rsidRPr="007B6DFF">
        <w:rPr>
          <w:rFonts w:eastAsia="Calibri"/>
          <w:lang w:eastAsia="en-US"/>
        </w:rPr>
        <w:t xml:space="preserve">Ytligt </w:t>
      </w:r>
      <w:proofErr w:type="gramStart"/>
      <w:r w:rsidRPr="007B6DFF">
        <w:rPr>
          <w:rFonts w:eastAsia="Calibri"/>
          <w:lang w:eastAsia="en-US"/>
        </w:rPr>
        <w:t>system baksidan</w:t>
      </w:r>
      <w:proofErr w:type="gramEnd"/>
      <w:r w:rsidRPr="007B6DFF">
        <w:rPr>
          <w:rFonts w:eastAsia="Calibri"/>
          <w:lang w:eastAsia="en-US"/>
        </w:rPr>
        <w:t xml:space="preserve"> underbenet</w:t>
      </w:r>
    </w:p>
    <w:p w14:paraId="24CC4D78" w14:textId="77777777" w:rsidR="007B6DFF" w:rsidRPr="007B6DFF" w:rsidRDefault="007B6DFF" w:rsidP="007B6DFF">
      <w:pPr>
        <w:numPr>
          <w:ilvl w:val="1"/>
          <w:numId w:val="23"/>
        </w:numPr>
        <w:tabs>
          <w:tab w:val="num" w:pos="567"/>
        </w:tabs>
        <w:spacing w:after="0" w:line="240" w:lineRule="auto"/>
        <w:ind w:left="567" w:right="0" w:hanging="283"/>
        <w:rPr>
          <w:rFonts w:eastAsia="Calibri"/>
          <w:lang w:eastAsia="en-US"/>
        </w:rPr>
      </w:pPr>
      <w:r w:rsidRPr="007B6DFF">
        <w:rPr>
          <w:rFonts w:eastAsia="Calibri"/>
          <w:lang w:eastAsia="en-US"/>
        </w:rPr>
        <w:t xml:space="preserve">Undersök 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parva</w:t>
      </w:r>
      <w:proofErr w:type="spellEnd"/>
      <w:r w:rsidRPr="007B6DFF">
        <w:rPr>
          <w:rFonts w:eastAsia="Calibri"/>
          <w:lang w:eastAsia="en-US"/>
        </w:rPr>
        <w:t xml:space="preserve"> på baksidan underbenet. Använd 2D-bild kortaxel för lättare lokalisation. Gå sedan över till längdaxel för att med hjälp av kompression med handen och färgdoppler se om kärlet är insufficient. Använd pulsad vid behov. Ange insufficiensgrad. Om grenar från 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magna</w:t>
      </w:r>
      <w:proofErr w:type="spellEnd"/>
      <w:r w:rsidRPr="007B6DFF">
        <w:rPr>
          <w:rFonts w:eastAsia="Calibri"/>
          <w:lang w:eastAsia="en-US"/>
        </w:rPr>
        <w:t xml:space="preserve"> </w:t>
      </w:r>
      <w:proofErr w:type="spellStart"/>
      <w:r w:rsidRPr="007B6DFF">
        <w:rPr>
          <w:rFonts w:eastAsia="Calibri"/>
          <w:lang w:eastAsia="en-US"/>
        </w:rPr>
        <w:t>konfluerar</w:t>
      </w:r>
      <w:proofErr w:type="spellEnd"/>
      <w:r w:rsidRPr="007B6DFF">
        <w:rPr>
          <w:rFonts w:eastAsia="Calibri"/>
          <w:lang w:eastAsia="en-US"/>
        </w:rPr>
        <w:t xml:space="preserve"> med 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parva</w:t>
      </w:r>
      <w:proofErr w:type="spellEnd"/>
      <w:r w:rsidRPr="007B6DFF">
        <w:rPr>
          <w:rFonts w:eastAsia="Calibri"/>
          <w:lang w:eastAsia="en-US"/>
        </w:rPr>
        <w:t xml:space="preserve"> anges förbindelsen med cm ovan fotsulan. Vid insufficiens i 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parva</w:t>
      </w:r>
      <w:proofErr w:type="spellEnd"/>
      <w:r w:rsidRPr="007B6DFF">
        <w:rPr>
          <w:rFonts w:eastAsia="Calibri"/>
          <w:lang w:eastAsia="en-US"/>
        </w:rPr>
        <w:t xml:space="preserve"> mäts diametern i kortaxel i distala, mellersta och proximala delen av underbenet. Vid insufficiens i 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parva</w:t>
      </w:r>
      <w:proofErr w:type="spellEnd"/>
      <w:r w:rsidRPr="007B6DFF">
        <w:rPr>
          <w:rFonts w:eastAsia="Calibri"/>
          <w:lang w:eastAsia="en-US"/>
        </w:rPr>
        <w:t xml:space="preserve"> utförs även en lokalisation av 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parvas</w:t>
      </w:r>
      <w:proofErr w:type="spellEnd"/>
      <w:r w:rsidRPr="007B6DFF">
        <w:rPr>
          <w:rFonts w:eastAsia="Calibri"/>
          <w:lang w:eastAsia="en-US"/>
        </w:rPr>
        <w:t xml:space="preserve"> förbindelse med v </w:t>
      </w:r>
      <w:proofErr w:type="spellStart"/>
      <w:r w:rsidRPr="007B6DFF">
        <w:rPr>
          <w:rFonts w:eastAsia="Calibri"/>
          <w:lang w:eastAsia="en-US"/>
        </w:rPr>
        <w:t>poplitea</w:t>
      </w:r>
      <w:proofErr w:type="spellEnd"/>
      <w:r w:rsidRPr="007B6DFF">
        <w:rPr>
          <w:rFonts w:eastAsia="Calibri"/>
          <w:lang w:eastAsia="en-US"/>
        </w:rPr>
        <w:t xml:space="preserve">. Ange lokalisation i cm ovan knäveck, förhållande </w:t>
      </w:r>
      <w:proofErr w:type="gramStart"/>
      <w:r w:rsidRPr="007B6DFF">
        <w:rPr>
          <w:rFonts w:eastAsia="Calibri"/>
          <w:lang w:eastAsia="en-US"/>
        </w:rPr>
        <w:t>mittlinje baksidan</w:t>
      </w:r>
      <w:proofErr w:type="gramEnd"/>
      <w:r w:rsidRPr="007B6DFF">
        <w:rPr>
          <w:rFonts w:eastAsia="Calibri"/>
          <w:lang w:eastAsia="en-US"/>
        </w:rPr>
        <w:t xml:space="preserve"> benet och djup. </w:t>
      </w:r>
      <w:r w:rsidRPr="007B6DFF">
        <w:rPr>
          <w:rFonts w:eastAsia="Calibri"/>
          <w:lang w:eastAsia="en-US"/>
        </w:rPr>
        <w:br/>
      </w:r>
    </w:p>
    <w:p w14:paraId="4CC4CDFC" w14:textId="77777777" w:rsidR="007B6DFF" w:rsidRPr="007B6DFF" w:rsidRDefault="007B6DFF" w:rsidP="00F00474">
      <w:pPr>
        <w:pStyle w:val="Rubrik2"/>
        <w:ind w:left="0"/>
      </w:pPr>
      <w:bookmarkStart w:id="153" w:name="_Toc256000069"/>
      <w:bookmarkStart w:id="154" w:name="_Toc256000036"/>
      <w:bookmarkStart w:id="155" w:name="_Toc83019984"/>
      <w:bookmarkStart w:id="156" w:name="_Toc83022023"/>
      <w:bookmarkStart w:id="157" w:name="_Toc83022618"/>
      <w:bookmarkStart w:id="158" w:name="_Toc152577311"/>
      <w:r w:rsidRPr="007B6DFF">
        <w:t>Bifynd</w:t>
      </w:r>
      <w:bookmarkEnd w:id="153"/>
      <w:bookmarkEnd w:id="154"/>
      <w:bookmarkEnd w:id="155"/>
      <w:bookmarkEnd w:id="156"/>
      <w:bookmarkEnd w:id="157"/>
      <w:bookmarkEnd w:id="158"/>
    </w:p>
    <w:p w14:paraId="351F0AC6" w14:textId="77777777" w:rsidR="007B6DFF" w:rsidRPr="007B6DFF" w:rsidRDefault="007B6DFF" w:rsidP="00F00474">
      <w:pPr>
        <w:pStyle w:val="Rubrik3"/>
        <w:ind w:left="0"/>
      </w:pPr>
      <w:bookmarkStart w:id="159" w:name="_Toc152577312"/>
      <w:proofErr w:type="spellStart"/>
      <w:r w:rsidRPr="007B6DFF">
        <w:t>Ventrombos</w:t>
      </w:r>
      <w:bookmarkEnd w:id="159"/>
      <w:proofErr w:type="spellEnd"/>
    </w:p>
    <w:p w14:paraId="02ED19B0" w14:textId="77777777" w:rsidR="007B6DFF" w:rsidRPr="007B6DFF" w:rsidRDefault="007B6DFF" w:rsidP="007B6DFF">
      <w:pPr>
        <w:spacing w:after="0" w:line="240" w:lineRule="auto"/>
        <w:ind w:left="0" w:right="0"/>
        <w:rPr>
          <w:szCs w:val="20"/>
        </w:rPr>
      </w:pPr>
      <w:r w:rsidRPr="007B6DFF">
        <w:rPr>
          <w:szCs w:val="20"/>
        </w:rPr>
        <w:t xml:space="preserve">Undersökningen kan även ge morfologisk information om </w:t>
      </w:r>
      <w:proofErr w:type="spellStart"/>
      <w:r w:rsidRPr="007B6DFF">
        <w:rPr>
          <w:szCs w:val="20"/>
        </w:rPr>
        <w:t>ventrombos</w:t>
      </w:r>
      <w:proofErr w:type="spellEnd"/>
      <w:r w:rsidRPr="007B6DFF">
        <w:rPr>
          <w:szCs w:val="20"/>
        </w:rPr>
        <w:t xml:space="preserve">/trombosrester i ytliga eller djupa vener. Trombos i djupa vener har större klinisk betydelse, men även ytlig trombos i närheten av en mynning till djup ven (till exempel proximalt i v </w:t>
      </w:r>
      <w:proofErr w:type="spellStart"/>
      <w:r w:rsidRPr="007B6DFF">
        <w:rPr>
          <w:szCs w:val="20"/>
        </w:rPr>
        <w:t>saphena</w:t>
      </w:r>
      <w:proofErr w:type="spellEnd"/>
      <w:r w:rsidRPr="007B6DFF">
        <w:rPr>
          <w:szCs w:val="20"/>
        </w:rPr>
        <w:t xml:space="preserve"> </w:t>
      </w:r>
      <w:proofErr w:type="spellStart"/>
      <w:r w:rsidRPr="007B6DFF">
        <w:rPr>
          <w:szCs w:val="20"/>
        </w:rPr>
        <w:t>magna</w:t>
      </w:r>
      <w:proofErr w:type="spellEnd"/>
      <w:r w:rsidRPr="007B6DFF">
        <w:rPr>
          <w:szCs w:val="20"/>
        </w:rPr>
        <w:t xml:space="preserve">) kan vara viktig. En äldre trombosrest är ofta </w:t>
      </w:r>
      <w:proofErr w:type="spellStart"/>
      <w:r w:rsidRPr="007B6DFF">
        <w:rPr>
          <w:szCs w:val="20"/>
        </w:rPr>
        <w:t>ekotät</w:t>
      </w:r>
      <w:proofErr w:type="spellEnd"/>
      <w:r w:rsidRPr="007B6DFF">
        <w:rPr>
          <w:szCs w:val="20"/>
        </w:rPr>
        <w:t xml:space="preserve"> men en mycket färsk DVT kan vara mycket ekofattig, och detekteras säkrast med kompression av venen med hjälp av givaren. Går det inte att komprimera kärlet helt eller inte alls är trombos sannolik.</w:t>
      </w:r>
      <w:r w:rsidRPr="007B6DFF">
        <w:rPr>
          <w:b/>
          <w:szCs w:val="20"/>
        </w:rPr>
        <w:br/>
      </w:r>
      <w:r w:rsidRPr="007B6DFF">
        <w:rPr>
          <w:szCs w:val="20"/>
        </w:rPr>
        <w:t>Trombos i djupa och/eller ytliga vener beskrivs i svaret. Vid rikligt och proximalt sittande trombmassor (i eller ovan knäveck) kontakta remitterande kärlkirurg eller akut</w:t>
      </w:r>
      <w:r w:rsidRPr="007B6DFF">
        <w:rPr>
          <w:szCs w:val="20"/>
        </w:rPr>
        <w:softHyphen/>
        <w:t xml:space="preserve">mottagningen för vidare handläggning. </w:t>
      </w:r>
      <w:r w:rsidRPr="007B6DFF">
        <w:rPr>
          <w:szCs w:val="20"/>
        </w:rPr>
        <w:br/>
      </w:r>
    </w:p>
    <w:p w14:paraId="5CFF1A8D" w14:textId="77777777" w:rsidR="007B6DFF" w:rsidRPr="007B6DFF" w:rsidRDefault="007B6DFF" w:rsidP="00F00474">
      <w:pPr>
        <w:pStyle w:val="Rubrik3"/>
        <w:ind w:left="0"/>
      </w:pPr>
      <w:bookmarkStart w:id="160" w:name="_Toc152577313"/>
      <w:r w:rsidRPr="007B6DFF">
        <w:t>Bakercysta</w:t>
      </w:r>
      <w:bookmarkEnd w:id="160"/>
    </w:p>
    <w:p w14:paraId="41AA741C" w14:textId="77777777" w:rsidR="007B6DFF" w:rsidRPr="007B6DFF" w:rsidRDefault="007B6DFF" w:rsidP="007B6DFF">
      <w:pPr>
        <w:spacing w:after="0" w:line="240" w:lineRule="auto"/>
        <w:ind w:left="0" w:right="0"/>
        <w:rPr>
          <w:iCs/>
          <w:szCs w:val="20"/>
        </w:rPr>
      </w:pPr>
      <w:r w:rsidRPr="007B6DFF">
        <w:rPr>
          <w:szCs w:val="20"/>
        </w:rPr>
        <w:t xml:space="preserve">Ibland (i drygt 5 % av undersökta ben) ser man invid knäleden en lokaliserad välavgränsad och ofta tillplattad vätskeansamling, vanligen med helt ekofattig vätska men ibland med mindre </w:t>
      </w:r>
      <w:proofErr w:type="spellStart"/>
      <w:r w:rsidRPr="007B6DFF">
        <w:rPr>
          <w:szCs w:val="20"/>
        </w:rPr>
        <w:t>ekogena</w:t>
      </w:r>
      <w:proofErr w:type="spellEnd"/>
      <w:r w:rsidRPr="007B6DFF">
        <w:rPr>
          <w:szCs w:val="20"/>
        </w:rPr>
        <w:t xml:space="preserve"> strukturer. Vid noggrann utredning ses ofta en ”hals” som har förbindelse med knäleden. Ibland kan Bakercystan fortsätta en bra bit ned på vaden och är ofta associerat med smärta. Det kan då vara frågan om en dissekerande (välavgränsad, med kapsel) eller </w:t>
      </w:r>
      <w:proofErr w:type="spellStart"/>
      <w:r w:rsidRPr="007B6DFF">
        <w:rPr>
          <w:szCs w:val="20"/>
        </w:rPr>
        <w:t>rupturerad</w:t>
      </w:r>
      <w:proofErr w:type="spellEnd"/>
      <w:r w:rsidRPr="007B6DFF">
        <w:rPr>
          <w:szCs w:val="20"/>
        </w:rPr>
        <w:t xml:space="preserve"> (mer diffust avgränsad) Bakercysta. Undvik att misstolka Bakercystor som trombos och vice versa. Mät längden samt största diameter och nämn detta som bifynd i svaret</w:t>
      </w:r>
      <w:r w:rsidRPr="007B6DFF">
        <w:rPr>
          <w:iCs/>
          <w:szCs w:val="20"/>
        </w:rPr>
        <w:t>.</w:t>
      </w:r>
    </w:p>
    <w:p w14:paraId="43351B55" w14:textId="77777777" w:rsidR="007B6DFF" w:rsidRPr="007B6DFF" w:rsidRDefault="007B6DFF" w:rsidP="00F00474">
      <w:pPr>
        <w:pStyle w:val="Rubrik3"/>
        <w:ind w:left="0"/>
      </w:pPr>
      <w:bookmarkStart w:id="161" w:name="_Toc152577314"/>
      <w:proofErr w:type="spellStart"/>
      <w:r w:rsidRPr="007B6DFF">
        <w:lastRenderedPageBreak/>
        <w:t>Hematom</w:t>
      </w:r>
      <w:bookmarkEnd w:id="161"/>
      <w:proofErr w:type="spellEnd"/>
    </w:p>
    <w:p w14:paraId="67665874" w14:textId="77777777" w:rsidR="007B6DFF" w:rsidRPr="007B6DFF" w:rsidRDefault="007B6DFF" w:rsidP="007B6DFF">
      <w:pPr>
        <w:spacing w:after="0" w:line="240" w:lineRule="auto"/>
        <w:ind w:left="0" w:right="0"/>
        <w:rPr>
          <w:szCs w:val="20"/>
        </w:rPr>
      </w:pPr>
      <w:r w:rsidRPr="007B6DFF">
        <w:rPr>
          <w:szCs w:val="20"/>
        </w:rPr>
        <w:t>En muskelruptur i vaden ger ofta lokal blödning i muskeln, som kan ge en spolformad tämligen välavgränsad vätskeansamling lite längre ned på vaden (inte i knähöjd), kan ibland styrkas anamnestiskt om patienten beskriver plötslig smärta vid muskelaktivitet, men kan vara svår att skilja från Bakercysta med ruptur/dissektion.</w:t>
      </w:r>
    </w:p>
    <w:p w14:paraId="5C5C4C68" w14:textId="77777777" w:rsidR="007B6DFF" w:rsidRPr="007B6DFF" w:rsidRDefault="007B6DFF" w:rsidP="00F00474">
      <w:pPr>
        <w:pStyle w:val="Rubrik3"/>
        <w:ind w:left="0"/>
      </w:pPr>
      <w:bookmarkStart w:id="162" w:name="_Toc152577315"/>
      <w:r w:rsidRPr="007B6DFF">
        <w:t>Ödem</w:t>
      </w:r>
      <w:bookmarkEnd w:id="162"/>
    </w:p>
    <w:p w14:paraId="5BEC0BB2" w14:textId="77777777" w:rsidR="007B6DFF" w:rsidRPr="007B6DFF" w:rsidRDefault="007B6DFF" w:rsidP="007B6DFF">
      <w:pPr>
        <w:spacing w:after="0" w:line="240" w:lineRule="auto"/>
        <w:ind w:left="0" w:right="0"/>
        <w:rPr>
          <w:szCs w:val="20"/>
        </w:rPr>
      </w:pPr>
      <w:r w:rsidRPr="007B6DFF">
        <w:rPr>
          <w:szCs w:val="20"/>
        </w:rPr>
        <w:t xml:space="preserve">Vätskeansamling i vadens mjukdelar noteras ofta som spänd/svullen vävnad och bör noteras i svaret – beskriv gärna fördelning av vätska, till exempel diffust i hela bilden/ lokaliserat vätskeskikt ovan/under </w:t>
      </w:r>
      <w:proofErr w:type="spellStart"/>
      <w:r w:rsidRPr="007B6DFF">
        <w:rPr>
          <w:szCs w:val="20"/>
        </w:rPr>
        <w:t>fascia</w:t>
      </w:r>
      <w:proofErr w:type="spellEnd"/>
      <w:r w:rsidRPr="007B6DFF">
        <w:rPr>
          <w:szCs w:val="20"/>
        </w:rPr>
        <w:t>/distinkta stråk subkutant.</w:t>
      </w:r>
      <w:r w:rsidRPr="007B6DFF">
        <w:rPr>
          <w:szCs w:val="20"/>
        </w:rPr>
        <w:br/>
      </w:r>
    </w:p>
    <w:p w14:paraId="0989844F" w14:textId="77777777" w:rsidR="007B6DFF" w:rsidRPr="007B6DFF" w:rsidRDefault="007B6DFF" w:rsidP="00F00474">
      <w:pPr>
        <w:pStyle w:val="Rubrik2"/>
        <w:ind w:left="0"/>
        <w:rPr>
          <w:sz w:val="28"/>
        </w:rPr>
      </w:pPr>
      <w:bookmarkStart w:id="163" w:name="_Toc256000070"/>
      <w:bookmarkStart w:id="164" w:name="_Toc256000037"/>
      <w:bookmarkStart w:id="165" w:name="_Toc256000011"/>
      <w:bookmarkStart w:id="166" w:name="_Toc473720111"/>
      <w:bookmarkStart w:id="167" w:name="_Toc473720268"/>
      <w:bookmarkStart w:id="168" w:name="_Toc26446496"/>
      <w:bookmarkStart w:id="169" w:name="_Toc33521182"/>
      <w:bookmarkStart w:id="170" w:name="_Toc33530908"/>
      <w:bookmarkStart w:id="171" w:name="_Toc33531103"/>
      <w:bookmarkStart w:id="172" w:name="_Toc38275879"/>
      <w:bookmarkStart w:id="173" w:name="_Toc83019985"/>
      <w:bookmarkStart w:id="174" w:name="_Toc83022024"/>
      <w:bookmarkStart w:id="175" w:name="_Toc83022619"/>
      <w:bookmarkStart w:id="176" w:name="_Toc152577316"/>
      <w:r w:rsidRPr="007B6DFF">
        <w:t>Rengöring</w:t>
      </w:r>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p w14:paraId="7BA5799A" w14:textId="3C2C445D" w:rsidR="007B6DFF" w:rsidRPr="007B6DFF" w:rsidRDefault="007B6DFF" w:rsidP="007B6DFF">
      <w:pPr>
        <w:numPr>
          <w:ilvl w:val="0"/>
          <w:numId w:val="25"/>
        </w:numPr>
        <w:autoSpaceDE w:val="0"/>
        <w:autoSpaceDN w:val="0"/>
        <w:adjustRightInd w:val="0"/>
        <w:spacing w:after="0" w:line="240" w:lineRule="auto"/>
        <w:ind w:right="0"/>
        <w:rPr>
          <w:color w:val="000000"/>
        </w:rPr>
      </w:pPr>
      <w:r w:rsidRPr="007B6DFF">
        <w:rPr>
          <w:color w:val="000000"/>
        </w:rPr>
        <w:t xml:space="preserve">Se rutin </w:t>
      </w:r>
      <w:hyperlink r:id="rId21" w:history="1">
        <w:r w:rsidRPr="00CD2EC7">
          <w:rPr>
            <w:color w:val="0000FF"/>
            <w:szCs w:val="20"/>
            <w:u w:val="single"/>
          </w:rPr>
          <w:t>Rengörin</w:t>
        </w:r>
        <w:r w:rsidRPr="00CD2EC7">
          <w:rPr>
            <w:color w:val="0000FF"/>
            <w:szCs w:val="20"/>
            <w:u w:val="single"/>
          </w:rPr>
          <w:t>g</w:t>
        </w:r>
        <w:r w:rsidRPr="00CD2EC7">
          <w:rPr>
            <w:color w:val="0000FF"/>
            <w:szCs w:val="20"/>
            <w:u w:val="single"/>
          </w:rPr>
          <w:t xml:space="preserve"> ultraljud.</w:t>
        </w:r>
      </w:hyperlink>
      <w:r w:rsidRPr="007B6DFF">
        <w:rPr>
          <w:color w:val="000000"/>
        </w:rPr>
        <w:br/>
      </w:r>
    </w:p>
    <w:p w14:paraId="1636FDE9" w14:textId="77777777" w:rsidR="007B6DFF" w:rsidRPr="007B6DFF" w:rsidRDefault="007B6DFF" w:rsidP="007B6DFF">
      <w:pPr>
        <w:numPr>
          <w:ilvl w:val="0"/>
          <w:numId w:val="25"/>
        </w:numPr>
        <w:autoSpaceDE w:val="0"/>
        <w:autoSpaceDN w:val="0"/>
        <w:adjustRightInd w:val="0"/>
        <w:spacing w:after="0" w:line="240" w:lineRule="auto"/>
        <w:ind w:right="0"/>
        <w:rPr>
          <w:color w:val="000000"/>
        </w:rPr>
      </w:pPr>
      <w:r w:rsidRPr="007B6DFF">
        <w:rPr>
          <w:color w:val="000000"/>
        </w:rPr>
        <w:t xml:space="preserve">Torka av blodtrycksmanschetten med </w:t>
      </w:r>
      <w:proofErr w:type="spellStart"/>
      <w:r w:rsidRPr="007B6DFF">
        <w:rPr>
          <w:color w:val="000000"/>
        </w:rPr>
        <w:t>ytdesinfektion</w:t>
      </w:r>
      <w:proofErr w:type="spellEnd"/>
      <w:r w:rsidRPr="007B6DFF">
        <w:rPr>
          <w:color w:val="000000"/>
        </w:rPr>
        <w:t>.</w:t>
      </w:r>
    </w:p>
    <w:p w14:paraId="56B79BF3" w14:textId="77777777" w:rsidR="007B6DFF" w:rsidRPr="007B6DFF" w:rsidRDefault="007B6DFF" w:rsidP="007B6DFF">
      <w:pPr>
        <w:autoSpaceDE w:val="0"/>
        <w:autoSpaceDN w:val="0"/>
        <w:adjustRightInd w:val="0"/>
        <w:spacing w:after="0" w:line="240" w:lineRule="auto"/>
        <w:ind w:left="0" w:right="0"/>
        <w:rPr>
          <w:color w:val="000000"/>
        </w:rPr>
      </w:pPr>
    </w:p>
    <w:p w14:paraId="5CE69DFB" w14:textId="77777777" w:rsidR="007B6DFF" w:rsidRPr="007B6DFF" w:rsidRDefault="007B6DFF" w:rsidP="00CD2EC7">
      <w:pPr>
        <w:pStyle w:val="Rubrik2"/>
        <w:ind w:left="0"/>
      </w:pPr>
      <w:bookmarkStart w:id="177" w:name="_Toc256000071"/>
      <w:bookmarkStart w:id="178" w:name="_Toc256000038"/>
      <w:bookmarkStart w:id="179" w:name="_Toc256000012"/>
      <w:bookmarkStart w:id="180" w:name="_Toc473720112"/>
      <w:bookmarkStart w:id="181" w:name="_Toc473720269"/>
      <w:bookmarkStart w:id="182" w:name="_Toc26446497"/>
      <w:bookmarkStart w:id="183" w:name="_Toc33521183"/>
      <w:bookmarkStart w:id="184" w:name="_Toc33530909"/>
      <w:bookmarkStart w:id="185" w:name="_Toc33531104"/>
      <w:bookmarkStart w:id="186" w:name="_Toc38275880"/>
      <w:bookmarkStart w:id="187" w:name="_Toc83019986"/>
      <w:bookmarkStart w:id="188" w:name="_Toc83022025"/>
      <w:bookmarkStart w:id="189" w:name="_Toc83022620"/>
      <w:bookmarkStart w:id="190" w:name="_Toc152577317"/>
      <w:r w:rsidRPr="007B6DFF">
        <w:t>Sammanställning</w:t>
      </w:r>
      <w:r w:rsidRPr="007B6DFF">
        <w:rPr>
          <w:sz w:val="28"/>
        </w:rPr>
        <w:t xml:space="preserve"> </w:t>
      </w:r>
      <w:r w:rsidRPr="007B6DFF">
        <w:t>och analys av undersökningsinformation</w:t>
      </w:r>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p w14:paraId="164784D2" w14:textId="77777777" w:rsidR="007B6DFF" w:rsidRPr="007B6DFF" w:rsidRDefault="007B6DFF" w:rsidP="00CD2EC7">
      <w:pPr>
        <w:pStyle w:val="Rubrik3"/>
        <w:ind w:left="0"/>
      </w:pPr>
      <w:bookmarkStart w:id="191" w:name="_Toc152577318"/>
      <w:r w:rsidRPr="007B6DFF">
        <w:t>Online-protokoll (</w:t>
      </w:r>
      <w:proofErr w:type="spellStart"/>
      <w:r w:rsidRPr="007B6DFF">
        <w:t>ÅderDok</w:t>
      </w:r>
      <w:proofErr w:type="spellEnd"/>
      <w:r w:rsidRPr="007B6DFF">
        <w:t>)</w:t>
      </w:r>
      <w:bookmarkEnd w:id="191"/>
    </w:p>
    <w:p w14:paraId="50BF2F93"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 xml:space="preserve">Protokollet öppnas för höger eller vänster ben. Där dokumenteras </w:t>
      </w:r>
      <w:proofErr w:type="spellStart"/>
      <w:r w:rsidRPr="007B6DFF">
        <w:rPr>
          <w:rFonts w:eastAsia="Calibri"/>
          <w:lang w:eastAsia="en-US"/>
        </w:rPr>
        <w:t>vendiameter</w:t>
      </w:r>
      <w:proofErr w:type="spellEnd"/>
      <w:r w:rsidRPr="007B6DFF">
        <w:rPr>
          <w:rFonts w:eastAsia="Calibri"/>
          <w:lang w:eastAsia="en-US"/>
        </w:rPr>
        <w:t xml:space="preserve"> i 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magna</w:t>
      </w:r>
      <w:proofErr w:type="spellEnd"/>
      <w:r w:rsidRPr="007B6DFF">
        <w:rPr>
          <w:rFonts w:eastAsia="Calibri"/>
          <w:lang w:eastAsia="en-US"/>
        </w:rPr>
        <w:t xml:space="preserve"> och </w:t>
      </w:r>
      <w:proofErr w:type="spellStart"/>
      <w:r w:rsidRPr="007B6DFF">
        <w:rPr>
          <w:rFonts w:eastAsia="Calibri"/>
          <w:lang w:eastAsia="en-US"/>
        </w:rPr>
        <w:t>parva</w:t>
      </w:r>
      <w:proofErr w:type="spellEnd"/>
      <w:r w:rsidRPr="007B6DFF">
        <w:rPr>
          <w:rFonts w:eastAsia="Calibri"/>
          <w:lang w:eastAsia="en-US"/>
        </w:rPr>
        <w:t xml:space="preserve"> (om de inte är helt smala), jämte insufficiensgrad i dessa vener (</w:t>
      </w:r>
      <w:proofErr w:type="spellStart"/>
      <w:r w:rsidRPr="007B6DFF">
        <w:rPr>
          <w:rFonts w:eastAsia="Calibri"/>
          <w:lang w:eastAsia="en-US"/>
        </w:rPr>
        <w:t>magna</w:t>
      </w:r>
      <w:proofErr w:type="spellEnd"/>
      <w:r w:rsidRPr="007B6DFF">
        <w:rPr>
          <w:rFonts w:eastAsia="Calibri"/>
          <w:lang w:eastAsia="en-US"/>
        </w:rPr>
        <w:t xml:space="preserve">, </w:t>
      </w:r>
      <w:proofErr w:type="spellStart"/>
      <w:r w:rsidRPr="007B6DFF">
        <w:rPr>
          <w:rFonts w:eastAsia="Calibri"/>
          <w:lang w:eastAsia="en-US"/>
        </w:rPr>
        <w:t>parva</w:t>
      </w:r>
      <w:proofErr w:type="spellEnd"/>
      <w:r w:rsidRPr="007B6DFF">
        <w:rPr>
          <w:rFonts w:eastAsia="Calibri"/>
          <w:lang w:eastAsia="en-US"/>
        </w:rPr>
        <w:t xml:space="preserve"> och </w:t>
      </w:r>
      <w:proofErr w:type="gramStart"/>
      <w:r w:rsidRPr="007B6DFF">
        <w:rPr>
          <w:rFonts w:eastAsia="Calibri"/>
          <w:lang w:eastAsia="en-US"/>
        </w:rPr>
        <w:t xml:space="preserve">eventuell </w:t>
      </w:r>
      <w:proofErr w:type="spellStart"/>
      <w:r w:rsidRPr="007B6DFF">
        <w:rPr>
          <w:rFonts w:eastAsia="Calibri"/>
          <w:lang w:eastAsia="en-US"/>
        </w:rPr>
        <w:t>anterior</w:t>
      </w:r>
      <w:proofErr w:type="spellEnd"/>
      <w:proofErr w:type="gramEnd"/>
      <w:r w:rsidRPr="007B6DFF">
        <w:rPr>
          <w:rFonts w:eastAsia="Calibri"/>
          <w:lang w:eastAsia="en-US"/>
        </w:rPr>
        <w:t xml:space="preserve"> </w:t>
      </w:r>
      <w:proofErr w:type="spellStart"/>
      <w:r w:rsidRPr="007B6DFF">
        <w:rPr>
          <w:rFonts w:eastAsia="Calibri"/>
          <w:lang w:eastAsia="en-US"/>
        </w:rPr>
        <w:t>magnagren</w:t>
      </w:r>
      <w:proofErr w:type="spellEnd"/>
      <w:r w:rsidRPr="007B6DFF">
        <w:rPr>
          <w:rFonts w:eastAsia="Calibri"/>
          <w:lang w:eastAsia="en-US"/>
        </w:rPr>
        <w:t xml:space="preserve">), liksom eventuell insufficiens i djup ven. Dessutom dokumenteras läge och storlek på signifikanta </w:t>
      </w:r>
      <w:proofErr w:type="spellStart"/>
      <w:r w:rsidRPr="007B6DFF">
        <w:rPr>
          <w:rFonts w:eastAsia="Calibri"/>
          <w:lang w:eastAsia="en-US"/>
        </w:rPr>
        <w:t>perforanter</w:t>
      </w:r>
      <w:proofErr w:type="spellEnd"/>
      <w:r w:rsidRPr="007B6DFF">
        <w:rPr>
          <w:rFonts w:eastAsia="Calibri"/>
          <w:lang w:eastAsia="en-US"/>
        </w:rPr>
        <w:t xml:space="preserve"> (≥ 3mm stora och med tydlig reflux). Position av </w:t>
      </w:r>
      <w:proofErr w:type="spellStart"/>
      <w:r w:rsidRPr="007B6DFF">
        <w:rPr>
          <w:rFonts w:eastAsia="Calibri"/>
          <w:lang w:eastAsia="en-US"/>
        </w:rPr>
        <w:t>underbensperforanter</w:t>
      </w:r>
      <w:proofErr w:type="spellEnd"/>
      <w:r w:rsidRPr="007B6DFF">
        <w:rPr>
          <w:rFonts w:eastAsia="Calibri"/>
          <w:lang w:eastAsia="en-US"/>
        </w:rPr>
        <w:t xml:space="preserve"> beskrivs som avstånd (i hela cm) från främre </w:t>
      </w:r>
      <w:proofErr w:type="spellStart"/>
      <w:r w:rsidRPr="007B6DFF">
        <w:rPr>
          <w:rFonts w:eastAsia="Calibri"/>
          <w:lang w:eastAsia="en-US"/>
        </w:rPr>
        <w:t>tibiakant</w:t>
      </w:r>
      <w:proofErr w:type="spellEnd"/>
      <w:r w:rsidRPr="007B6DFF">
        <w:rPr>
          <w:rFonts w:eastAsia="Calibri"/>
          <w:lang w:eastAsia="en-US"/>
        </w:rPr>
        <w:t xml:space="preserve"> och höjd (i hela cm) från fotsulan (med 90º i fotled).  </w:t>
      </w:r>
    </w:p>
    <w:p w14:paraId="5190F896"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 xml:space="preserve">Då insufficiensgrad matas in färgläggs motsvarande </w:t>
      </w:r>
      <w:proofErr w:type="spellStart"/>
      <w:r w:rsidRPr="007B6DFF">
        <w:rPr>
          <w:rFonts w:eastAsia="Calibri"/>
          <w:lang w:eastAsia="en-US"/>
        </w:rPr>
        <w:t>vensegment</w:t>
      </w:r>
      <w:proofErr w:type="spellEnd"/>
      <w:r w:rsidRPr="007B6DFF">
        <w:rPr>
          <w:rFonts w:eastAsia="Calibri"/>
          <w:lang w:eastAsia="en-US"/>
        </w:rPr>
        <w:t xml:space="preserve"> vilket ger kontroll av korrekt inmatning och blir ett snyggt protokoll att skicka. Då man är nöjd med tabell skrivs protokoll ut på färgskrivare, bladet kompletteras med eventuella ytliga insufficiens</w:t>
      </w:r>
      <w:r w:rsidRPr="007B6DFF">
        <w:rPr>
          <w:rFonts w:eastAsia="Calibri"/>
          <w:lang w:eastAsia="en-US"/>
        </w:rPr>
        <w:softHyphen/>
      </w:r>
      <w:r w:rsidRPr="007B6DFF">
        <w:rPr>
          <w:rFonts w:eastAsia="Calibri"/>
          <w:lang w:eastAsia="en-US"/>
        </w:rPr>
        <w:softHyphen/>
        <w:t xml:space="preserve">grenar i röd tusch och sparas i pärm på klinisk fysiologi. </w:t>
      </w:r>
    </w:p>
    <w:p w14:paraId="419D78B2"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Exempel se bilagor.</w:t>
      </w:r>
      <w:r w:rsidRPr="007B6DFF">
        <w:rPr>
          <w:rFonts w:eastAsia="Calibri"/>
          <w:lang w:eastAsia="en-US"/>
        </w:rPr>
        <w:br/>
      </w:r>
      <w:r w:rsidRPr="007B6DFF">
        <w:rPr>
          <w:rFonts w:eastAsia="Calibri"/>
          <w:lang w:eastAsia="en-US"/>
        </w:rPr>
        <w:br/>
        <w:t>Kopia på undersökningsprotokollet skickas till sekreterare på Kirurgmottagningen på NÄL.</w:t>
      </w:r>
    </w:p>
    <w:p w14:paraId="512C1536" w14:textId="77777777" w:rsidR="007B6DFF" w:rsidRPr="007B6DFF" w:rsidRDefault="007B6DFF" w:rsidP="00CD2EC7">
      <w:pPr>
        <w:pStyle w:val="Rubrik3"/>
        <w:ind w:left="0"/>
      </w:pPr>
      <w:bookmarkStart w:id="192" w:name="_Toc256000072"/>
      <w:bookmarkStart w:id="193" w:name="_Toc256000039"/>
      <w:bookmarkStart w:id="194" w:name="_Toc83019987"/>
      <w:bookmarkStart w:id="195" w:name="_Toc83022026"/>
      <w:bookmarkStart w:id="196" w:name="_Toc83022621"/>
      <w:bookmarkStart w:id="197" w:name="_Toc152577319"/>
      <w:r w:rsidRPr="007B6DFF">
        <w:t>Pappers-protokoll</w:t>
      </w:r>
      <w:bookmarkEnd w:id="192"/>
      <w:bookmarkEnd w:id="193"/>
      <w:bookmarkEnd w:id="194"/>
      <w:bookmarkEnd w:id="195"/>
      <w:bookmarkEnd w:id="196"/>
      <w:bookmarkEnd w:id="197"/>
      <w:r w:rsidRPr="007B6DFF">
        <w:t xml:space="preserve"> </w:t>
      </w:r>
    </w:p>
    <w:p w14:paraId="23369C93"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I en övergångsfas kan vi fylla i samma uppgifter (</w:t>
      </w:r>
      <w:proofErr w:type="spellStart"/>
      <w:r w:rsidRPr="007B6DFF">
        <w:rPr>
          <w:rFonts w:eastAsia="Calibri"/>
          <w:lang w:eastAsia="en-US"/>
        </w:rPr>
        <w:t>vendiametrar</w:t>
      </w:r>
      <w:proofErr w:type="spellEnd"/>
      <w:r w:rsidRPr="007B6DFF">
        <w:rPr>
          <w:rFonts w:eastAsia="Calibri"/>
          <w:lang w:eastAsia="en-US"/>
        </w:rPr>
        <w:t xml:space="preserve">, insufficiensgrad) på papper, och färgmarkera </w:t>
      </w:r>
      <w:proofErr w:type="spellStart"/>
      <w:r w:rsidRPr="007B6DFF">
        <w:rPr>
          <w:rFonts w:eastAsia="Calibri"/>
          <w:lang w:eastAsia="en-US"/>
        </w:rPr>
        <w:t>insufficiensa</w:t>
      </w:r>
      <w:proofErr w:type="spellEnd"/>
      <w:r w:rsidRPr="007B6DFF">
        <w:rPr>
          <w:rFonts w:eastAsia="Calibri"/>
          <w:lang w:eastAsia="en-US"/>
        </w:rPr>
        <w:t xml:space="preserve"> segment av stamvener, ytliga grenar, och arkivera papper som ovan.</w:t>
      </w:r>
    </w:p>
    <w:p w14:paraId="012172B9"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Kopia på undersökningsprotokollet skickas till sekreterare på Kirurgmottagningen på NÄL.</w:t>
      </w:r>
    </w:p>
    <w:p w14:paraId="7B3AC2F9" w14:textId="77777777" w:rsidR="007B6DFF" w:rsidRPr="007B6DFF" w:rsidRDefault="007B6DFF" w:rsidP="00CD2EC7">
      <w:pPr>
        <w:pStyle w:val="Rubrik2"/>
        <w:ind w:left="0"/>
        <w:rPr>
          <w:sz w:val="28"/>
        </w:rPr>
      </w:pPr>
      <w:bookmarkStart w:id="198" w:name="_Toc256000073"/>
      <w:bookmarkStart w:id="199" w:name="_Toc256000040"/>
      <w:bookmarkStart w:id="200" w:name="_Toc473720113"/>
      <w:bookmarkStart w:id="201" w:name="_Toc473720270"/>
      <w:bookmarkStart w:id="202" w:name="_Toc26446498"/>
      <w:bookmarkStart w:id="203" w:name="_Toc256000013"/>
      <w:bookmarkStart w:id="204" w:name="_Toc33521184"/>
      <w:bookmarkStart w:id="205" w:name="_Toc33530910"/>
      <w:bookmarkStart w:id="206" w:name="_Toc33531105"/>
      <w:bookmarkStart w:id="207" w:name="_Toc38275881"/>
      <w:bookmarkStart w:id="208" w:name="_Toc83019988"/>
      <w:bookmarkStart w:id="209" w:name="_Toc83022027"/>
      <w:bookmarkStart w:id="210" w:name="_Toc83022622"/>
      <w:bookmarkStart w:id="211" w:name="_Toc152577320"/>
      <w:r w:rsidRPr="007B6DFF">
        <w:lastRenderedPageBreak/>
        <w:t>Referensvärden</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14:paraId="1856CB43" w14:textId="77777777" w:rsidR="007B6DFF" w:rsidRPr="007B6DFF" w:rsidRDefault="007B6DFF" w:rsidP="007B6DFF">
      <w:pPr>
        <w:spacing w:before="100" w:beforeAutospacing="1" w:after="100" w:afterAutospacing="1" w:line="240" w:lineRule="auto"/>
        <w:ind w:left="0" w:right="0"/>
      </w:pPr>
      <w:r w:rsidRPr="007B6DFF">
        <w:t xml:space="preserve">Normalt finns </w:t>
      </w:r>
      <w:proofErr w:type="spellStart"/>
      <w:r w:rsidRPr="007B6DFF">
        <w:t>lättprovocerat</w:t>
      </w:r>
      <w:proofErr w:type="spellEnd"/>
      <w:r w:rsidRPr="007B6DFF">
        <w:t xml:space="preserve"> proximalt riktat flöde i samtliga vener, och ingen eller minimal reflux. Kortvarig reflux som fyller upp </w:t>
      </w:r>
      <w:proofErr w:type="spellStart"/>
      <w:r w:rsidRPr="007B6DFF">
        <w:t>vensegmentet</w:t>
      </w:r>
      <w:proofErr w:type="spellEnd"/>
      <w:r w:rsidRPr="007B6DFF">
        <w:t xml:space="preserve"> ner till nästa klaffplan ses ibland. Flödet kan under vissa betingelser vara otillräckligt för att stänga en klaff varvid man kan se långsam reflux. Detta undviks genom att ha patienten i halvstående. All reflux ≥ 2 tolkas som patologisk. Grad 1 reflux kan således vara </w:t>
      </w:r>
      <w:proofErr w:type="spellStart"/>
      <w:r w:rsidRPr="007B6DFF">
        <w:t>normalfynd</w:t>
      </w:r>
      <w:proofErr w:type="spellEnd"/>
      <w:r w:rsidRPr="007B6DFF">
        <w:t xml:space="preserve">. </w:t>
      </w:r>
      <w:r w:rsidRPr="007B6DFF">
        <w:br/>
        <w:t xml:space="preserve">Klaffinsufficiens, reflux, bedöms både vid manuella distala kompressioner och vid valsalva (krystning). Huvuddelen av diagnostiken går ut på att känna igen det typiska tidsförlopp i färgflöde och pulsad doppler som man ser vid venös insufficiens. </w:t>
      </w:r>
    </w:p>
    <w:p w14:paraId="54C091A5" w14:textId="77777777" w:rsidR="007B6DFF" w:rsidRPr="007B6DFF" w:rsidRDefault="007B6DFF" w:rsidP="007B6DFF">
      <w:pPr>
        <w:spacing w:before="100" w:beforeAutospacing="1" w:after="100" w:afterAutospacing="1" w:line="240" w:lineRule="auto"/>
        <w:ind w:left="0" w:right="0"/>
      </w:pPr>
      <w:r w:rsidRPr="007B6DFF">
        <w:t xml:space="preserve">Venös klaffinsufficiens/reflux i v </w:t>
      </w:r>
      <w:proofErr w:type="spellStart"/>
      <w:r w:rsidRPr="007B6DFF">
        <w:t>saphena</w:t>
      </w:r>
      <w:proofErr w:type="spellEnd"/>
      <w:r w:rsidRPr="007B6DFF">
        <w:t xml:space="preserve"> </w:t>
      </w:r>
      <w:proofErr w:type="spellStart"/>
      <w:r w:rsidRPr="007B6DFF">
        <w:t>magna</w:t>
      </w:r>
      <w:proofErr w:type="spellEnd"/>
      <w:r w:rsidRPr="007B6DFF">
        <w:t xml:space="preserve">, v </w:t>
      </w:r>
      <w:proofErr w:type="spellStart"/>
      <w:r w:rsidRPr="007B6DFF">
        <w:t>saphena</w:t>
      </w:r>
      <w:proofErr w:type="spellEnd"/>
      <w:r w:rsidRPr="007B6DFF">
        <w:t xml:space="preserve"> </w:t>
      </w:r>
      <w:proofErr w:type="spellStart"/>
      <w:r w:rsidRPr="007B6DFF">
        <w:t>parva</w:t>
      </w:r>
      <w:proofErr w:type="spellEnd"/>
      <w:r w:rsidRPr="007B6DFF">
        <w:t xml:space="preserve">, </w:t>
      </w:r>
      <w:proofErr w:type="spellStart"/>
      <w:r w:rsidRPr="007B6DFF">
        <w:t>magna</w:t>
      </w:r>
      <w:proofErr w:type="spellEnd"/>
      <w:r w:rsidRPr="007B6DFF">
        <w:t xml:space="preserve"> </w:t>
      </w:r>
      <w:proofErr w:type="spellStart"/>
      <w:r w:rsidRPr="007B6DFF">
        <w:t>accessoria</w:t>
      </w:r>
      <w:proofErr w:type="spellEnd"/>
      <w:r w:rsidRPr="007B6DFF">
        <w:t xml:space="preserve"> och djupa vener på låret i knäveck och underben graderas semikvantitativt i skala 0 – 3:   </w:t>
      </w: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4530"/>
      </w:tblGrid>
      <w:tr w:rsidR="007B6DFF" w:rsidRPr="007B6DFF" w14:paraId="20950C21" w14:textId="77777777" w:rsidTr="00786DD0">
        <w:tc>
          <w:tcPr>
            <w:tcW w:w="567" w:type="dxa"/>
          </w:tcPr>
          <w:p w14:paraId="7AA04BA4" w14:textId="77777777" w:rsidR="007B6DFF" w:rsidRPr="007B6DFF" w:rsidRDefault="007B6DFF" w:rsidP="007B6DFF">
            <w:pPr>
              <w:spacing w:after="100" w:afterAutospacing="1" w:line="240" w:lineRule="auto"/>
              <w:ind w:left="0" w:right="0"/>
            </w:pPr>
            <w:r w:rsidRPr="007B6DFF">
              <w:t>0 =</w:t>
            </w:r>
          </w:p>
        </w:tc>
        <w:tc>
          <w:tcPr>
            <w:tcW w:w="4530" w:type="dxa"/>
          </w:tcPr>
          <w:p w14:paraId="7282D793" w14:textId="77777777" w:rsidR="007B6DFF" w:rsidRPr="007B6DFF" w:rsidRDefault="007B6DFF" w:rsidP="007B6DFF">
            <w:pPr>
              <w:spacing w:after="100" w:afterAutospacing="1" w:line="240" w:lineRule="auto"/>
              <w:ind w:left="0" w:right="0"/>
            </w:pPr>
            <w:r w:rsidRPr="007B6DFF">
              <w:t>Ingen reflux</w:t>
            </w:r>
          </w:p>
        </w:tc>
      </w:tr>
      <w:tr w:rsidR="007B6DFF" w:rsidRPr="007B6DFF" w14:paraId="56B96DB0" w14:textId="77777777" w:rsidTr="00786DD0">
        <w:tc>
          <w:tcPr>
            <w:tcW w:w="567" w:type="dxa"/>
          </w:tcPr>
          <w:p w14:paraId="10FF0CDB" w14:textId="77777777" w:rsidR="007B6DFF" w:rsidRPr="007B6DFF" w:rsidRDefault="007B6DFF" w:rsidP="007B6DFF">
            <w:pPr>
              <w:spacing w:after="100" w:afterAutospacing="1" w:line="240" w:lineRule="auto"/>
              <w:ind w:left="0" w:right="0"/>
            </w:pPr>
            <w:r w:rsidRPr="007B6DFF">
              <w:t xml:space="preserve">1 = </w:t>
            </w:r>
          </w:p>
        </w:tc>
        <w:tc>
          <w:tcPr>
            <w:tcW w:w="4530" w:type="dxa"/>
          </w:tcPr>
          <w:p w14:paraId="239CF03F" w14:textId="77777777" w:rsidR="007B6DFF" w:rsidRPr="007B6DFF" w:rsidRDefault="007B6DFF" w:rsidP="007B6DFF">
            <w:pPr>
              <w:spacing w:after="100" w:afterAutospacing="1" w:line="240" w:lineRule="auto"/>
              <w:ind w:left="0" w:right="0"/>
            </w:pPr>
            <w:r w:rsidRPr="007B6DFF">
              <w:t>Lätt reflux</w:t>
            </w:r>
          </w:p>
        </w:tc>
      </w:tr>
      <w:tr w:rsidR="007B6DFF" w:rsidRPr="007B6DFF" w14:paraId="111D6DF4" w14:textId="77777777" w:rsidTr="00786DD0">
        <w:tc>
          <w:tcPr>
            <w:tcW w:w="567" w:type="dxa"/>
          </w:tcPr>
          <w:p w14:paraId="22B1D9BF" w14:textId="77777777" w:rsidR="007B6DFF" w:rsidRPr="007B6DFF" w:rsidRDefault="007B6DFF" w:rsidP="007B6DFF">
            <w:pPr>
              <w:spacing w:after="100" w:afterAutospacing="1" w:line="240" w:lineRule="auto"/>
              <w:ind w:left="0" w:right="0"/>
            </w:pPr>
            <w:r w:rsidRPr="007B6DFF">
              <w:t xml:space="preserve">2 = </w:t>
            </w:r>
          </w:p>
        </w:tc>
        <w:tc>
          <w:tcPr>
            <w:tcW w:w="4530" w:type="dxa"/>
          </w:tcPr>
          <w:p w14:paraId="1BFB41F1" w14:textId="77777777" w:rsidR="007B6DFF" w:rsidRPr="007B6DFF" w:rsidRDefault="007B6DFF" w:rsidP="007B6DFF">
            <w:pPr>
              <w:spacing w:after="100" w:afterAutospacing="1" w:line="240" w:lineRule="auto"/>
              <w:ind w:left="0" w:right="0"/>
            </w:pPr>
            <w:r w:rsidRPr="007B6DFF">
              <w:t>Måttlig reflux</w:t>
            </w:r>
          </w:p>
        </w:tc>
      </w:tr>
      <w:tr w:rsidR="007B6DFF" w:rsidRPr="007B6DFF" w14:paraId="2A2E8989" w14:textId="77777777" w:rsidTr="00786DD0">
        <w:trPr>
          <w:trHeight w:val="70"/>
        </w:trPr>
        <w:tc>
          <w:tcPr>
            <w:tcW w:w="567" w:type="dxa"/>
          </w:tcPr>
          <w:p w14:paraId="310FF458" w14:textId="77777777" w:rsidR="007B6DFF" w:rsidRPr="007B6DFF" w:rsidRDefault="007B6DFF" w:rsidP="007B6DFF">
            <w:pPr>
              <w:spacing w:after="100" w:afterAutospacing="1" w:line="240" w:lineRule="auto"/>
              <w:ind w:left="0" w:right="0"/>
            </w:pPr>
            <w:r w:rsidRPr="007B6DFF">
              <w:t xml:space="preserve">3 = </w:t>
            </w:r>
          </w:p>
        </w:tc>
        <w:tc>
          <w:tcPr>
            <w:tcW w:w="4530" w:type="dxa"/>
          </w:tcPr>
          <w:p w14:paraId="4C1DB17B" w14:textId="77777777" w:rsidR="007B6DFF" w:rsidRPr="007B6DFF" w:rsidRDefault="007B6DFF" w:rsidP="007B6DFF">
            <w:pPr>
              <w:spacing w:after="100" w:afterAutospacing="1" w:line="240" w:lineRule="auto"/>
              <w:ind w:left="0" w:right="0"/>
            </w:pPr>
            <w:r w:rsidRPr="007B6DFF">
              <w:t>Uttalad reflux</w:t>
            </w:r>
          </w:p>
        </w:tc>
      </w:tr>
    </w:tbl>
    <w:p w14:paraId="565F1C0B" w14:textId="77777777" w:rsidR="007B6DFF" w:rsidRPr="007B6DFF" w:rsidRDefault="007B6DFF" w:rsidP="00CD2EC7">
      <w:pPr>
        <w:pStyle w:val="Rubrik2"/>
        <w:ind w:left="0"/>
      </w:pPr>
      <w:bookmarkStart w:id="212" w:name="_Toc256000074"/>
      <w:bookmarkStart w:id="213" w:name="_Toc256000041"/>
      <w:bookmarkStart w:id="214" w:name="_Toc256000014"/>
      <w:bookmarkStart w:id="215" w:name="_Toc26446499"/>
      <w:bookmarkStart w:id="216" w:name="_Toc33521185"/>
      <w:bookmarkStart w:id="217" w:name="_Toc33530911"/>
      <w:bookmarkStart w:id="218" w:name="_Toc33531106"/>
      <w:bookmarkStart w:id="219" w:name="_Toc38275882"/>
      <w:bookmarkStart w:id="220" w:name="_Toc83019989"/>
      <w:bookmarkStart w:id="221" w:name="_Toc83022028"/>
      <w:bookmarkStart w:id="222" w:name="_Toc83022623"/>
      <w:bookmarkStart w:id="223" w:name="_Toc152577321"/>
      <w:r w:rsidRPr="007B6DFF">
        <w:t>Ytlig klaffinsufficiens</w:t>
      </w:r>
      <w:bookmarkEnd w:id="212"/>
      <w:bookmarkEnd w:id="213"/>
      <w:bookmarkEnd w:id="214"/>
      <w:bookmarkEnd w:id="215"/>
      <w:bookmarkEnd w:id="216"/>
      <w:bookmarkEnd w:id="217"/>
      <w:bookmarkEnd w:id="218"/>
      <w:bookmarkEnd w:id="219"/>
      <w:bookmarkEnd w:id="220"/>
      <w:bookmarkEnd w:id="221"/>
      <w:bookmarkEnd w:id="222"/>
      <w:bookmarkEnd w:id="223"/>
      <w:r w:rsidRPr="007B6DFF">
        <w:t xml:space="preserve"> </w:t>
      </w:r>
    </w:p>
    <w:p w14:paraId="19C3B295" w14:textId="77777777" w:rsidR="007B6DFF" w:rsidRPr="007B6DFF" w:rsidRDefault="007B6DFF" w:rsidP="007B6DFF">
      <w:pPr>
        <w:spacing w:before="100" w:beforeAutospacing="1" w:after="100" w:afterAutospacing="1" w:line="240" w:lineRule="auto"/>
        <w:ind w:left="0" w:right="0"/>
      </w:pPr>
      <w:r w:rsidRPr="007B6DFF">
        <w:t xml:space="preserve">Ytliga veners klaffinsufficiens/reflux bedöms i normalfallet semikvantitativt utifrån en skattning av volymflödet, som är starkt beroende på venens storlek men även flödeshastighet i reflux som kan mätas med pulsad doppler eller skattas visuellt med färgdoppler. Normala ytliga vener har diameter cirka 3–5 mm, tunnare distalt, och en normalstor ven har knappast maximal reflux. I praktiken kan detta hanteras så här: om v </w:t>
      </w:r>
      <w:proofErr w:type="spellStart"/>
      <w:r w:rsidRPr="007B6DFF">
        <w:t>saphena</w:t>
      </w:r>
      <w:proofErr w:type="spellEnd"/>
      <w:r w:rsidRPr="007B6DFF">
        <w:t xml:space="preserve"> </w:t>
      </w:r>
      <w:proofErr w:type="spellStart"/>
      <w:r w:rsidRPr="007B6DFF">
        <w:t>magna</w:t>
      </w:r>
      <w:proofErr w:type="spellEnd"/>
      <w:r w:rsidRPr="007B6DFF">
        <w:t xml:space="preserve"> på låret är &lt;4,0 mm eller på vaden &lt;3,0 mm graderas reflux som max grad 2/3. </w:t>
      </w:r>
    </w:p>
    <w:p w14:paraId="03A6B6C7"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 xml:space="preserve">Vida vener med hög </w:t>
      </w:r>
      <w:proofErr w:type="spellStart"/>
      <w:r w:rsidRPr="007B6DFF">
        <w:rPr>
          <w:rFonts w:eastAsia="Calibri"/>
          <w:lang w:eastAsia="en-US"/>
        </w:rPr>
        <w:t>refluxhastighet</w:t>
      </w:r>
      <w:proofErr w:type="spellEnd"/>
      <w:r w:rsidRPr="007B6DFF">
        <w:rPr>
          <w:rFonts w:eastAsia="Calibri"/>
          <w:lang w:eastAsia="en-US"/>
        </w:rPr>
        <w:t xml:space="preserve"> tyder på uttalad insufficiens. </w:t>
      </w:r>
      <w:proofErr w:type="spellStart"/>
      <w:r w:rsidRPr="007B6DFF">
        <w:rPr>
          <w:rFonts w:eastAsia="Calibri"/>
          <w:lang w:eastAsia="en-US"/>
        </w:rPr>
        <w:t>Refluxtid</w:t>
      </w:r>
      <w:proofErr w:type="spellEnd"/>
      <w:r w:rsidRPr="007B6DFF">
        <w:rPr>
          <w:rFonts w:eastAsia="Calibri"/>
          <w:lang w:eastAsia="en-US"/>
        </w:rPr>
        <w:t xml:space="preserve"> är däremot inte en riktigt bra parameter – en väldigt lätt reflux kan ju hålla på i många sekunder medan en mycket uttalad reflux snabbt upphör spontant (eftersom distala vener fylls).</w:t>
      </w:r>
    </w:p>
    <w:p w14:paraId="2DBEB00F"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 xml:space="preserve">Bästa mått på grad av reflux torde vara maximalt volymflöde och enligt resonemang ovan mäts detta lämpligen under kort tid efter en snabb avveckling av kompression – förslagsvis under en sekund, som medelflödeshastighet *area (jämfört volymflödesmätning i artär) – ultraljudsmaskinen kan då beräkna </w:t>
      </w:r>
      <w:proofErr w:type="gramStart"/>
      <w:r w:rsidRPr="007B6DFF">
        <w:rPr>
          <w:rFonts w:eastAsia="Calibri"/>
          <w:lang w:eastAsia="en-US"/>
        </w:rPr>
        <w:t>max volymflöde</w:t>
      </w:r>
      <w:proofErr w:type="gramEnd"/>
      <w:r w:rsidRPr="007B6DFF">
        <w:rPr>
          <w:rFonts w:eastAsia="Calibri"/>
          <w:lang w:eastAsia="en-US"/>
        </w:rPr>
        <w:t>.</w:t>
      </w:r>
    </w:p>
    <w:p w14:paraId="0774F908" w14:textId="77777777" w:rsidR="007B6DFF" w:rsidRPr="007B6DFF" w:rsidRDefault="007B6DFF" w:rsidP="007B6DFF">
      <w:pPr>
        <w:spacing w:after="0" w:line="240" w:lineRule="auto"/>
        <w:ind w:left="0" w:right="0"/>
        <w:rPr>
          <w:rFonts w:eastAsia="Calibri"/>
          <w:lang w:eastAsia="en-US"/>
        </w:rPr>
      </w:pPr>
    </w:p>
    <w:p w14:paraId="2D82699F" w14:textId="77777777" w:rsidR="007B6DFF" w:rsidRPr="007B6DFF" w:rsidRDefault="007B6DFF" w:rsidP="007B6DFF">
      <w:pPr>
        <w:spacing w:after="0" w:line="240" w:lineRule="auto"/>
        <w:ind w:left="0" w:right="0"/>
        <w:rPr>
          <w:rFonts w:eastAsia="Calibri"/>
          <w:b/>
          <w:lang w:eastAsia="en-US"/>
        </w:rPr>
      </w:pPr>
      <w:r w:rsidRPr="007B6DFF">
        <w:rPr>
          <w:rFonts w:eastAsia="Calibri"/>
          <w:b/>
          <w:lang w:eastAsia="en-US"/>
        </w:rPr>
        <w:t xml:space="preserve">Riktlinjer för </w:t>
      </w:r>
      <w:proofErr w:type="spellStart"/>
      <w:r w:rsidRPr="007B6DFF">
        <w:rPr>
          <w:rFonts w:eastAsia="Calibri"/>
          <w:b/>
          <w:lang w:eastAsia="en-US"/>
        </w:rPr>
        <w:t>refluxgradering</w:t>
      </w:r>
      <w:proofErr w:type="spellEnd"/>
      <w:r w:rsidRPr="007B6DFF">
        <w:rPr>
          <w:rFonts w:eastAsia="Calibri"/>
          <w:b/>
          <w:lang w:eastAsia="en-US"/>
        </w:rPr>
        <w:t xml:space="preserve"> utifrån </w:t>
      </w:r>
      <w:r w:rsidRPr="007B6DFF">
        <w:rPr>
          <w:rFonts w:eastAsia="Calibri"/>
          <w:b/>
          <w:iCs/>
          <w:lang w:eastAsia="en-US"/>
        </w:rPr>
        <w:t>medelflödeshastighet</w:t>
      </w:r>
      <w:r w:rsidRPr="007B6DFF">
        <w:rPr>
          <w:rFonts w:eastAsia="Calibri"/>
          <w:b/>
          <w:lang w:eastAsia="en-US"/>
        </w:rPr>
        <w:t xml:space="preserve">. </w:t>
      </w:r>
    </w:p>
    <w:p w14:paraId="7F1AB7B3" w14:textId="77777777" w:rsidR="007B6DFF" w:rsidRPr="007B6DFF" w:rsidRDefault="007B6DFF" w:rsidP="007B6DFF">
      <w:pPr>
        <w:spacing w:after="0" w:line="240" w:lineRule="auto"/>
        <w:ind w:left="0" w:right="0"/>
        <w:rPr>
          <w:rFonts w:eastAsia="Calibri"/>
          <w:b/>
          <w:lang w:eastAsia="en-US"/>
        </w:rPr>
      </w:pPr>
    </w:p>
    <w:tbl>
      <w:tblPr>
        <w:tblStyle w:val="Tabellrutnt"/>
        <w:tblW w:w="0" w:type="auto"/>
        <w:tblLook w:val="04A0" w:firstRow="1" w:lastRow="0" w:firstColumn="1" w:lastColumn="0" w:noHBand="0" w:noVBand="1"/>
      </w:tblPr>
      <w:tblGrid>
        <w:gridCol w:w="1555"/>
        <w:gridCol w:w="3685"/>
      </w:tblGrid>
      <w:tr w:rsidR="007B6DFF" w:rsidRPr="007B6DFF" w14:paraId="73280FAF" w14:textId="77777777" w:rsidTr="00786DD0">
        <w:tc>
          <w:tcPr>
            <w:tcW w:w="1555" w:type="dxa"/>
          </w:tcPr>
          <w:p w14:paraId="3F063E0C" w14:textId="77777777" w:rsidR="007B6DFF" w:rsidRPr="007B6DFF" w:rsidRDefault="007B6DFF" w:rsidP="007B6DFF">
            <w:pPr>
              <w:spacing w:after="0" w:line="240" w:lineRule="auto"/>
              <w:ind w:left="0" w:right="0"/>
              <w:rPr>
                <w:rFonts w:eastAsia="Calibri"/>
                <w:b/>
                <w:lang w:eastAsia="en-US"/>
              </w:rPr>
            </w:pPr>
            <w:proofErr w:type="spellStart"/>
            <w:r w:rsidRPr="007B6DFF">
              <w:rPr>
                <w:rFonts w:eastAsia="Calibri"/>
                <w:b/>
                <w:lang w:eastAsia="en-US"/>
              </w:rPr>
              <w:t>Refluxgrad</w:t>
            </w:r>
            <w:proofErr w:type="spellEnd"/>
          </w:p>
        </w:tc>
        <w:tc>
          <w:tcPr>
            <w:tcW w:w="3685" w:type="dxa"/>
          </w:tcPr>
          <w:p w14:paraId="6D871B1D" w14:textId="77777777" w:rsidR="007B6DFF" w:rsidRPr="007B6DFF" w:rsidRDefault="007B6DFF" w:rsidP="007B6DFF">
            <w:pPr>
              <w:spacing w:after="0" w:line="240" w:lineRule="auto"/>
              <w:ind w:left="0" w:right="0"/>
              <w:rPr>
                <w:rFonts w:eastAsia="Calibri"/>
                <w:b/>
                <w:lang w:eastAsia="en-US"/>
              </w:rPr>
            </w:pPr>
            <w:r w:rsidRPr="007B6DFF">
              <w:rPr>
                <w:rFonts w:eastAsia="Calibri"/>
                <w:b/>
                <w:lang w:eastAsia="en-US"/>
              </w:rPr>
              <w:t>Medelflödeshastighet</w:t>
            </w:r>
          </w:p>
        </w:tc>
      </w:tr>
      <w:tr w:rsidR="007B6DFF" w:rsidRPr="007B6DFF" w14:paraId="4BA7CCDB" w14:textId="77777777" w:rsidTr="00786DD0">
        <w:tc>
          <w:tcPr>
            <w:tcW w:w="1555" w:type="dxa"/>
          </w:tcPr>
          <w:p w14:paraId="62EE98FE" w14:textId="77777777" w:rsidR="007B6DFF" w:rsidRPr="007B6DFF" w:rsidRDefault="007B6DFF" w:rsidP="007B6DFF">
            <w:pPr>
              <w:spacing w:after="0" w:line="240" w:lineRule="auto"/>
              <w:ind w:left="0" w:right="0"/>
              <w:jc w:val="center"/>
              <w:rPr>
                <w:rFonts w:eastAsia="Calibri"/>
                <w:bCs/>
                <w:lang w:eastAsia="en-US"/>
              </w:rPr>
            </w:pPr>
            <w:r w:rsidRPr="007B6DFF">
              <w:rPr>
                <w:rFonts w:eastAsia="Calibri"/>
                <w:bCs/>
                <w:lang w:eastAsia="en-US"/>
              </w:rPr>
              <w:t>0</w:t>
            </w:r>
          </w:p>
        </w:tc>
        <w:tc>
          <w:tcPr>
            <w:tcW w:w="3685" w:type="dxa"/>
          </w:tcPr>
          <w:p w14:paraId="7670422E" w14:textId="77777777" w:rsidR="007B6DFF" w:rsidRPr="007B6DFF" w:rsidRDefault="007B6DFF" w:rsidP="007B6DFF">
            <w:pPr>
              <w:spacing w:after="0" w:line="240" w:lineRule="auto"/>
              <w:ind w:left="0" w:right="0"/>
              <w:rPr>
                <w:rFonts w:eastAsia="Calibri"/>
                <w:bCs/>
                <w:lang w:eastAsia="en-US"/>
              </w:rPr>
            </w:pPr>
            <w:r w:rsidRPr="007B6DFF">
              <w:rPr>
                <w:rFonts w:eastAsia="Calibri"/>
                <w:bCs/>
                <w:lang w:eastAsia="en-US"/>
              </w:rPr>
              <w:t>Ingen reflux</w:t>
            </w:r>
          </w:p>
        </w:tc>
      </w:tr>
      <w:tr w:rsidR="007B6DFF" w:rsidRPr="007B6DFF" w14:paraId="6B2EB93C" w14:textId="77777777" w:rsidTr="00786DD0">
        <w:tc>
          <w:tcPr>
            <w:tcW w:w="1555" w:type="dxa"/>
          </w:tcPr>
          <w:p w14:paraId="7F6AC7FE" w14:textId="77777777" w:rsidR="007B6DFF" w:rsidRPr="007B6DFF" w:rsidRDefault="007B6DFF" w:rsidP="007B6DFF">
            <w:pPr>
              <w:spacing w:after="0" w:line="240" w:lineRule="auto"/>
              <w:ind w:left="0" w:right="0"/>
              <w:jc w:val="center"/>
              <w:rPr>
                <w:rFonts w:eastAsia="Calibri"/>
                <w:bCs/>
                <w:lang w:eastAsia="en-US"/>
              </w:rPr>
            </w:pPr>
            <w:r w:rsidRPr="007B6DFF">
              <w:rPr>
                <w:rFonts w:eastAsia="Calibri"/>
                <w:bCs/>
                <w:lang w:eastAsia="en-US"/>
              </w:rPr>
              <w:t>1</w:t>
            </w:r>
          </w:p>
        </w:tc>
        <w:tc>
          <w:tcPr>
            <w:tcW w:w="3685" w:type="dxa"/>
          </w:tcPr>
          <w:p w14:paraId="3E8764B1" w14:textId="77777777" w:rsidR="007B6DFF" w:rsidRPr="007B6DFF" w:rsidRDefault="007B6DFF" w:rsidP="007B6DFF">
            <w:pPr>
              <w:spacing w:after="0" w:line="240" w:lineRule="auto"/>
              <w:ind w:left="0" w:right="0"/>
              <w:rPr>
                <w:rFonts w:eastAsia="Calibri"/>
                <w:bCs/>
                <w:lang w:eastAsia="en-US"/>
              </w:rPr>
            </w:pPr>
            <w:r w:rsidRPr="007B6DFF">
              <w:rPr>
                <w:rFonts w:eastAsia="Calibri"/>
                <w:bCs/>
                <w:lang w:eastAsia="en-US"/>
              </w:rPr>
              <w:t>&lt;10 cm/s</w:t>
            </w:r>
          </w:p>
        </w:tc>
      </w:tr>
      <w:tr w:rsidR="007B6DFF" w:rsidRPr="007B6DFF" w14:paraId="74C9EDE8" w14:textId="77777777" w:rsidTr="00786DD0">
        <w:tc>
          <w:tcPr>
            <w:tcW w:w="1555" w:type="dxa"/>
          </w:tcPr>
          <w:p w14:paraId="7A8511F4" w14:textId="77777777" w:rsidR="007B6DFF" w:rsidRPr="007B6DFF" w:rsidRDefault="007B6DFF" w:rsidP="007B6DFF">
            <w:pPr>
              <w:spacing w:after="0" w:line="240" w:lineRule="auto"/>
              <w:ind w:left="0" w:right="0"/>
              <w:jc w:val="center"/>
              <w:rPr>
                <w:rFonts w:eastAsia="Calibri"/>
                <w:bCs/>
                <w:lang w:eastAsia="en-US"/>
              </w:rPr>
            </w:pPr>
            <w:r w:rsidRPr="007B6DFF">
              <w:rPr>
                <w:rFonts w:eastAsia="Calibri"/>
                <w:bCs/>
                <w:lang w:eastAsia="en-US"/>
              </w:rPr>
              <w:t>2</w:t>
            </w:r>
          </w:p>
        </w:tc>
        <w:tc>
          <w:tcPr>
            <w:tcW w:w="3685" w:type="dxa"/>
          </w:tcPr>
          <w:p w14:paraId="5E0EB1DA" w14:textId="77777777" w:rsidR="007B6DFF" w:rsidRPr="007B6DFF" w:rsidRDefault="007B6DFF" w:rsidP="007B6DFF">
            <w:pPr>
              <w:spacing w:after="0" w:line="240" w:lineRule="auto"/>
              <w:ind w:left="0" w:right="0"/>
              <w:rPr>
                <w:rFonts w:eastAsia="Calibri"/>
                <w:bCs/>
                <w:lang w:eastAsia="en-US"/>
              </w:rPr>
            </w:pPr>
            <w:r w:rsidRPr="007B6DFF">
              <w:rPr>
                <w:rFonts w:eastAsia="Calibri"/>
                <w:bCs/>
                <w:lang w:eastAsia="en-US"/>
              </w:rPr>
              <w:t>10–15 cm/s</w:t>
            </w:r>
          </w:p>
        </w:tc>
      </w:tr>
      <w:tr w:rsidR="007B6DFF" w:rsidRPr="007B6DFF" w14:paraId="1E8AA8F3" w14:textId="77777777" w:rsidTr="00786DD0">
        <w:tc>
          <w:tcPr>
            <w:tcW w:w="1555" w:type="dxa"/>
          </w:tcPr>
          <w:p w14:paraId="01B8C4D6" w14:textId="77777777" w:rsidR="007B6DFF" w:rsidRPr="007B6DFF" w:rsidRDefault="007B6DFF" w:rsidP="007B6DFF">
            <w:pPr>
              <w:spacing w:after="0" w:line="240" w:lineRule="auto"/>
              <w:ind w:left="0" w:right="0"/>
              <w:jc w:val="center"/>
              <w:rPr>
                <w:rFonts w:eastAsia="Calibri"/>
                <w:bCs/>
                <w:lang w:eastAsia="en-US"/>
              </w:rPr>
            </w:pPr>
            <w:r w:rsidRPr="007B6DFF">
              <w:rPr>
                <w:rFonts w:eastAsia="Calibri"/>
                <w:bCs/>
                <w:lang w:eastAsia="en-US"/>
              </w:rPr>
              <w:t>3</w:t>
            </w:r>
          </w:p>
        </w:tc>
        <w:tc>
          <w:tcPr>
            <w:tcW w:w="3685" w:type="dxa"/>
          </w:tcPr>
          <w:p w14:paraId="2863FA6B" w14:textId="77777777" w:rsidR="007B6DFF" w:rsidRPr="007B6DFF" w:rsidRDefault="007B6DFF" w:rsidP="007B6DFF">
            <w:pPr>
              <w:spacing w:after="0" w:line="240" w:lineRule="auto"/>
              <w:ind w:left="0" w:right="0"/>
              <w:rPr>
                <w:rFonts w:eastAsia="Calibri"/>
                <w:bCs/>
                <w:lang w:eastAsia="en-US"/>
              </w:rPr>
            </w:pPr>
            <w:r w:rsidRPr="007B6DFF">
              <w:rPr>
                <w:rFonts w:eastAsia="Calibri"/>
                <w:bCs/>
                <w:lang w:eastAsia="en-US"/>
              </w:rPr>
              <w:t>&gt;15 cm/s</w:t>
            </w:r>
          </w:p>
        </w:tc>
      </w:tr>
    </w:tbl>
    <w:p w14:paraId="48804719" w14:textId="77777777" w:rsidR="007B6DFF" w:rsidRPr="007B6DFF" w:rsidRDefault="007B6DFF" w:rsidP="007B6DFF">
      <w:pPr>
        <w:spacing w:after="0" w:line="240" w:lineRule="auto"/>
        <w:ind w:left="0" w:right="0"/>
        <w:rPr>
          <w:rFonts w:eastAsia="Calibri"/>
          <w:b/>
          <w:lang w:eastAsia="en-US"/>
        </w:rPr>
      </w:pPr>
    </w:p>
    <w:p w14:paraId="7C34553B" w14:textId="77777777" w:rsidR="007B6DFF" w:rsidRPr="007B6DFF" w:rsidRDefault="007B6DFF" w:rsidP="007B6DFF">
      <w:pPr>
        <w:spacing w:after="0" w:line="240" w:lineRule="auto"/>
        <w:ind w:left="0" w:right="0"/>
        <w:rPr>
          <w:rFonts w:eastAsia="Calibri"/>
          <w:b/>
          <w:lang w:eastAsia="en-US"/>
        </w:rPr>
      </w:pPr>
      <w:r w:rsidRPr="007B6DFF">
        <w:rPr>
          <w:b/>
          <w:szCs w:val="20"/>
        </w:rPr>
        <w:br w:type="page"/>
      </w:r>
    </w:p>
    <w:p w14:paraId="7EB6BFC0" w14:textId="77777777" w:rsidR="007B6DFF" w:rsidRPr="007B6DFF" w:rsidRDefault="007B6DFF" w:rsidP="007B6DFF">
      <w:pPr>
        <w:spacing w:after="0" w:line="240" w:lineRule="auto"/>
        <w:ind w:left="0" w:right="0"/>
        <w:rPr>
          <w:rFonts w:eastAsia="Calibri"/>
          <w:b/>
          <w:lang w:eastAsia="en-US"/>
        </w:rPr>
      </w:pPr>
      <w:r w:rsidRPr="007B6DFF">
        <w:rPr>
          <w:rFonts w:eastAsia="Calibri"/>
          <w:b/>
          <w:lang w:eastAsia="en-US"/>
        </w:rPr>
        <w:lastRenderedPageBreak/>
        <w:t>Bildexempel</w:t>
      </w:r>
    </w:p>
    <w:p w14:paraId="43E72AC0"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 xml:space="preserve">Lätt klaffinsufficiens, ytlig ven </w:t>
      </w:r>
    </w:p>
    <w:p w14:paraId="165FE749" w14:textId="77777777" w:rsidR="007B6DFF" w:rsidRPr="007B6DFF" w:rsidRDefault="007B6DFF" w:rsidP="007B6DFF">
      <w:pPr>
        <w:spacing w:before="100" w:beforeAutospacing="1" w:after="100" w:afterAutospacing="1" w:line="240" w:lineRule="auto"/>
        <w:ind w:left="0" w:right="0"/>
      </w:pPr>
      <w:r w:rsidRPr="007B6DFF">
        <w:rPr>
          <w:rFonts w:ascii="Arial" w:hAnsi="Arial"/>
          <w:noProof/>
        </w:rPr>
        <w:drawing>
          <wp:inline distT="0" distB="0" distL="0" distR="0" wp14:anchorId="5C454A2E" wp14:editId="693BA186">
            <wp:extent cx="3009900" cy="2250597"/>
            <wp:effectExtent l="0" t="0" r="0" b="0"/>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36819"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tretch>
                      <a:fillRect/>
                    </a:stretch>
                  </pic:blipFill>
                  <pic:spPr bwMode="auto">
                    <a:xfrm>
                      <a:off x="0" y="0"/>
                      <a:ext cx="3021053" cy="2258937"/>
                    </a:xfrm>
                    <a:prstGeom prst="rect">
                      <a:avLst/>
                    </a:prstGeom>
                    <a:noFill/>
                    <a:ln>
                      <a:noFill/>
                    </a:ln>
                  </pic:spPr>
                </pic:pic>
              </a:graphicData>
            </a:graphic>
          </wp:inline>
        </w:drawing>
      </w:r>
    </w:p>
    <w:p w14:paraId="7838A5B2" w14:textId="77777777" w:rsidR="007B6DFF" w:rsidRPr="007B6DFF" w:rsidRDefault="007B6DFF" w:rsidP="007B6DFF">
      <w:pPr>
        <w:spacing w:after="0" w:line="240" w:lineRule="auto"/>
        <w:ind w:left="0" w:right="0"/>
        <w:rPr>
          <w:rFonts w:eastAsia="Calibri"/>
          <w:bCs/>
          <w:lang w:eastAsia="en-US"/>
        </w:rPr>
      </w:pPr>
    </w:p>
    <w:p w14:paraId="30399720" w14:textId="77777777" w:rsidR="007B6DFF" w:rsidRPr="007B6DFF" w:rsidRDefault="007B6DFF" w:rsidP="007B6DFF">
      <w:pPr>
        <w:spacing w:after="0" w:line="240" w:lineRule="auto"/>
        <w:ind w:left="0" w:right="0"/>
        <w:rPr>
          <w:rFonts w:eastAsia="Calibri"/>
          <w:lang w:eastAsia="en-US"/>
        </w:rPr>
      </w:pPr>
      <w:r w:rsidRPr="007B6DFF">
        <w:rPr>
          <w:rFonts w:eastAsia="Calibri"/>
          <w:bCs/>
          <w:lang w:eastAsia="en-US"/>
        </w:rPr>
        <w:t xml:space="preserve">Måttlig klaffinsufficiens om diametern är smal. </w:t>
      </w:r>
      <w:r w:rsidRPr="007B6DFF">
        <w:rPr>
          <w:rFonts w:eastAsia="Calibri"/>
          <w:lang w:eastAsia="en-US"/>
        </w:rPr>
        <w:t xml:space="preserve">Kraftig klaffinsufficiens om diametern är vid. Notera att bilden kommer från ett distalt v </w:t>
      </w:r>
      <w:proofErr w:type="spellStart"/>
      <w:r w:rsidRPr="007B6DFF">
        <w:rPr>
          <w:rFonts w:eastAsia="Calibri"/>
          <w:lang w:eastAsia="en-US"/>
        </w:rPr>
        <w:t>saphenasegment</w:t>
      </w:r>
      <w:proofErr w:type="spellEnd"/>
      <w:r w:rsidRPr="007B6DFF">
        <w:rPr>
          <w:rFonts w:eastAsia="Calibri"/>
          <w:lang w:eastAsia="en-US"/>
        </w:rPr>
        <w:t xml:space="preserve"> varför man kan misstänka att insufficiensen är mer än måttlig.</w:t>
      </w:r>
    </w:p>
    <w:p w14:paraId="2C676B09" w14:textId="77777777" w:rsidR="007B6DFF" w:rsidRPr="007B6DFF" w:rsidRDefault="007B6DFF" w:rsidP="007B6DFF">
      <w:pPr>
        <w:spacing w:after="0" w:line="240" w:lineRule="auto"/>
        <w:ind w:left="0" w:right="0"/>
        <w:rPr>
          <w:rFonts w:ascii="Times-Roman" w:eastAsia="Calibri" w:hAnsi="Times-Roman" w:cs="Times-Roman"/>
          <w:lang w:eastAsia="en-US"/>
        </w:rPr>
      </w:pPr>
      <w:r w:rsidRPr="007B6DFF">
        <w:rPr>
          <w:rFonts w:ascii="Times-Roman" w:eastAsia="Calibri" w:hAnsi="Times-Roman" w:cs="Times-Roman"/>
          <w:noProof/>
        </w:rPr>
        <w:drawing>
          <wp:inline distT="0" distB="0" distL="0" distR="0" wp14:anchorId="2FB07137" wp14:editId="1EF41529">
            <wp:extent cx="3052045" cy="2274073"/>
            <wp:effectExtent l="0" t="0" r="0" b="0"/>
            <wp:docPr id="1" name="Bildobjekt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371678"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a:off x="0" y="0"/>
                      <a:ext cx="3064022" cy="2282997"/>
                    </a:xfrm>
                    <a:prstGeom prst="rect">
                      <a:avLst/>
                    </a:prstGeom>
                    <a:noFill/>
                    <a:ln>
                      <a:noFill/>
                    </a:ln>
                  </pic:spPr>
                </pic:pic>
              </a:graphicData>
            </a:graphic>
          </wp:inline>
        </w:drawing>
      </w:r>
    </w:p>
    <w:p w14:paraId="16820BE4" w14:textId="77777777" w:rsidR="007B6DFF" w:rsidRPr="007B6DFF" w:rsidRDefault="007B6DFF" w:rsidP="007B6DFF">
      <w:pPr>
        <w:spacing w:after="0" w:line="240" w:lineRule="auto"/>
        <w:ind w:left="0" w:right="0"/>
        <w:rPr>
          <w:rFonts w:ascii="Times-Roman" w:eastAsia="Calibri" w:hAnsi="Times-Roman" w:cs="Times-Roman"/>
          <w:lang w:eastAsia="en-US"/>
        </w:rPr>
      </w:pPr>
    </w:p>
    <w:p w14:paraId="160EF895" w14:textId="77777777" w:rsidR="007B6DFF" w:rsidRPr="007B6DFF" w:rsidRDefault="007B6DFF" w:rsidP="007B6DFF">
      <w:pPr>
        <w:spacing w:after="0" w:line="240" w:lineRule="auto"/>
        <w:ind w:left="0" w:right="0"/>
        <w:rPr>
          <w:rFonts w:eastAsia="Calibri"/>
          <w:lang w:eastAsia="en-US"/>
        </w:rPr>
      </w:pPr>
    </w:p>
    <w:p w14:paraId="57631BEF"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Uttalad klaffinsufficiens, typisk.</w:t>
      </w:r>
    </w:p>
    <w:p w14:paraId="10337552" w14:textId="77777777" w:rsidR="007B6DFF" w:rsidRPr="007B6DFF" w:rsidRDefault="007B6DFF" w:rsidP="007B6DFF">
      <w:pPr>
        <w:spacing w:after="0" w:line="240" w:lineRule="auto"/>
        <w:ind w:left="0" w:right="0"/>
        <w:rPr>
          <w:rFonts w:ascii="Times-Roman" w:eastAsia="Calibri" w:hAnsi="Times-Roman" w:cs="Times-Roman"/>
          <w:lang w:eastAsia="en-US"/>
        </w:rPr>
      </w:pPr>
      <w:r w:rsidRPr="007B6DFF">
        <w:rPr>
          <w:rFonts w:ascii="Times-Roman" w:eastAsia="Calibri" w:hAnsi="Times-Roman" w:cs="Times-Roman"/>
          <w:noProof/>
        </w:rPr>
        <w:drawing>
          <wp:inline distT="0" distB="0" distL="0" distR="0" wp14:anchorId="14DC98FE" wp14:editId="6DE60C9B">
            <wp:extent cx="2878373" cy="2323215"/>
            <wp:effectExtent l="0" t="0" r="0" b="1270"/>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152237"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tretch>
                      <a:fillRect/>
                    </a:stretch>
                  </pic:blipFill>
                  <pic:spPr bwMode="auto">
                    <a:xfrm>
                      <a:off x="0" y="0"/>
                      <a:ext cx="2888294" cy="2331222"/>
                    </a:xfrm>
                    <a:prstGeom prst="rect">
                      <a:avLst/>
                    </a:prstGeom>
                    <a:noFill/>
                    <a:ln>
                      <a:noFill/>
                    </a:ln>
                  </pic:spPr>
                </pic:pic>
              </a:graphicData>
            </a:graphic>
          </wp:inline>
        </w:drawing>
      </w:r>
    </w:p>
    <w:p w14:paraId="212887EF" w14:textId="77777777" w:rsidR="007B6DFF" w:rsidRPr="007B6DFF" w:rsidRDefault="007B6DFF" w:rsidP="007B6DFF">
      <w:pPr>
        <w:spacing w:after="0" w:line="240" w:lineRule="auto"/>
        <w:ind w:left="0" w:right="0"/>
        <w:rPr>
          <w:rFonts w:ascii="Times-Roman" w:eastAsia="Calibri" w:hAnsi="Times-Roman" w:cs="Times-Roman"/>
          <w:lang w:eastAsia="en-US"/>
        </w:rPr>
      </w:pPr>
    </w:p>
    <w:p w14:paraId="2AF397B2" w14:textId="77777777" w:rsidR="007B6DFF" w:rsidRPr="007B6DFF" w:rsidRDefault="007B6DFF" w:rsidP="00CD2EC7">
      <w:pPr>
        <w:pStyle w:val="Rubrik2"/>
        <w:ind w:left="0"/>
      </w:pPr>
      <w:bookmarkStart w:id="224" w:name="_Toc256000075"/>
      <w:bookmarkStart w:id="225" w:name="_Toc256000042"/>
      <w:bookmarkStart w:id="226" w:name="_Toc256000015"/>
      <w:bookmarkStart w:id="227" w:name="_Toc26446500"/>
      <w:bookmarkStart w:id="228" w:name="_Toc33521186"/>
      <w:bookmarkStart w:id="229" w:name="_Toc33530912"/>
      <w:bookmarkStart w:id="230" w:name="_Toc33531107"/>
      <w:bookmarkStart w:id="231" w:name="_Toc38275883"/>
      <w:bookmarkStart w:id="232" w:name="_Toc83019990"/>
      <w:bookmarkStart w:id="233" w:name="_Toc83022029"/>
      <w:bookmarkStart w:id="234" w:name="_Toc83022624"/>
      <w:bookmarkStart w:id="235" w:name="_Toc152577322"/>
      <w:r w:rsidRPr="007B6DFF">
        <w:lastRenderedPageBreak/>
        <w:t>Djupa vener</w:t>
      </w:r>
      <w:bookmarkEnd w:id="224"/>
      <w:bookmarkEnd w:id="225"/>
      <w:bookmarkEnd w:id="226"/>
      <w:bookmarkEnd w:id="227"/>
      <w:bookmarkEnd w:id="228"/>
      <w:bookmarkEnd w:id="229"/>
      <w:bookmarkEnd w:id="230"/>
      <w:bookmarkEnd w:id="231"/>
      <w:bookmarkEnd w:id="232"/>
      <w:bookmarkEnd w:id="233"/>
      <w:bookmarkEnd w:id="234"/>
      <w:bookmarkEnd w:id="235"/>
    </w:p>
    <w:p w14:paraId="5E0F4029" w14:textId="77777777" w:rsidR="007B6DFF" w:rsidRPr="007B6DFF" w:rsidRDefault="007B6DFF" w:rsidP="007B6DFF">
      <w:pPr>
        <w:spacing w:after="0" w:line="240" w:lineRule="auto"/>
        <w:ind w:left="0" w:right="0"/>
        <w:rPr>
          <w:rFonts w:eastAsia="Calibri"/>
          <w:b/>
          <w:lang w:eastAsia="en-US"/>
        </w:rPr>
      </w:pPr>
      <w:r w:rsidRPr="007B6DFF">
        <w:rPr>
          <w:rFonts w:eastAsia="Calibri"/>
          <w:lang w:eastAsia="en-US"/>
        </w:rPr>
        <w:t xml:space="preserve">Djupa veners klaffinsufficiens/reflux bedöms semikvantitativt utifrån </w:t>
      </w:r>
      <w:proofErr w:type="spellStart"/>
      <w:r w:rsidRPr="007B6DFF">
        <w:rPr>
          <w:rFonts w:eastAsia="Calibri"/>
          <w:lang w:eastAsia="en-US"/>
        </w:rPr>
        <w:t>refluxduration</w:t>
      </w:r>
      <w:proofErr w:type="spellEnd"/>
      <w:r w:rsidRPr="007B6DFF">
        <w:rPr>
          <w:rFonts w:eastAsia="Calibri"/>
          <w:lang w:eastAsia="en-US"/>
        </w:rPr>
        <w:t xml:space="preserve"> och </w:t>
      </w:r>
      <w:proofErr w:type="spellStart"/>
      <w:r w:rsidRPr="007B6DFF">
        <w:rPr>
          <w:rFonts w:eastAsia="Calibri"/>
          <w:lang w:eastAsia="en-US"/>
        </w:rPr>
        <w:t>refluxhastighet</w:t>
      </w:r>
      <w:proofErr w:type="spellEnd"/>
      <w:r w:rsidRPr="007B6DFF">
        <w:rPr>
          <w:rFonts w:eastAsia="Calibri"/>
          <w:lang w:eastAsia="en-US"/>
        </w:rPr>
        <w:t xml:space="preserve"> med pulsad doppler eller visuellt med färgdoppler. Gradering sker på liknande sätt som vid ytlig insufficiens. Djupa vener blir vanligen inte vidgade. Normalvida djupa vener har ofta en diameter på ca 6 - 10 mm på låret men det kan variera.</w:t>
      </w:r>
    </w:p>
    <w:p w14:paraId="0A1D3D17"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 xml:space="preserve">I djupa vener på låret kan man normalt tillåta </w:t>
      </w:r>
      <w:proofErr w:type="spellStart"/>
      <w:r w:rsidRPr="007B6DFF">
        <w:rPr>
          <w:rFonts w:eastAsia="Calibri"/>
          <w:lang w:eastAsia="en-US"/>
        </w:rPr>
        <w:t>refluxduration</w:t>
      </w:r>
      <w:proofErr w:type="spellEnd"/>
      <w:r w:rsidRPr="007B6DFF">
        <w:rPr>
          <w:rFonts w:eastAsia="Calibri"/>
          <w:lang w:eastAsia="en-US"/>
        </w:rPr>
        <w:t xml:space="preserve"> på 0,5–1 s. I v </w:t>
      </w:r>
      <w:proofErr w:type="spellStart"/>
      <w:r w:rsidRPr="007B6DFF">
        <w:rPr>
          <w:rFonts w:eastAsia="Calibri"/>
          <w:lang w:eastAsia="en-US"/>
        </w:rPr>
        <w:t>poplitea</w:t>
      </w:r>
      <w:proofErr w:type="spellEnd"/>
      <w:r w:rsidRPr="007B6DFF">
        <w:rPr>
          <w:rFonts w:eastAsia="Calibri"/>
          <w:lang w:eastAsia="en-US"/>
        </w:rPr>
        <w:t xml:space="preserve"> tillåts upp till 0,5 s och bör då bedömas i den distala delen, distalt om v </w:t>
      </w:r>
      <w:proofErr w:type="spellStart"/>
      <w:r w:rsidRPr="007B6DFF">
        <w:rPr>
          <w:rFonts w:eastAsia="Calibri"/>
          <w:lang w:eastAsia="en-US"/>
        </w:rPr>
        <w:t>saphena</w:t>
      </w:r>
      <w:proofErr w:type="spellEnd"/>
      <w:r w:rsidRPr="007B6DFF">
        <w:rPr>
          <w:rFonts w:eastAsia="Calibri"/>
          <w:lang w:eastAsia="en-US"/>
        </w:rPr>
        <w:t xml:space="preserve"> </w:t>
      </w:r>
      <w:proofErr w:type="spellStart"/>
      <w:r w:rsidRPr="007B6DFF">
        <w:rPr>
          <w:rFonts w:eastAsia="Calibri"/>
          <w:lang w:eastAsia="en-US"/>
        </w:rPr>
        <w:t>parvas</w:t>
      </w:r>
      <w:proofErr w:type="spellEnd"/>
      <w:r w:rsidRPr="007B6DFF">
        <w:rPr>
          <w:rFonts w:eastAsia="Calibri"/>
          <w:lang w:eastAsia="en-US"/>
        </w:rPr>
        <w:t xml:space="preserve"> och v </w:t>
      </w:r>
      <w:proofErr w:type="spellStart"/>
      <w:r w:rsidRPr="007B6DFF">
        <w:rPr>
          <w:rFonts w:eastAsia="Calibri"/>
          <w:lang w:eastAsia="en-US"/>
        </w:rPr>
        <w:t>gastrocnemicus</w:t>
      </w:r>
      <w:proofErr w:type="spellEnd"/>
      <w:r w:rsidRPr="007B6DFF">
        <w:rPr>
          <w:rFonts w:eastAsia="Calibri"/>
          <w:lang w:eastAsia="en-US"/>
        </w:rPr>
        <w:t xml:space="preserve"> inmynningar, detta för att säkerställa funktion i den venklaff som finns i distala v </w:t>
      </w:r>
      <w:proofErr w:type="spellStart"/>
      <w:r w:rsidRPr="007B6DFF">
        <w:rPr>
          <w:rFonts w:eastAsia="Calibri"/>
          <w:lang w:eastAsia="en-US"/>
        </w:rPr>
        <w:t>poplitea</w:t>
      </w:r>
      <w:proofErr w:type="spellEnd"/>
      <w:r w:rsidRPr="007B6DFF">
        <w:rPr>
          <w:rFonts w:eastAsia="Calibri"/>
          <w:lang w:eastAsia="en-US"/>
        </w:rPr>
        <w:t xml:space="preserve"> och fungerar som ”gatekeeper” för underbenet. </w:t>
      </w:r>
    </w:p>
    <w:p w14:paraId="1EBD46D1" w14:textId="77777777" w:rsidR="007B6DFF" w:rsidRPr="007B6DFF" w:rsidRDefault="007B6DFF" w:rsidP="007B6DFF">
      <w:pPr>
        <w:spacing w:after="0" w:line="240" w:lineRule="auto"/>
        <w:ind w:left="0" w:right="0"/>
        <w:rPr>
          <w:rFonts w:eastAsia="Calibri"/>
          <w:b/>
          <w:lang w:eastAsia="en-US"/>
        </w:rPr>
      </w:pPr>
      <w:r w:rsidRPr="007B6DFF">
        <w:rPr>
          <w:rFonts w:eastAsia="Calibri"/>
          <w:lang w:eastAsia="en-US"/>
        </w:rPr>
        <w:br/>
        <w:t xml:space="preserve">I underbenets djupa vener bör ingen reflux föreligga (duration &lt;0,1s). Ibland kan lokalt </w:t>
      </w:r>
      <w:proofErr w:type="spellStart"/>
      <w:r w:rsidRPr="007B6DFF">
        <w:rPr>
          <w:rFonts w:eastAsia="Calibri"/>
          <w:lang w:eastAsia="en-US"/>
        </w:rPr>
        <w:t>refluxflöde</w:t>
      </w:r>
      <w:proofErr w:type="spellEnd"/>
      <w:r w:rsidRPr="007B6DFF">
        <w:rPr>
          <w:rFonts w:eastAsia="Calibri"/>
          <w:lang w:eastAsia="en-US"/>
        </w:rPr>
        <w:t xml:space="preserve"> ses i anslutning till insufficient </w:t>
      </w:r>
      <w:proofErr w:type="spellStart"/>
      <w:r w:rsidRPr="007B6DFF">
        <w:rPr>
          <w:rFonts w:eastAsia="Calibri"/>
          <w:lang w:eastAsia="en-US"/>
        </w:rPr>
        <w:t>perforant</w:t>
      </w:r>
      <w:proofErr w:type="spellEnd"/>
      <w:r w:rsidRPr="007B6DFF">
        <w:rPr>
          <w:rFonts w:eastAsia="Calibri"/>
          <w:lang w:eastAsia="en-US"/>
        </w:rPr>
        <w:t xml:space="preserve"> och bör då tolkas som </w:t>
      </w:r>
      <w:proofErr w:type="spellStart"/>
      <w:r w:rsidRPr="007B6DFF">
        <w:rPr>
          <w:rFonts w:eastAsia="Calibri"/>
          <w:lang w:eastAsia="en-US"/>
        </w:rPr>
        <w:t>perforantinsufficiens</w:t>
      </w:r>
      <w:proofErr w:type="spellEnd"/>
      <w:r w:rsidRPr="007B6DFF">
        <w:rPr>
          <w:rFonts w:eastAsia="Calibri"/>
          <w:lang w:eastAsia="en-US"/>
        </w:rPr>
        <w:t>.</w:t>
      </w:r>
    </w:p>
    <w:p w14:paraId="5E5280E3" w14:textId="77777777" w:rsidR="007B6DFF" w:rsidRPr="007B6DFF" w:rsidRDefault="007B6DFF" w:rsidP="00CD2EC7">
      <w:pPr>
        <w:pStyle w:val="Rubrik3"/>
        <w:ind w:left="0"/>
      </w:pPr>
      <w:bookmarkStart w:id="236" w:name="_Toc256000076"/>
      <w:bookmarkStart w:id="237" w:name="_Toc256000043"/>
      <w:bookmarkStart w:id="238" w:name="_Toc256000016"/>
      <w:bookmarkStart w:id="239" w:name="_Toc26446501"/>
      <w:bookmarkStart w:id="240" w:name="_Toc33521187"/>
      <w:bookmarkStart w:id="241" w:name="_Toc33530913"/>
      <w:bookmarkStart w:id="242" w:name="_Toc33531108"/>
      <w:bookmarkStart w:id="243" w:name="_Toc38275884"/>
      <w:bookmarkStart w:id="244" w:name="_Toc83019991"/>
      <w:bookmarkStart w:id="245" w:name="_Toc83022030"/>
      <w:bookmarkStart w:id="246" w:name="_Toc83022625"/>
      <w:bookmarkStart w:id="247" w:name="_Toc152577323"/>
      <w:r w:rsidRPr="007B6DFF">
        <w:t xml:space="preserve">Flöde i v </w:t>
      </w:r>
      <w:proofErr w:type="spellStart"/>
      <w:r w:rsidRPr="007B6DFF">
        <w:t>femoralis</w:t>
      </w:r>
      <w:proofErr w:type="spellEnd"/>
      <w:r w:rsidRPr="007B6DFF">
        <w:t xml:space="preserve"> </w:t>
      </w:r>
      <w:proofErr w:type="spellStart"/>
      <w:r w:rsidRPr="007B6DFF">
        <w:t>communis</w:t>
      </w:r>
      <w:bookmarkEnd w:id="236"/>
      <w:bookmarkEnd w:id="237"/>
      <w:bookmarkEnd w:id="238"/>
      <w:bookmarkEnd w:id="239"/>
      <w:bookmarkEnd w:id="240"/>
      <w:bookmarkEnd w:id="241"/>
      <w:bookmarkEnd w:id="242"/>
      <w:bookmarkEnd w:id="243"/>
      <w:bookmarkEnd w:id="244"/>
      <w:bookmarkEnd w:id="245"/>
      <w:bookmarkEnd w:id="246"/>
      <w:bookmarkEnd w:id="247"/>
      <w:proofErr w:type="spellEnd"/>
    </w:p>
    <w:p w14:paraId="1E2770D0" w14:textId="77777777" w:rsidR="007B6DFF" w:rsidRPr="007B6DFF" w:rsidRDefault="007B6DFF" w:rsidP="007B6DFF">
      <w:pPr>
        <w:spacing w:after="0" w:line="240" w:lineRule="auto"/>
        <w:ind w:left="0" w:right="0"/>
        <w:rPr>
          <w:szCs w:val="20"/>
        </w:rPr>
      </w:pPr>
      <w:r w:rsidRPr="007B6DFF">
        <w:rPr>
          <w:szCs w:val="20"/>
        </w:rPr>
        <w:t xml:space="preserve">Vid avvikande flöde i proximala djupa lårvener kan undersökning av flödet i v </w:t>
      </w:r>
      <w:proofErr w:type="spellStart"/>
      <w:r w:rsidRPr="007B6DFF">
        <w:rPr>
          <w:szCs w:val="20"/>
        </w:rPr>
        <w:t>femoralis</w:t>
      </w:r>
      <w:proofErr w:type="spellEnd"/>
      <w:r w:rsidRPr="007B6DFF">
        <w:rPr>
          <w:szCs w:val="20"/>
        </w:rPr>
        <w:t xml:space="preserve"> </w:t>
      </w:r>
      <w:proofErr w:type="spellStart"/>
      <w:r w:rsidRPr="007B6DFF">
        <w:rPr>
          <w:szCs w:val="20"/>
        </w:rPr>
        <w:t>communis</w:t>
      </w:r>
      <w:proofErr w:type="spellEnd"/>
      <w:r w:rsidRPr="007B6DFF">
        <w:rPr>
          <w:szCs w:val="20"/>
        </w:rPr>
        <w:t xml:space="preserve"> med pulsad doppler ge en indikation om djup trombos/ocklusion föreligger i bäckenvener proximalt om mätpunkten. Vid osäkerhet kan man jämföra med andra sidans v </w:t>
      </w:r>
      <w:proofErr w:type="spellStart"/>
      <w:r w:rsidRPr="007B6DFF">
        <w:rPr>
          <w:szCs w:val="20"/>
        </w:rPr>
        <w:t>femoralis</w:t>
      </w:r>
      <w:proofErr w:type="spellEnd"/>
      <w:r w:rsidRPr="007B6DFF">
        <w:rPr>
          <w:szCs w:val="20"/>
        </w:rPr>
        <w:t xml:space="preserve"> </w:t>
      </w:r>
      <w:proofErr w:type="spellStart"/>
      <w:r w:rsidRPr="007B6DFF">
        <w:rPr>
          <w:szCs w:val="20"/>
        </w:rPr>
        <w:t>communis</w:t>
      </w:r>
      <w:proofErr w:type="spellEnd"/>
      <w:r w:rsidRPr="007B6DFF">
        <w:rPr>
          <w:szCs w:val="20"/>
        </w:rPr>
        <w:t>.</w:t>
      </w:r>
    </w:p>
    <w:p w14:paraId="6A1FA810" w14:textId="77777777" w:rsidR="007B6DFF" w:rsidRPr="007B6DFF" w:rsidRDefault="007B6DFF" w:rsidP="00CD2EC7">
      <w:pPr>
        <w:pStyle w:val="Rubrik3"/>
        <w:ind w:left="0"/>
      </w:pPr>
      <w:bookmarkStart w:id="248" w:name="_Toc256000077"/>
      <w:bookmarkStart w:id="249" w:name="_Toc256000044"/>
      <w:bookmarkStart w:id="250" w:name="_Toc256000017"/>
      <w:bookmarkStart w:id="251" w:name="_Toc26446502"/>
      <w:bookmarkStart w:id="252" w:name="_Toc33521188"/>
      <w:bookmarkStart w:id="253" w:name="_Toc33530914"/>
      <w:bookmarkStart w:id="254" w:name="_Toc33531109"/>
      <w:bookmarkStart w:id="255" w:name="_Toc38275885"/>
      <w:bookmarkStart w:id="256" w:name="_Toc83019992"/>
      <w:bookmarkStart w:id="257" w:name="_Toc83022031"/>
      <w:bookmarkStart w:id="258" w:name="_Toc83022626"/>
      <w:bookmarkStart w:id="259" w:name="_Toc152577324"/>
      <w:r w:rsidRPr="007B6DFF">
        <w:t>Valsalva</w:t>
      </w:r>
      <w:bookmarkEnd w:id="248"/>
      <w:bookmarkEnd w:id="249"/>
      <w:bookmarkEnd w:id="250"/>
      <w:bookmarkEnd w:id="251"/>
      <w:bookmarkEnd w:id="252"/>
      <w:bookmarkEnd w:id="253"/>
      <w:bookmarkEnd w:id="254"/>
      <w:bookmarkEnd w:id="255"/>
      <w:bookmarkEnd w:id="256"/>
      <w:bookmarkEnd w:id="257"/>
      <w:bookmarkEnd w:id="258"/>
      <w:bookmarkEnd w:id="259"/>
    </w:p>
    <w:p w14:paraId="5B7F591C"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Vid valsalvamanöver ska flödet upphöra i venen när klaffarna ”håller tätt”. Om kärlet är inkompetent ses ett reverserat flöde, till följd av det ökande buktrycket. Detta upphör när manövern avslutas.</w:t>
      </w:r>
    </w:p>
    <w:p w14:paraId="3F8A6535" w14:textId="77777777" w:rsidR="007B6DFF" w:rsidRPr="007B6DFF" w:rsidRDefault="007B6DFF" w:rsidP="007B6DFF">
      <w:pPr>
        <w:spacing w:after="0" w:line="240" w:lineRule="auto"/>
        <w:ind w:left="0" w:right="0"/>
        <w:rPr>
          <w:rFonts w:eastAsia="Calibri"/>
          <w:sz w:val="16"/>
          <w:szCs w:val="16"/>
          <w:lang w:eastAsia="en-US"/>
        </w:rPr>
      </w:pPr>
      <w:r w:rsidRPr="007B6DFF">
        <w:rPr>
          <w:rFonts w:eastAsia="Calibri"/>
          <w:lang w:eastAsia="en-US"/>
        </w:rPr>
        <w:t>I normala fall kan ett reverserat flöde på 0,5–1 s ses i djupa vener på låret vid en valsalvamanöver, utan att insufficiens föreligger. Detta beror på det mellanrum som finns mellan klaffplanen.</w:t>
      </w:r>
    </w:p>
    <w:p w14:paraId="3B597A85"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Notera att valsalva kan vara osäker metod om manövern inte utförts korrekt. Notera också att valsalva inte kan påvisa någon reflux om en klaff proximalt om mätstället är kompetent.</w:t>
      </w:r>
    </w:p>
    <w:p w14:paraId="72BE191B" w14:textId="77777777" w:rsidR="007B6DFF" w:rsidRPr="007B6DFF" w:rsidRDefault="007B6DFF" w:rsidP="00CD2EC7">
      <w:pPr>
        <w:pStyle w:val="Rubrik3"/>
        <w:ind w:left="0"/>
      </w:pPr>
      <w:bookmarkStart w:id="260" w:name="_Toc256000078"/>
      <w:bookmarkStart w:id="261" w:name="_Toc256000045"/>
      <w:bookmarkStart w:id="262" w:name="_Toc256000018"/>
      <w:bookmarkStart w:id="263" w:name="_Toc26446503"/>
      <w:bookmarkStart w:id="264" w:name="_Toc33521189"/>
      <w:bookmarkStart w:id="265" w:name="_Toc33530915"/>
      <w:bookmarkStart w:id="266" w:name="_Toc33531110"/>
      <w:bookmarkStart w:id="267" w:name="_Toc38275886"/>
      <w:bookmarkStart w:id="268" w:name="_Toc83019993"/>
      <w:bookmarkStart w:id="269" w:name="_Toc83022032"/>
      <w:bookmarkStart w:id="270" w:name="_Toc83022627"/>
      <w:bookmarkStart w:id="271" w:name="_Toc152577325"/>
      <w:proofErr w:type="spellStart"/>
      <w:r w:rsidRPr="007B6DFF">
        <w:t>Perforantdiagnostik</w:t>
      </w:r>
      <w:bookmarkEnd w:id="260"/>
      <w:bookmarkEnd w:id="261"/>
      <w:bookmarkEnd w:id="262"/>
      <w:bookmarkEnd w:id="263"/>
      <w:bookmarkEnd w:id="264"/>
      <w:bookmarkEnd w:id="265"/>
      <w:bookmarkEnd w:id="266"/>
      <w:bookmarkEnd w:id="267"/>
      <w:bookmarkEnd w:id="268"/>
      <w:bookmarkEnd w:id="269"/>
      <w:bookmarkEnd w:id="270"/>
      <w:bookmarkEnd w:id="271"/>
      <w:proofErr w:type="spellEnd"/>
    </w:p>
    <w:p w14:paraId="01D60405" w14:textId="77777777" w:rsidR="007B6DFF" w:rsidRPr="007B6DFF" w:rsidRDefault="007B6DFF" w:rsidP="007B6DFF">
      <w:pPr>
        <w:spacing w:after="0" w:line="240" w:lineRule="auto"/>
        <w:ind w:left="0" w:right="0"/>
        <w:rPr>
          <w:rFonts w:eastAsia="Calibri"/>
          <w:lang w:eastAsia="en-US"/>
        </w:rPr>
      </w:pPr>
      <w:proofErr w:type="spellStart"/>
      <w:r w:rsidRPr="007B6DFF">
        <w:rPr>
          <w:rFonts w:eastAsia="Calibri"/>
          <w:lang w:eastAsia="en-US"/>
        </w:rPr>
        <w:t>Perforanter</w:t>
      </w:r>
      <w:proofErr w:type="spellEnd"/>
      <w:r w:rsidRPr="007B6DFF">
        <w:rPr>
          <w:rFonts w:eastAsia="Calibri"/>
          <w:lang w:eastAsia="en-US"/>
        </w:rPr>
        <w:t xml:space="preserve"> är förbindelser mellan ytliga och djupa vener. Definitionsmässigt måste en </w:t>
      </w:r>
      <w:proofErr w:type="spellStart"/>
      <w:r w:rsidRPr="007B6DFF">
        <w:rPr>
          <w:rFonts w:eastAsia="Calibri"/>
          <w:lang w:eastAsia="en-US"/>
        </w:rPr>
        <w:t>perforant</w:t>
      </w:r>
      <w:proofErr w:type="spellEnd"/>
      <w:r w:rsidRPr="007B6DFF">
        <w:rPr>
          <w:rFonts w:eastAsia="Calibri"/>
          <w:lang w:eastAsia="en-US"/>
        </w:rPr>
        <w:t xml:space="preserve"> passera </w:t>
      </w:r>
      <w:proofErr w:type="spellStart"/>
      <w:r w:rsidRPr="007B6DFF">
        <w:rPr>
          <w:rFonts w:eastAsia="Calibri"/>
          <w:lang w:eastAsia="en-US"/>
        </w:rPr>
        <w:t>muskelfascian</w:t>
      </w:r>
      <w:proofErr w:type="spellEnd"/>
      <w:r w:rsidRPr="007B6DFF">
        <w:rPr>
          <w:rFonts w:eastAsia="Calibri"/>
          <w:lang w:eastAsia="en-US"/>
        </w:rPr>
        <w:t xml:space="preserve"> mellan </w:t>
      </w:r>
      <w:proofErr w:type="spellStart"/>
      <w:r w:rsidRPr="007B6DFF">
        <w:rPr>
          <w:rFonts w:eastAsia="Calibri"/>
          <w:lang w:eastAsia="en-US"/>
        </w:rPr>
        <w:t>subcutis</w:t>
      </w:r>
      <w:proofErr w:type="spellEnd"/>
      <w:r w:rsidRPr="007B6DFF">
        <w:rPr>
          <w:rFonts w:eastAsia="Calibri"/>
          <w:lang w:eastAsia="en-US"/>
        </w:rPr>
        <w:t xml:space="preserve"> och muskeln. </w:t>
      </w:r>
      <w:proofErr w:type="spellStart"/>
      <w:r w:rsidRPr="007B6DFF">
        <w:rPr>
          <w:rFonts w:eastAsia="Calibri"/>
          <w:lang w:eastAsia="en-US"/>
        </w:rPr>
        <w:t>Perforanter</w:t>
      </w:r>
      <w:proofErr w:type="spellEnd"/>
      <w:r w:rsidRPr="007B6DFF">
        <w:rPr>
          <w:rFonts w:eastAsia="Calibri"/>
          <w:lang w:eastAsia="en-US"/>
        </w:rPr>
        <w:t xml:space="preserve"> har klaffar och vid normala (kompetenta) </w:t>
      </w:r>
      <w:proofErr w:type="spellStart"/>
      <w:r w:rsidRPr="007B6DFF">
        <w:rPr>
          <w:rFonts w:eastAsia="Calibri"/>
          <w:lang w:eastAsia="en-US"/>
        </w:rPr>
        <w:t>perforanter</w:t>
      </w:r>
      <w:proofErr w:type="spellEnd"/>
      <w:r w:rsidRPr="007B6DFF">
        <w:rPr>
          <w:rFonts w:eastAsia="Calibri"/>
          <w:lang w:eastAsia="en-US"/>
        </w:rPr>
        <w:t xml:space="preserve"> går flödet alltid från det ytliga vensystemet till det djupa. Små </w:t>
      </w:r>
      <w:proofErr w:type="spellStart"/>
      <w:r w:rsidRPr="007B6DFF">
        <w:rPr>
          <w:rFonts w:eastAsia="Calibri"/>
          <w:lang w:eastAsia="en-US"/>
        </w:rPr>
        <w:t>perforanter</w:t>
      </w:r>
      <w:proofErr w:type="spellEnd"/>
      <w:r w:rsidRPr="007B6DFF">
        <w:rPr>
          <w:rFonts w:eastAsia="Calibri"/>
          <w:lang w:eastAsia="en-US"/>
        </w:rPr>
        <w:t xml:space="preserve">, &lt;3 mm är vanliga. </w:t>
      </w:r>
      <w:proofErr w:type="spellStart"/>
      <w:r w:rsidRPr="007B6DFF">
        <w:rPr>
          <w:rFonts w:eastAsia="Calibri"/>
          <w:lang w:eastAsia="en-US"/>
        </w:rPr>
        <w:t>Perforanter</w:t>
      </w:r>
      <w:proofErr w:type="spellEnd"/>
      <w:r w:rsidRPr="007B6DFF">
        <w:rPr>
          <w:rFonts w:eastAsia="Calibri"/>
          <w:lang w:eastAsia="en-US"/>
        </w:rPr>
        <w:t xml:space="preserve"> som inte står i förbindelse med något insufficient ytligt </w:t>
      </w:r>
      <w:proofErr w:type="spellStart"/>
      <w:r w:rsidRPr="007B6DFF">
        <w:rPr>
          <w:rFonts w:eastAsia="Calibri"/>
          <w:lang w:eastAsia="en-US"/>
        </w:rPr>
        <w:t>vensegment</w:t>
      </w:r>
      <w:proofErr w:type="spellEnd"/>
      <w:r w:rsidRPr="007B6DFF">
        <w:rPr>
          <w:rFonts w:eastAsia="Calibri"/>
          <w:lang w:eastAsia="en-US"/>
        </w:rPr>
        <w:t xml:space="preserve"> anses inte ha någon hemodynamisk betydelse.</w:t>
      </w:r>
    </w:p>
    <w:p w14:paraId="0A64D3D0"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 xml:space="preserve">Flödet hos en inkompetent </w:t>
      </w:r>
      <w:proofErr w:type="spellStart"/>
      <w:r w:rsidRPr="007B6DFF">
        <w:rPr>
          <w:rFonts w:eastAsia="Calibri"/>
          <w:lang w:eastAsia="en-US"/>
        </w:rPr>
        <w:t>perforant</w:t>
      </w:r>
      <w:proofErr w:type="spellEnd"/>
      <w:r w:rsidRPr="007B6DFF">
        <w:rPr>
          <w:rFonts w:eastAsia="Calibri"/>
          <w:lang w:eastAsia="en-US"/>
        </w:rPr>
        <w:t xml:space="preserve"> går från det djupa till det ytliga vensystemet. Alla inkompetenta </w:t>
      </w:r>
      <w:proofErr w:type="spellStart"/>
      <w:r w:rsidRPr="007B6DFF">
        <w:rPr>
          <w:rFonts w:eastAsia="Calibri"/>
          <w:lang w:eastAsia="en-US"/>
        </w:rPr>
        <w:t>perforanter</w:t>
      </w:r>
      <w:proofErr w:type="spellEnd"/>
      <w:r w:rsidRPr="007B6DFF">
        <w:rPr>
          <w:rFonts w:eastAsia="Calibri"/>
          <w:lang w:eastAsia="en-US"/>
        </w:rPr>
        <w:t xml:space="preserve"> &gt;3 mm dokumenteras. I övrigt dokumenteras </w:t>
      </w:r>
      <w:proofErr w:type="spellStart"/>
      <w:r w:rsidRPr="007B6DFF">
        <w:rPr>
          <w:rFonts w:eastAsia="Calibri"/>
          <w:lang w:eastAsia="en-US"/>
        </w:rPr>
        <w:t>perforanter</w:t>
      </w:r>
      <w:proofErr w:type="spellEnd"/>
      <w:r w:rsidRPr="007B6DFF">
        <w:rPr>
          <w:rFonts w:eastAsia="Calibri"/>
          <w:lang w:eastAsia="en-US"/>
        </w:rPr>
        <w:t xml:space="preserve"> av betydelse för att ge en samlad bild av insufficienta veners utbredning. </w:t>
      </w:r>
      <w:proofErr w:type="spellStart"/>
      <w:r w:rsidRPr="007B6DFF">
        <w:rPr>
          <w:rFonts w:eastAsia="Calibri"/>
          <w:lang w:eastAsia="en-US"/>
        </w:rPr>
        <w:t>Perforant</w:t>
      </w:r>
      <w:proofErr w:type="spellEnd"/>
      <w:r w:rsidRPr="007B6DFF">
        <w:rPr>
          <w:rFonts w:eastAsia="Calibri"/>
          <w:lang w:eastAsia="en-US"/>
        </w:rPr>
        <w:t xml:space="preserve"> av betydelse markeras med ett X med en tuschpenna/akvarellpenna där den går genom </w:t>
      </w:r>
      <w:proofErr w:type="spellStart"/>
      <w:r w:rsidRPr="007B6DFF">
        <w:rPr>
          <w:rFonts w:eastAsia="Calibri"/>
          <w:lang w:eastAsia="en-US"/>
        </w:rPr>
        <w:t>fascian</w:t>
      </w:r>
      <w:proofErr w:type="spellEnd"/>
      <w:r w:rsidRPr="007B6DFF">
        <w:rPr>
          <w:rFonts w:eastAsia="Calibri"/>
          <w:lang w:eastAsia="en-US"/>
        </w:rPr>
        <w:t xml:space="preserve">. </w:t>
      </w:r>
    </w:p>
    <w:p w14:paraId="591E9B8B" w14:textId="77777777" w:rsidR="007B6DFF" w:rsidRPr="007B6DFF" w:rsidRDefault="007B6DFF" w:rsidP="00CD2EC7">
      <w:pPr>
        <w:pStyle w:val="Rubrik3"/>
        <w:ind w:left="0"/>
        <w:rPr>
          <w:lang w:eastAsia="en-US"/>
        </w:rPr>
      </w:pPr>
      <w:bookmarkStart w:id="272" w:name="_Toc256000079"/>
      <w:bookmarkStart w:id="273" w:name="_Toc256000046"/>
      <w:bookmarkStart w:id="274" w:name="_Toc256000019"/>
      <w:bookmarkStart w:id="275" w:name="_Toc26446504"/>
      <w:bookmarkStart w:id="276" w:name="_Toc33521190"/>
      <w:bookmarkStart w:id="277" w:name="_Toc33530916"/>
      <w:bookmarkStart w:id="278" w:name="_Toc33531111"/>
      <w:bookmarkStart w:id="279" w:name="_Toc38275887"/>
      <w:bookmarkStart w:id="280" w:name="_Toc83019994"/>
      <w:bookmarkStart w:id="281" w:name="_Toc83022033"/>
      <w:bookmarkStart w:id="282" w:name="_Toc83022628"/>
      <w:bookmarkStart w:id="283" w:name="_Toc152577326"/>
      <w:r w:rsidRPr="007B6DFF">
        <w:rPr>
          <w:lang w:eastAsia="en-US"/>
        </w:rPr>
        <w:t>Recidivvener</w:t>
      </w:r>
      <w:bookmarkEnd w:id="272"/>
      <w:bookmarkEnd w:id="273"/>
      <w:bookmarkEnd w:id="274"/>
      <w:bookmarkEnd w:id="275"/>
      <w:bookmarkEnd w:id="276"/>
      <w:bookmarkEnd w:id="277"/>
      <w:bookmarkEnd w:id="278"/>
      <w:bookmarkEnd w:id="279"/>
      <w:bookmarkEnd w:id="280"/>
      <w:bookmarkEnd w:id="281"/>
      <w:bookmarkEnd w:id="282"/>
      <w:bookmarkEnd w:id="283"/>
    </w:p>
    <w:p w14:paraId="06421130" w14:textId="77777777" w:rsidR="007B6DFF" w:rsidRPr="007B6DFF" w:rsidRDefault="007B6DFF" w:rsidP="007B6DFF">
      <w:pPr>
        <w:spacing w:after="0" w:line="240" w:lineRule="auto"/>
        <w:ind w:left="0" w:right="0"/>
        <w:rPr>
          <w:rFonts w:eastAsia="Calibri"/>
          <w:lang w:eastAsia="en-US"/>
        </w:rPr>
      </w:pPr>
      <w:proofErr w:type="spellStart"/>
      <w:r w:rsidRPr="007B6DFF">
        <w:rPr>
          <w:rFonts w:eastAsia="Calibri"/>
          <w:lang w:eastAsia="en-US"/>
        </w:rPr>
        <w:t>Varikösa</w:t>
      </w:r>
      <w:proofErr w:type="spellEnd"/>
      <w:r w:rsidRPr="007B6DFF">
        <w:rPr>
          <w:rFonts w:eastAsia="Calibri"/>
          <w:lang w:eastAsia="en-US"/>
        </w:rPr>
        <w:t xml:space="preserve"> återbildade vener efter variceroperation kallas recidivvaricer. Recidivvaricer saknar klaffar.</w:t>
      </w:r>
      <w:r w:rsidRPr="007B6DFF">
        <w:rPr>
          <w:rFonts w:ascii="Arial" w:eastAsia="Calibri" w:hAnsi="Arial"/>
          <w:lang w:eastAsia="en-US"/>
        </w:rPr>
        <w:t xml:space="preserve"> </w:t>
      </w:r>
      <w:r w:rsidRPr="007B6DFF">
        <w:rPr>
          <w:rFonts w:eastAsia="Calibri"/>
          <w:lang w:eastAsia="en-US"/>
        </w:rPr>
        <w:t>Recidivvenernas utbredning och lokalisation kan variera mycket. Undersök därför benets fram- och baksida noga efter vidgade insufficienta vener. Graden av insufficiens i dessa vener graderas kvalitativt och därför är venens diameter av betydelse. I undersöknings</w:t>
      </w:r>
      <w:r w:rsidRPr="007B6DFF">
        <w:rPr>
          <w:rFonts w:eastAsia="Calibri"/>
          <w:lang w:eastAsia="en-US"/>
        </w:rPr>
        <w:softHyphen/>
        <w:t xml:space="preserve">protokollet ritas recidivvenerna in. </w:t>
      </w:r>
    </w:p>
    <w:p w14:paraId="2F99FFA2" w14:textId="77777777" w:rsidR="007B6DFF" w:rsidRPr="007B6DFF" w:rsidRDefault="007B6DFF" w:rsidP="007F3401">
      <w:pPr>
        <w:pStyle w:val="Rubrik3"/>
        <w:ind w:left="0"/>
        <w:rPr>
          <w:lang w:eastAsia="en-US"/>
        </w:rPr>
      </w:pPr>
      <w:bookmarkStart w:id="284" w:name="_Toc256000080"/>
      <w:bookmarkStart w:id="285" w:name="_Toc256000047"/>
      <w:bookmarkStart w:id="286" w:name="_Toc256000020"/>
      <w:bookmarkStart w:id="287" w:name="_Toc26446505"/>
      <w:bookmarkStart w:id="288" w:name="_Toc33521191"/>
      <w:bookmarkStart w:id="289" w:name="_Toc33530917"/>
      <w:bookmarkStart w:id="290" w:name="_Toc33531112"/>
      <w:bookmarkStart w:id="291" w:name="_Toc38275888"/>
      <w:bookmarkStart w:id="292" w:name="_Toc83019995"/>
      <w:bookmarkStart w:id="293" w:name="_Toc83022034"/>
      <w:bookmarkStart w:id="294" w:name="_Toc83022629"/>
      <w:bookmarkStart w:id="295" w:name="_Toc152577327"/>
      <w:r w:rsidRPr="007B6DFF">
        <w:rPr>
          <w:lang w:eastAsia="en-US"/>
        </w:rPr>
        <w:lastRenderedPageBreak/>
        <w:t>”Magnastump”</w:t>
      </w:r>
      <w:bookmarkEnd w:id="284"/>
      <w:bookmarkEnd w:id="285"/>
      <w:bookmarkEnd w:id="286"/>
      <w:bookmarkEnd w:id="287"/>
      <w:bookmarkEnd w:id="288"/>
      <w:bookmarkEnd w:id="289"/>
      <w:bookmarkEnd w:id="290"/>
      <w:bookmarkEnd w:id="291"/>
      <w:bookmarkEnd w:id="292"/>
      <w:bookmarkEnd w:id="293"/>
      <w:bookmarkEnd w:id="294"/>
      <w:bookmarkEnd w:id="295"/>
    </w:p>
    <w:p w14:paraId="41F0AF3C"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 xml:space="preserve">Vid </w:t>
      </w:r>
      <w:proofErr w:type="spellStart"/>
      <w:r w:rsidRPr="007B6DFF">
        <w:rPr>
          <w:rFonts w:eastAsia="Calibri"/>
          <w:lang w:eastAsia="en-US"/>
        </w:rPr>
        <w:t>magnakirurgi</w:t>
      </w:r>
      <w:proofErr w:type="spellEnd"/>
      <w:r w:rsidRPr="007B6DFF">
        <w:rPr>
          <w:rFonts w:eastAsia="Calibri"/>
          <w:lang w:eastAsia="en-US"/>
        </w:rPr>
        <w:t xml:space="preserve"> i ljumsken är det vanligast att man binder av </w:t>
      </w:r>
      <w:proofErr w:type="spellStart"/>
      <w:r w:rsidRPr="007B6DFF">
        <w:rPr>
          <w:rFonts w:eastAsia="Calibri"/>
          <w:lang w:eastAsia="en-US"/>
        </w:rPr>
        <w:t>magnan</w:t>
      </w:r>
      <w:proofErr w:type="spellEnd"/>
      <w:r w:rsidRPr="007B6DFF">
        <w:rPr>
          <w:rFonts w:eastAsia="Calibri"/>
          <w:lang w:eastAsia="en-US"/>
        </w:rPr>
        <w:t xml:space="preserve"> i nära anslutning till inflödet i v </w:t>
      </w:r>
      <w:proofErr w:type="spellStart"/>
      <w:r w:rsidRPr="007B6DFF">
        <w:rPr>
          <w:rFonts w:eastAsia="Calibri"/>
          <w:lang w:eastAsia="en-US"/>
        </w:rPr>
        <w:t>femoralis</w:t>
      </w:r>
      <w:proofErr w:type="spellEnd"/>
      <w:r w:rsidRPr="007B6DFF">
        <w:rPr>
          <w:rFonts w:eastAsia="Calibri"/>
          <w:lang w:eastAsia="en-US"/>
        </w:rPr>
        <w:t xml:space="preserve"> </w:t>
      </w:r>
      <w:proofErr w:type="spellStart"/>
      <w:r w:rsidRPr="007B6DFF">
        <w:rPr>
          <w:rFonts w:eastAsia="Calibri"/>
          <w:lang w:eastAsia="en-US"/>
        </w:rPr>
        <w:t>communis</w:t>
      </w:r>
      <w:proofErr w:type="spellEnd"/>
      <w:r w:rsidRPr="007B6DFF">
        <w:rPr>
          <w:rFonts w:eastAsia="Calibri"/>
          <w:lang w:eastAsia="en-US"/>
        </w:rPr>
        <w:t>. Ibland kan det dock efter kirurgi kvarstå en ”</w:t>
      </w:r>
      <w:proofErr w:type="spellStart"/>
      <w:r w:rsidRPr="007B6DFF">
        <w:rPr>
          <w:rFonts w:eastAsia="Calibri"/>
          <w:lang w:eastAsia="en-US"/>
        </w:rPr>
        <w:t>magnastump</w:t>
      </w:r>
      <w:proofErr w:type="spellEnd"/>
      <w:r w:rsidRPr="007B6DFF">
        <w:rPr>
          <w:rFonts w:eastAsia="Calibri"/>
          <w:lang w:eastAsia="en-US"/>
        </w:rPr>
        <w:t xml:space="preserve">” om några centimeter. I anslutning till detta kan det ibland återbildas </w:t>
      </w:r>
      <w:proofErr w:type="spellStart"/>
      <w:r w:rsidRPr="007B6DFF">
        <w:rPr>
          <w:rFonts w:eastAsia="Calibri"/>
          <w:lang w:eastAsia="en-US"/>
        </w:rPr>
        <w:t>varikösa</w:t>
      </w:r>
      <w:proofErr w:type="spellEnd"/>
      <w:r w:rsidRPr="007B6DFF">
        <w:rPr>
          <w:rFonts w:eastAsia="Calibri"/>
          <w:lang w:eastAsia="en-US"/>
        </w:rPr>
        <w:t xml:space="preserve"> grenar, recidivvaricer, som breder ut sig på låret. Om det finns en </w:t>
      </w:r>
      <w:proofErr w:type="spellStart"/>
      <w:r w:rsidRPr="007B6DFF">
        <w:rPr>
          <w:rFonts w:eastAsia="Calibri"/>
          <w:lang w:eastAsia="en-US"/>
        </w:rPr>
        <w:t>magnastump</w:t>
      </w:r>
      <w:proofErr w:type="spellEnd"/>
      <w:r w:rsidRPr="007B6DFF">
        <w:rPr>
          <w:rFonts w:eastAsia="Calibri"/>
          <w:lang w:eastAsia="en-US"/>
        </w:rPr>
        <w:t xml:space="preserve"> kvar ska detta dokumenteras i undersökningsprotokollet och i svaret.</w:t>
      </w:r>
      <w:r w:rsidRPr="007B6DFF">
        <w:rPr>
          <w:rFonts w:eastAsia="Calibri"/>
          <w:lang w:eastAsia="en-US"/>
        </w:rPr>
        <w:br/>
      </w:r>
    </w:p>
    <w:p w14:paraId="7D4F21A2" w14:textId="72CC4B17" w:rsidR="002907CE" w:rsidRPr="002907CE" w:rsidRDefault="007B6DFF" w:rsidP="002907CE">
      <w:pPr>
        <w:spacing w:after="0" w:line="240" w:lineRule="auto"/>
        <w:ind w:left="0" w:right="0"/>
        <w:rPr>
          <w:rFonts w:eastAsia="Calibri"/>
          <w:lang w:eastAsia="en-US"/>
        </w:rPr>
      </w:pPr>
      <w:r w:rsidRPr="007B6DFF">
        <w:rPr>
          <w:rFonts w:eastAsia="Calibri"/>
          <w:lang w:eastAsia="en-US"/>
        </w:rPr>
        <w:t xml:space="preserve">Vid RF- (radiofrekvens) behandling av </w:t>
      </w:r>
      <w:proofErr w:type="spellStart"/>
      <w:r w:rsidRPr="007B6DFF">
        <w:rPr>
          <w:rFonts w:eastAsia="Calibri"/>
          <w:lang w:eastAsia="en-US"/>
        </w:rPr>
        <w:t>magnainsufficiens</w:t>
      </w:r>
      <w:proofErr w:type="spellEnd"/>
      <w:r w:rsidRPr="007B6DFF">
        <w:rPr>
          <w:rFonts w:eastAsia="Calibri"/>
          <w:lang w:eastAsia="en-US"/>
        </w:rPr>
        <w:t xml:space="preserve"> med kateterburen teknik så lämnar man sista 1 - 2 cm innan inflödet i v </w:t>
      </w:r>
      <w:proofErr w:type="spellStart"/>
      <w:r w:rsidRPr="007B6DFF">
        <w:rPr>
          <w:rFonts w:eastAsia="Calibri"/>
          <w:lang w:eastAsia="en-US"/>
        </w:rPr>
        <w:t>femoralis</w:t>
      </w:r>
      <w:proofErr w:type="spellEnd"/>
      <w:r w:rsidRPr="007B6DFF">
        <w:rPr>
          <w:rFonts w:eastAsia="Calibri"/>
          <w:lang w:eastAsia="en-US"/>
        </w:rPr>
        <w:t xml:space="preserve"> </w:t>
      </w:r>
      <w:proofErr w:type="spellStart"/>
      <w:r w:rsidRPr="007B6DFF">
        <w:rPr>
          <w:rFonts w:eastAsia="Calibri"/>
          <w:lang w:eastAsia="en-US"/>
        </w:rPr>
        <w:t>communis</w:t>
      </w:r>
      <w:proofErr w:type="spellEnd"/>
      <w:r w:rsidRPr="007B6DFF">
        <w:rPr>
          <w:rFonts w:eastAsia="Calibri"/>
          <w:lang w:eastAsia="en-US"/>
        </w:rPr>
        <w:t xml:space="preserve"> för att minska risken för trombospålagring som ”växer” in i djupa vensystemet. Även i dessa fall kan det således bli en ”</w:t>
      </w:r>
      <w:proofErr w:type="spellStart"/>
      <w:r w:rsidRPr="007B6DFF">
        <w:rPr>
          <w:rFonts w:eastAsia="Calibri"/>
          <w:lang w:eastAsia="en-US"/>
        </w:rPr>
        <w:t>magnastump</w:t>
      </w:r>
      <w:proofErr w:type="spellEnd"/>
      <w:r w:rsidRPr="007B6DFF">
        <w:rPr>
          <w:rFonts w:eastAsia="Calibri"/>
          <w:lang w:eastAsia="en-US"/>
        </w:rPr>
        <w:t>” och om sådan finns ska det dokumenteras i undersöknings</w:t>
      </w:r>
      <w:r w:rsidRPr="007B6DFF">
        <w:rPr>
          <w:rFonts w:eastAsia="Calibri"/>
          <w:lang w:eastAsia="en-US"/>
        </w:rPr>
        <w:softHyphen/>
        <w:t>protokollet och i svaret.</w:t>
      </w:r>
      <w:bookmarkStart w:id="296" w:name="_Toc256000081"/>
      <w:bookmarkStart w:id="297" w:name="_Toc256000048"/>
      <w:bookmarkStart w:id="298" w:name="_Toc256000021"/>
      <w:bookmarkStart w:id="299" w:name="_Toc473720114"/>
      <w:bookmarkStart w:id="300" w:name="_Toc473720271"/>
      <w:bookmarkStart w:id="301" w:name="_Toc26446506"/>
      <w:bookmarkStart w:id="302" w:name="_Toc33521192"/>
      <w:bookmarkStart w:id="303" w:name="_Toc33530918"/>
      <w:bookmarkStart w:id="304" w:name="_Toc33531113"/>
      <w:bookmarkStart w:id="305" w:name="_Toc38275889"/>
      <w:bookmarkStart w:id="306" w:name="_Toc83019996"/>
      <w:bookmarkStart w:id="307" w:name="_Toc83022035"/>
      <w:bookmarkStart w:id="308" w:name="_Toc83022630"/>
      <w:r w:rsidR="002907CE">
        <w:rPr>
          <w:rFonts w:eastAsia="Calibri"/>
          <w:lang w:eastAsia="en-US"/>
        </w:rPr>
        <w:br/>
      </w:r>
    </w:p>
    <w:p w14:paraId="4B44CEB4" w14:textId="74806928" w:rsidR="007B6DFF" w:rsidRPr="007B6DFF" w:rsidRDefault="007B6DFF" w:rsidP="007F3401">
      <w:pPr>
        <w:pStyle w:val="Rubrik2"/>
        <w:ind w:left="0"/>
      </w:pPr>
      <w:bookmarkStart w:id="309" w:name="_Toc152577328"/>
      <w:r w:rsidRPr="007B6DFF">
        <w:t>Felkällor</w:t>
      </w:r>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p>
    <w:p w14:paraId="29BA9D78" w14:textId="77777777" w:rsidR="007B6DFF" w:rsidRPr="007B6DFF" w:rsidRDefault="007B6DFF" w:rsidP="007B6DFF">
      <w:pPr>
        <w:spacing w:after="0" w:line="240" w:lineRule="auto"/>
        <w:ind w:left="0" w:right="0"/>
      </w:pPr>
      <w:r w:rsidRPr="007B6DFF">
        <w:t>Kraftig överviktig patient.</w:t>
      </w:r>
    </w:p>
    <w:p w14:paraId="7737C268" w14:textId="77777777" w:rsidR="007B6DFF" w:rsidRPr="007B6DFF" w:rsidRDefault="007B6DFF" w:rsidP="007B6DFF">
      <w:pPr>
        <w:spacing w:after="0" w:line="240" w:lineRule="auto"/>
        <w:ind w:left="0" w:right="0"/>
      </w:pPr>
      <w:r w:rsidRPr="007B6DFF">
        <w:t>Immobil patient.</w:t>
      </w:r>
    </w:p>
    <w:p w14:paraId="312A0A5D" w14:textId="2269B010" w:rsidR="007B6DFF" w:rsidRPr="007B6DFF" w:rsidRDefault="007B6DFF" w:rsidP="007B6DFF">
      <w:pPr>
        <w:spacing w:after="0" w:line="240" w:lineRule="auto"/>
        <w:ind w:left="0" w:right="0"/>
      </w:pPr>
      <w:r w:rsidRPr="007B6DFF">
        <w:t xml:space="preserve">Bedömning av </w:t>
      </w:r>
      <w:proofErr w:type="spellStart"/>
      <w:r w:rsidRPr="007B6DFF">
        <w:t>refluxgrad</w:t>
      </w:r>
      <w:proofErr w:type="spellEnd"/>
      <w:r w:rsidRPr="007B6DFF">
        <w:t xml:space="preserve"> är undersökningsberoende men kan även variera mellan undersökningar av samma individ även om den utförs med samma metodik och av samma undersökare. Den kvalitativa bedömningen skiljer sig dock sällan.</w:t>
      </w:r>
      <w:r w:rsidR="002907CE">
        <w:br/>
      </w:r>
    </w:p>
    <w:p w14:paraId="080B1FF0" w14:textId="77777777" w:rsidR="007B6DFF" w:rsidRPr="007B6DFF" w:rsidRDefault="007B6DFF" w:rsidP="007F3401">
      <w:pPr>
        <w:pStyle w:val="Rubrik2"/>
        <w:ind w:left="0"/>
      </w:pPr>
      <w:bookmarkStart w:id="310" w:name="_Toc256000082"/>
      <w:bookmarkStart w:id="311" w:name="_Toc256000051"/>
      <w:bookmarkStart w:id="312" w:name="_Toc256000022"/>
      <w:bookmarkStart w:id="313" w:name="_Toc473720115"/>
      <w:bookmarkStart w:id="314" w:name="_Toc473720272"/>
      <w:bookmarkStart w:id="315" w:name="_Toc26446507"/>
      <w:bookmarkStart w:id="316" w:name="_Toc33521193"/>
      <w:bookmarkStart w:id="317" w:name="_Toc33530919"/>
      <w:bookmarkStart w:id="318" w:name="_Toc33531114"/>
      <w:bookmarkStart w:id="319" w:name="_Toc38275890"/>
      <w:bookmarkStart w:id="320" w:name="_Toc83019997"/>
      <w:bookmarkStart w:id="321" w:name="_Toc83022036"/>
      <w:bookmarkStart w:id="322" w:name="_Toc83022631"/>
      <w:bookmarkStart w:id="323" w:name="_Toc152577329"/>
      <w:r w:rsidRPr="007B6DFF">
        <w:t>Utlåtande</w:t>
      </w:r>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p>
    <w:p w14:paraId="2DD4EC51" w14:textId="77777777" w:rsidR="007B6DFF" w:rsidRPr="007B6DFF" w:rsidRDefault="007B6DFF" w:rsidP="007B6DFF">
      <w:pPr>
        <w:spacing w:after="0" w:line="240" w:lineRule="auto"/>
        <w:ind w:left="0" w:right="0"/>
        <w:rPr>
          <w:szCs w:val="20"/>
        </w:rPr>
      </w:pPr>
      <w:r w:rsidRPr="007B6DFF">
        <w:rPr>
          <w:szCs w:val="20"/>
        </w:rPr>
        <w:t xml:space="preserve">I utlåtandet beskrivs om undersökta vener är </w:t>
      </w:r>
      <w:proofErr w:type="spellStart"/>
      <w:r w:rsidRPr="007B6DFF">
        <w:rPr>
          <w:szCs w:val="20"/>
        </w:rPr>
        <w:t>sufficienta</w:t>
      </w:r>
      <w:proofErr w:type="spellEnd"/>
      <w:r w:rsidRPr="007B6DFF">
        <w:rPr>
          <w:szCs w:val="20"/>
        </w:rPr>
        <w:t xml:space="preserve"> alternativt grad av insufficiens och eventuella bifynd. Om v </w:t>
      </w:r>
      <w:proofErr w:type="spellStart"/>
      <w:r w:rsidRPr="007B6DFF">
        <w:rPr>
          <w:szCs w:val="20"/>
        </w:rPr>
        <w:t>saphena</w:t>
      </w:r>
      <w:proofErr w:type="spellEnd"/>
      <w:r w:rsidRPr="007B6DFF">
        <w:rPr>
          <w:szCs w:val="20"/>
        </w:rPr>
        <w:t xml:space="preserve"> </w:t>
      </w:r>
      <w:proofErr w:type="spellStart"/>
      <w:r w:rsidRPr="007B6DFF">
        <w:rPr>
          <w:szCs w:val="20"/>
        </w:rPr>
        <w:t>magna</w:t>
      </w:r>
      <w:proofErr w:type="spellEnd"/>
      <w:r w:rsidRPr="007B6DFF">
        <w:rPr>
          <w:szCs w:val="20"/>
        </w:rPr>
        <w:t xml:space="preserve"> och/eller v </w:t>
      </w:r>
      <w:proofErr w:type="spellStart"/>
      <w:r w:rsidRPr="007B6DFF">
        <w:rPr>
          <w:szCs w:val="20"/>
        </w:rPr>
        <w:t>saphena</w:t>
      </w:r>
      <w:proofErr w:type="spellEnd"/>
      <w:r w:rsidRPr="007B6DFF">
        <w:rPr>
          <w:szCs w:val="20"/>
        </w:rPr>
        <w:t xml:space="preserve"> </w:t>
      </w:r>
      <w:proofErr w:type="spellStart"/>
      <w:r w:rsidRPr="007B6DFF">
        <w:rPr>
          <w:szCs w:val="20"/>
        </w:rPr>
        <w:t>parva</w:t>
      </w:r>
      <w:proofErr w:type="spellEnd"/>
      <w:r w:rsidRPr="007B6DFF">
        <w:rPr>
          <w:szCs w:val="20"/>
        </w:rPr>
        <w:t xml:space="preserve"> är insufficienta beskrivs även om de är raka eller </w:t>
      </w:r>
      <w:proofErr w:type="spellStart"/>
      <w:r w:rsidRPr="007B6DFF">
        <w:rPr>
          <w:szCs w:val="20"/>
        </w:rPr>
        <w:t>varikösa</w:t>
      </w:r>
      <w:proofErr w:type="spellEnd"/>
      <w:r w:rsidRPr="007B6DFF">
        <w:rPr>
          <w:szCs w:val="20"/>
        </w:rPr>
        <w:t xml:space="preserve"> och dess diameter anges. Vid insufficient </w:t>
      </w:r>
      <w:proofErr w:type="spellStart"/>
      <w:r w:rsidRPr="007B6DFF">
        <w:rPr>
          <w:szCs w:val="20"/>
        </w:rPr>
        <w:t>parva</w:t>
      </w:r>
      <w:proofErr w:type="spellEnd"/>
      <w:r w:rsidRPr="007B6DFF">
        <w:rPr>
          <w:szCs w:val="20"/>
        </w:rPr>
        <w:t xml:space="preserve"> ska även lokalisation av v </w:t>
      </w:r>
      <w:proofErr w:type="spellStart"/>
      <w:r w:rsidRPr="007B6DFF">
        <w:rPr>
          <w:szCs w:val="20"/>
        </w:rPr>
        <w:t>saphena</w:t>
      </w:r>
      <w:proofErr w:type="spellEnd"/>
      <w:r w:rsidRPr="007B6DFF">
        <w:rPr>
          <w:szCs w:val="20"/>
        </w:rPr>
        <w:t xml:space="preserve"> </w:t>
      </w:r>
      <w:proofErr w:type="spellStart"/>
      <w:r w:rsidRPr="007B6DFF">
        <w:rPr>
          <w:szCs w:val="20"/>
        </w:rPr>
        <w:t>parvas</w:t>
      </w:r>
      <w:proofErr w:type="spellEnd"/>
      <w:r w:rsidRPr="007B6DFF">
        <w:rPr>
          <w:szCs w:val="20"/>
        </w:rPr>
        <w:t xml:space="preserve"> förbindelse med v </w:t>
      </w:r>
      <w:proofErr w:type="spellStart"/>
      <w:r w:rsidRPr="007B6DFF">
        <w:rPr>
          <w:szCs w:val="20"/>
        </w:rPr>
        <w:t>poplitea</w:t>
      </w:r>
      <w:proofErr w:type="spellEnd"/>
      <w:r w:rsidRPr="007B6DFF">
        <w:rPr>
          <w:szCs w:val="20"/>
        </w:rPr>
        <w:t xml:space="preserve"> anges. Signifikanta </w:t>
      </w:r>
      <w:proofErr w:type="spellStart"/>
      <w:r w:rsidRPr="007B6DFF">
        <w:rPr>
          <w:szCs w:val="20"/>
        </w:rPr>
        <w:t>perforanter</w:t>
      </w:r>
      <w:proofErr w:type="spellEnd"/>
      <w:r w:rsidRPr="007B6DFF">
        <w:rPr>
          <w:szCs w:val="20"/>
        </w:rPr>
        <w:t xml:space="preserve"> anges med diameter, insufficiens och lokalisation.</w:t>
      </w:r>
      <w:r w:rsidRPr="007B6DFF">
        <w:rPr>
          <w:szCs w:val="20"/>
        </w:rPr>
        <w:br/>
      </w:r>
    </w:p>
    <w:p w14:paraId="5C7AA6C2" w14:textId="77777777" w:rsidR="007B6DFF" w:rsidRPr="007B6DFF" w:rsidRDefault="007B6DFF" w:rsidP="007B6DFF">
      <w:pPr>
        <w:spacing w:after="0" w:line="240" w:lineRule="auto"/>
        <w:ind w:left="0" w:right="0"/>
        <w:rPr>
          <w:szCs w:val="20"/>
        </w:rPr>
      </w:pPr>
      <w:r w:rsidRPr="007B6DFF">
        <w:rPr>
          <w:szCs w:val="20"/>
        </w:rPr>
        <w:t>Nedanstående förkortningar kan användas i svaret:</w:t>
      </w: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3"/>
        <w:gridCol w:w="8046"/>
      </w:tblGrid>
      <w:tr w:rsidR="007B6DFF" w:rsidRPr="007B6DFF" w14:paraId="39BA97D8" w14:textId="77777777" w:rsidTr="00786DD0">
        <w:tc>
          <w:tcPr>
            <w:tcW w:w="737" w:type="dxa"/>
          </w:tcPr>
          <w:p w14:paraId="685C3751" w14:textId="77777777" w:rsidR="007B6DFF" w:rsidRPr="007B6DFF" w:rsidRDefault="007B6DFF" w:rsidP="007B6DFF">
            <w:pPr>
              <w:autoSpaceDE w:val="0"/>
              <w:autoSpaceDN w:val="0"/>
              <w:adjustRightInd w:val="0"/>
              <w:spacing w:after="0" w:line="240" w:lineRule="auto"/>
              <w:ind w:left="0" w:right="0"/>
              <w:rPr>
                <w:color w:val="000000"/>
                <w:sz w:val="23"/>
                <w:szCs w:val="23"/>
              </w:rPr>
            </w:pPr>
            <w:r w:rsidRPr="007B6DFF">
              <w:rPr>
                <w:color w:val="000000"/>
              </w:rPr>
              <w:t>VFEM</w:t>
            </w:r>
          </w:p>
        </w:tc>
        <w:tc>
          <w:tcPr>
            <w:tcW w:w="8323" w:type="dxa"/>
          </w:tcPr>
          <w:p w14:paraId="34C30C46" w14:textId="77777777" w:rsidR="007B6DFF" w:rsidRPr="007B6DFF" w:rsidRDefault="007B6DFF" w:rsidP="007B6DFF">
            <w:pPr>
              <w:autoSpaceDE w:val="0"/>
              <w:autoSpaceDN w:val="0"/>
              <w:adjustRightInd w:val="0"/>
              <w:spacing w:after="0" w:line="240" w:lineRule="auto"/>
              <w:ind w:left="0" w:right="0"/>
              <w:rPr>
                <w:color w:val="000000"/>
                <w:sz w:val="23"/>
                <w:szCs w:val="23"/>
              </w:rPr>
            </w:pPr>
            <w:proofErr w:type="spellStart"/>
            <w:r w:rsidRPr="007B6DFF">
              <w:rPr>
                <w:color w:val="000000"/>
              </w:rPr>
              <w:t>vena</w:t>
            </w:r>
            <w:proofErr w:type="spellEnd"/>
            <w:r w:rsidRPr="007B6DFF">
              <w:rPr>
                <w:color w:val="000000"/>
              </w:rPr>
              <w:t xml:space="preserve"> </w:t>
            </w:r>
            <w:proofErr w:type="spellStart"/>
            <w:r w:rsidRPr="007B6DFF">
              <w:rPr>
                <w:color w:val="000000"/>
              </w:rPr>
              <w:t>femoralis</w:t>
            </w:r>
            <w:proofErr w:type="spellEnd"/>
          </w:p>
        </w:tc>
      </w:tr>
      <w:tr w:rsidR="007B6DFF" w:rsidRPr="007B6DFF" w14:paraId="19A4F9BD" w14:textId="77777777" w:rsidTr="00786DD0">
        <w:tc>
          <w:tcPr>
            <w:tcW w:w="737" w:type="dxa"/>
          </w:tcPr>
          <w:p w14:paraId="46601F12" w14:textId="77777777" w:rsidR="007B6DFF" w:rsidRPr="007B6DFF" w:rsidRDefault="007B6DFF" w:rsidP="007B6DFF">
            <w:pPr>
              <w:autoSpaceDE w:val="0"/>
              <w:autoSpaceDN w:val="0"/>
              <w:adjustRightInd w:val="0"/>
              <w:spacing w:after="0" w:line="240" w:lineRule="auto"/>
              <w:ind w:left="0" w:right="0"/>
              <w:rPr>
                <w:color w:val="000000"/>
                <w:sz w:val="23"/>
                <w:szCs w:val="23"/>
              </w:rPr>
            </w:pPr>
            <w:r w:rsidRPr="007B6DFF">
              <w:rPr>
                <w:color w:val="000000"/>
              </w:rPr>
              <w:t>VPF</w:t>
            </w:r>
          </w:p>
        </w:tc>
        <w:tc>
          <w:tcPr>
            <w:tcW w:w="8323" w:type="dxa"/>
          </w:tcPr>
          <w:p w14:paraId="7094DB10" w14:textId="77777777" w:rsidR="007B6DFF" w:rsidRPr="007B6DFF" w:rsidRDefault="007B6DFF" w:rsidP="007B6DFF">
            <w:pPr>
              <w:autoSpaceDE w:val="0"/>
              <w:autoSpaceDN w:val="0"/>
              <w:adjustRightInd w:val="0"/>
              <w:spacing w:after="0" w:line="240" w:lineRule="auto"/>
              <w:ind w:left="0" w:right="0"/>
              <w:rPr>
                <w:color w:val="000000"/>
                <w:sz w:val="23"/>
                <w:szCs w:val="23"/>
              </w:rPr>
            </w:pPr>
            <w:proofErr w:type="spellStart"/>
            <w:r w:rsidRPr="007B6DFF">
              <w:rPr>
                <w:color w:val="000000"/>
              </w:rPr>
              <w:t>vena</w:t>
            </w:r>
            <w:proofErr w:type="spellEnd"/>
            <w:r w:rsidRPr="007B6DFF">
              <w:rPr>
                <w:color w:val="000000"/>
              </w:rPr>
              <w:t xml:space="preserve"> </w:t>
            </w:r>
            <w:proofErr w:type="spellStart"/>
            <w:r w:rsidRPr="007B6DFF">
              <w:rPr>
                <w:color w:val="000000"/>
              </w:rPr>
              <w:t>profunda</w:t>
            </w:r>
            <w:proofErr w:type="spellEnd"/>
            <w:r w:rsidRPr="007B6DFF">
              <w:rPr>
                <w:color w:val="000000"/>
              </w:rPr>
              <w:t xml:space="preserve"> </w:t>
            </w:r>
            <w:proofErr w:type="spellStart"/>
            <w:r w:rsidRPr="007B6DFF">
              <w:rPr>
                <w:color w:val="000000"/>
              </w:rPr>
              <w:t>femoris</w:t>
            </w:r>
            <w:proofErr w:type="spellEnd"/>
          </w:p>
        </w:tc>
      </w:tr>
      <w:tr w:rsidR="007B6DFF" w:rsidRPr="007B6DFF" w14:paraId="0471B53D" w14:textId="77777777" w:rsidTr="00786DD0">
        <w:tc>
          <w:tcPr>
            <w:tcW w:w="737" w:type="dxa"/>
          </w:tcPr>
          <w:p w14:paraId="690D8420" w14:textId="77777777" w:rsidR="007B6DFF" w:rsidRPr="007B6DFF" w:rsidRDefault="007B6DFF" w:rsidP="007B6DFF">
            <w:pPr>
              <w:autoSpaceDE w:val="0"/>
              <w:autoSpaceDN w:val="0"/>
              <w:adjustRightInd w:val="0"/>
              <w:spacing w:after="0" w:line="240" w:lineRule="auto"/>
              <w:ind w:left="0" w:right="0"/>
              <w:rPr>
                <w:color w:val="000000"/>
                <w:sz w:val="23"/>
                <w:szCs w:val="23"/>
              </w:rPr>
            </w:pPr>
            <w:r w:rsidRPr="007B6DFF">
              <w:rPr>
                <w:color w:val="000000"/>
              </w:rPr>
              <w:t>VSM</w:t>
            </w:r>
          </w:p>
        </w:tc>
        <w:tc>
          <w:tcPr>
            <w:tcW w:w="8323" w:type="dxa"/>
          </w:tcPr>
          <w:p w14:paraId="4692AFDE" w14:textId="77777777" w:rsidR="007B6DFF" w:rsidRPr="007B6DFF" w:rsidRDefault="007B6DFF" w:rsidP="007B6DFF">
            <w:pPr>
              <w:autoSpaceDE w:val="0"/>
              <w:autoSpaceDN w:val="0"/>
              <w:adjustRightInd w:val="0"/>
              <w:spacing w:after="0" w:line="240" w:lineRule="auto"/>
              <w:ind w:left="0" w:right="0"/>
              <w:rPr>
                <w:color w:val="000000"/>
                <w:sz w:val="23"/>
                <w:szCs w:val="23"/>
              </w:rPr>
            </w:pPr>
            <w:proofErr w:type="spellStart"/>
            <w:r w:rsidRPr="007B6DFF">
              <w:rPr>
                <w:color w:val="000000"/>
              </w:rPr>
              <w:t>vena</w:t>
            </w:r>
            <w:proofErr w:type="spellEnd"/>
            <w:r w:rsidRPr="007B6DFF">
              <w:rPr>
                <w:color w:val="000000"/>
              </w:rPr>
              <w:t xml:space="preserve"> </w:t>
            </w:r>
            <w:proofErr w:type="spellStart"/>
            <w:r w:rsidRPr="007B6DFF">
              <w:rPr>
                <w:color w:val="000000"/>
              </w:rPr>
              <w:t>saphena</w:t>
            </w:r>
            <w:proofErr w:type="spellEnd"/>
            <w:r w:rsidRPr="007B6DFF">
              <w:rPr>
                <w:color w:val="000000"/>
              </w:rPr>
              <w:t xml:space="preserve"> </w:t>
            </w:r>
            <w:proofErr w:type="spellStart"/>
            <w:r w:rsidRPr="007B6DFF">
              <w:rPr>
                <w:color w:val="000000"/>
              </w:rPr>
              <w:t>magna</w:t>
            </w:r>
            <w:proofErr w:type="spellEnd"/>
          </w:p>
        </w:tc>
      </w:tr>
      <w:tr w:rsidR="007B6DFF" w:rsidRPr="007B6DFF" w14:paraId="09FE052F" w14:textId="77777777" w:rsidTr="00786DD0">
        <w:tc>
          <w:tcPr>
            <w:tcW w:w="737" w:type="dxa"/>
          </w:tcPr>
          <w:p w14:paraId="1942939E" w14:textId="77777777" w:rsidR="007B6DFF" w:rsidRPr="007B6DFF" w:rsidRDefault="007B6DFF" w:rsidP="007B6DFF">
            <w:pPr>
              <w:autoSpaceDE w:val="0"/>
              <w:autoSpaceDN w:val="0"/>
              <w:adjustRightInd w:val="0"/>
              <w:spacing w:after="0" w:line="240" w:lineRule="auto"/>
              <w:ind w:left="0" w:right="0"/>
              <w:rPr>
                <w:color w:val="000000"/>
                <w:sz w:val="23"/>
                <w:szCs w:val="23"/>
              </w:rPr>
            </w:pPr>
            <w:r w:rsidRPr="007B6DFF">
              <w:rPr>
                <w:color w:val="000000"/>
              </w:rPr>
              <w:t>VSP</w:t>
            </w:r>
          </w:p>
        </w:tc>
        <w:tc>
          <w:tcPr>
            <w:tcW w:w="8323" w:type="dxa"/>
          </w:tcPr>
          <w:p w14:paraId="2A25DF8E" w14:textId="77777777" w:rsidR="007B6DFF" w:rsidRPr="007B6DFF" w:rsidRDefault="007B6DFF" w:rsidP="007B6DFF">
            <w:pPr>
              <w:autoSpaceDE w:val="0"/>
              <w:autoSpaceDN w:val="0"/>
              <w:adjustRightInd w:val="0"/>
              <w:spacing w:after="0" w:line="240" w:lineRule="auto"/>
              <w:ind w:left="0" w:right="0"/>
              <w:rPr>
                <w:color w:val="000000"/>
                <w:sz w:val="23"/>
                <w:szCs w:val="23"/>
              </w:rPr>
            </w:pPr>
            <w:proofErr w:type="spellStart"/>
            <w:r w:rsidRPr="007B6DFF">
              <w:rPr>
                <w:color w:val="000000"/>
              </w:rPr>
              <w:t>vena</w:t>
            </w:r>
            <w:proofErr w:type="spellEnd"/>
            <w:r w:rsidRPr="007B6DFF">
              <w:rPr>
                <w:color w:val="000000"/>
              </w:rPr>
              <w:t xml:space="preserve"> </w:t>
            </w:r>
            <w:proofErr w:type="spellStart"/>
            <w:r w:rsidRPr="007B6DFF">
              <w:rPr>
                <w:color w:val="000000"/>
              </w:rPr>
              <w:t>saphena</w:t>
            </w:r>
            <w:proofErr w:type="spellEnd"/>
            <w:r w:rsidRPr="007B6DFF">
              <w:rPr>
                <w:color w:val="000000"/>
              </w:rPr>
              <w:t xml:space="preserve"> </w:t>
            </w:r>
            <w:proofErr w:type="spellStart"/>
            <w:r w:rsidRPr="007B6DFF">
              <w:rPr>
                <w:color w:val="000000"/>
              </w:rPr>
              <w:t>parva</w:t>
            </w:r>
            <w:proofErr w:type="spellEnd"/>
          </w:p>
        </w:tc>
      </w:tr>
      <w:tr w:rsidR="007B6DFF" w:rsidRPr="007B6DFF" w14:paraId="5721752D" w14:textId="77777777" w:rsidTr="00786DD0">
        <w:tc>
          <w:tcPr>
            <w:tcW w:w="737" w:type="dxa"/>
          </w:tcPr>
          <w:p w14:paraId="71199132" w14:textId="77777777" w:rsidR="007B6DFF" w:rsidRPr="007B6DFF" w:rsidRDefault="007B6DFF" w:rsidP="007B6DFF">
            <w:pPr>
              <w:autoSpaceDE w:val="0"/>
              <w:autoSpaceDN w:val="0"/>
              <w:adjustRightInd w:val="0"/>
              <w:spacing w:after="0" w:line="240" w:lineRule="auto"/>
              <w:ind w:left="0" w:right="0"/>
              <w:rPr>
                <w:color w:val="000000"/>
                <w:sz w:val="23"/>
                <w:szCs w:val="23"/>
              </w:rPr>
            </w:pPr>
            <w:r w:rsidRPr="007B6DFF">
              <w:rPr>
                <w:color w:val="000000"/>
              </w:rPr>
              <w:t>VPOP</w:t>
            </w:r>
          </w:p>
        </w:tc>
        <w:tc>
          <w:tcPr>
            <w:tcW w:w="8323" w:type="dxa"/>
          </w:tcPr>
          <w:p w14:paraId="7CE4230C" w14:textId="77777777" w:rsidR="007B6DFF" w:rsidRPr="007B6DFF" w:rsidRDefault="007B6DFF" w:rsidP="007B6DFF">
            <w:pPr>
              <w:autoSpaceDE w:val="0"/>
              <w:autoSpaceDN w:val="0"/>
              <w:adjustRightInd w:val="0"/>
              <w:spacing w:after="0" w:line="240" w:lineRule="auto"/>
              <w:ind w:left="0" w:right="0"/>
              <w:rPr>
                <w:color w:val="000000"/>
                <w:sz w:val="23"/>
                <w:szCs w:val="23"/>
              </w:rPr>
            </w:pPr>
            <w:proofErr w:type="spellStart"/>
            <w:r w:rsidRPr="007B6DFF">
              <w:rPr>
                <w:color w:val="000000"/>
              </w:rPr>
              <w:t>vena</w:t>
            </w:r>
            <w:proofErr w:type="spellEnd"/>
            <w:r w:rsidRPr="007B6DFF">
              <w:rPr>
                <w:color w:val="000000"/>
              </w:rPr>
              <w:t xml:space="preserve"> </w:t>
            </w:r>
            <w:proofErr w:type="spellStart"/>
            <w:r w:rsidRPr="007B6DFF">
              <w:rPr>
                <w:color w:val="000000"/>
              </w:rPr>
              <w:t>poplitea</w:t>
            </w:r>
            <w:proofErr w:type="spellEnd"/>
          </w:p>
        </w:tc>
      </w:tr>
      <w:tr w:rsidR="007B6DFF" w:rsidRPr="007B6DFF" w14:paraId="5D57905F" w14:textId="77777777" w:rsidTr="00786DD0">
        <w:tc>
          <w:tcPr>
            <w:tcW w:w="737" w:type="dxa"/>
          </w:tcPr>
          <w:p w14:paraId="399915E4" w14:textId="77777777" w:rsidR="007B6DFF" w:rsidRPr="007B6DFF" w:rsidRDefault="007B6DFF" w:rsidP="007B6DFF">
            <w:pPr>
              <w:autoSpaceDE w:val="0"/>
              <w:autoSpaceDN w:val="0"/>
              <w:adjustRightInd w:val="0"/>
              <w:spacing w:after="0" w:line="240" w:lineRule="auto"/>
              <w:ind w:left="0" w:right="0"/>
              <w:rPr>
                <w:color w:val="000000"/>
                <w:sz w:val="23"/>
                <w:szCs w:val="23"/>
              </w:rPr>
            </w:pPr>
            <w:r w:rsidRPr="007B6DFF">
              <w:rPr>
                <w:color w:val="000000"/>
              </w:rPr>
              <w:t>VTP</w:t>
            </w:r>
          </w:p>
        </w:tc>
        <w:tc>
          <w:tcPr>
            <w:tcW w:w="8323" w:type="dxa"/>
          </w:tcPr>
          <w:p w14:paraId="40E99DCD" w14:textId="77777777" w:rsidR="007B6DFF" w:rsidRPr="007B6DFF" w:rsidRDefault="007B6DFF" w:rsidP="007B6DFF">
            <w:pPr>
              <w:autoSpaceDE w:val="0"/>
              <w:autoSpaceDN w:val="0"/>
              <w:adjustRightInd w:val="0"/>
              <w:spacing w:after="0" w:line="240" w:lineRule="auto"/>
              <w:ind w:left="0" w:right="0"/>
              <w:rPr>
                <w:color w:val="000000"/>
                <w:sz w:val="23"/>
                <w:szCs w:val="23"/>
              </w:rPr>
            </w:pPr>
            <w:proofErr w:type="spellStart"/>
            <w:r w:rsidRPr="007B6DFF">
              <w:rPr>
                <w:color w:val="000000"/>
              </w:rPr>
              <w:t>vena</w:t>
            </w:r>
            <w:proofErr w:type="spellEnd"/>
            <w:r w:rsidRPr="007B6DFF">
              <w:rPr>
                <w:color w:val="000000"/>
              </w:rPr>
              <w:t xml:space="preserve"> </w:t>
            </w:r>
            <w:proofErr w:type="spellStart"/>
            <w:r w:rsidRPr="007B6DFF">
              <w:rPr>
                <w:color w:val="000000"/>
              </w:rPr>
              <w:t>tibialis</w:t>
            </w:r>
            <w:proofErr w:type="spellEnd"/>
            <w:r w:rsidRPr="007B6DFF">
              <w:rPr>
                <w:color w:val="000000"/>
              </w:rPr>
              <w:t xml:space="preserve"> </w:t>
            </w:r>
            <w:proofErr w:type="spellStart"/>
            <w:r w:rsidRPr="007B6DFF">
              <w:rPr>
                <w:color w:val="000000"/>
              </w:rPr>
              <w:t>posterior</w:t>
            </w:r>
            <w:proofErr w:type="spellEnd"/>
          </w:p>
        </w:tc>
      </w:tr>
      <w:tr w:rsidR="007B6DFF" w:rsidRPr="007B6DFF" w14:paraId="7BA4068F" w14:textId="77777777" w:rsidTr="00786DD0">
        <w:tc>
          <w:tcPr>
            <w:tcW w:w="737" w:type="dxa"/>
          </w:tcPr>
          <w:p w14:paraId="034A709F" w14:textId="77777777" w:rsidR="007B6DFF" w:rsidRPr="007B6DFF" w:rsidRDefault="007B6DFF" w:rsidP="007B6DFF">
            <w:pPr>
              <w:autoSpaceDE w:val="0"/>
              <w:autoSpaceDN w:val="0"/>
              <w:adjustRightInd w:val="0"/>
              <w:spacing w:after="0" w:line="240" w:lineRule="auto"/>
              <w:ind w:left="0" w:right="0"/>
              <w:rPr>
                <w:color w:val="000000"/>
                <w:sz w:val="23"/>
                <w:szCs w:val="23"/>
              </w:rPr>
            </w:pPr>
            <w:r w:rsidRPr="007B6DFF">
              <w:rPr>
                <w:color w:val="000000"/>
              </w:rPr>
              <w:t>VTA</w:t>
            </w:r>
          </w:p>
        </w:tc>
        <w:tc>
          <w:tcPr>
            <w:tcW w:w="8323" w:type="dxa"/>
          </w:tcPr>
          <w:p w14:paraId="59CF2AA6" w14:textId="77777777" w:rsidR="007B6DFF" w:rsidRPr="007B6DFF" w:rsidRDefault="007B6DFF" w:rsidP="007B6DFF">
            <w:pPr>
              <w:autoSpaceDE w:val="0"/>
              <w:autoSpaceDN w:val="0"/>
              <w:adjustRightInd w:val="0"/>
              <w:spacing w:after="0" w:line="240" w:lineRule="auto"/>
              <w:ind w:left="0" w:right="0"/>
              <w:rPr>
                <w:color w:val="000000"/>
                <w:sz w:val="23"/>
                <w:szCs w:val="23"/>
              </w:rPr>
            </w:pPr>
            <w:proofErr w:type="spellStart"/>
            <w:r w:rsidRPr="007B6DFF">
              <w:rPr>
                <w:color w:val="000000"/>
              </w:rPr>
              <w:t>vena</w:t>
            </w:r>
            <w:proofErr w:type="spellEnd"/>
            <w:r w:rsidRPr="007B6DFF">
              <w:rPr>
                <w:color w:val="000000"/>
              </w:rPr>
              <w:t xml:space="preserve"> </w:t>
            </w:r>
            <w:proofErr w:type="spellStart"/>
            <w:r w:rsidRPr="007B6DFF">
              <w:rPr>
                <w:color w:val="000000"/>
              </w:rPr>
              <w:t>tibialis</w:t>
            </w:r>
            <w:proofErr w:type="spellEnd"/>
            <w:r w:rsidRPr="007B6DFF">
              <w:rPr>
                <w:color w:val="000000"/>
              </w:rPr>
              <w:t xml:space="preserve"> </w:t>
            </w:r>
            <w:proofErr w:type="spellStart"/>
            <w:r w:rsidRPr="007B6DFF">
              <w:rPr>
                <w:color w:val="000000"/>
              </w:rPr>
              <w:t>anterior</w:t>
            </w:r>
            <w:proofErr w:type="spellEnd"/>
          </w:p>
        </w:tc>
      </w:tr>
      <w:tr w:rsidR="007B6DFF" w:rsidRPr="007B6DFF" w14:paraId="74BD98F0" w14:textId="77777777" w:rsidTr="00786DD0">
        <w:tc>
          <w:tcPr>
            <w:tcW w:w="737" w:type="dxa"/>
          </w:tcPr>
          <w:p w14:paraId="5E9C8E23" w14:textId="77777777" w:rsidR="007B6DFF" w:rsidRPr="007B6DFF" w:rsidRDefault="007B6DFF" w:rsidP="007B6DFF">
            <w:pPr>
              <w:autoSpaceDE w:val="0"/>
              <w:autoSpaceDN w:val="0"/>
              <w:adjustRightInd w:val="0"/>
              <w:spacing w:after="0" w:line="240" w:lineRule="auto"/>
              <w:ind w:left="0" w:right="0"/>
              <w:rPr>
                <w:color w:val="000000"/>
                <w:sz w:val="23"/>
                <w:szCs w:val="23"/>
              </w:rPr>
            </w:pPr>
            <w:r w:rsidRPr="007B6DFF">
              <w:rPr>
                <w:color w:val="000000"/>
              </w:rPr>
              <w:t>VPE</w:t>
            </w:r>
          </w:p>
        </w:tc>
        <w:tc>
          <w:tcPr>
            <w:tcW w:w="8323" w:type="dxa"/>
          </w:tcPr>
          <w:p w14:paraId="3705CE06" w14:textId="77777777" w:rsidR="007B6DFF" w:rsidRPr="007B6DFF" w:rsidRDefault="007B6DFF" w:rsidP="007B6DFF">
            <w:pPr>
              <w:autoSpaceDE w:val="0"/>
              <w:autoSpaceDN w:val="0"/>
              <w:adjustRightInd w:val="0"/>
              <w:spacing w:after="0" w:line="240" w:lineRule="auto"/>
              <w:ind w:left="0" w:right="0"/>
              <w:rPr>
                <w:color w:val="000000"/>
              </w:rPr>
            </w:pPr>
            <w:proofErr w:type="spellStart"/>
            <w:r w:rsidRPr="007B6DFF">
              <w:rPr>
                <w:color w:val="000000"/>
              </w:rPr>
              <w:t>vena</w:t>
            </w:r>
            <w:proofErr w:type="spellEnd"/>
            <w:r w:rsidRPr="007B6DFF">
              <w:rPr>
                <w:color w:val="000000"/>
              </w:rPr>
              <w:t xml:space="preserve"> </w:t>
            </w:r>
            <w:proofErr w:type="spellStart"/>
            <w:r w:rsidRPr="007B6DFF">
              <w:rPr>
                <w:color w:val="000000"/>
              </w:rPr>
              <w:t>peronea</w:t>
            </w:r>
            <w:proofErr w:type="spellEnd"/>
            <w:r w:rsidRPr="007B6DFF">
              <w:rPr>
                <w:color w:val="000000"/>
              </w:rPr>
              <w:t xml:space="preserve"> (fibularis)</w:t>
            </w:r>
            <w:r w:rsidRPr="007B6DFF">
              <w:rPr>
                <w:color w:val="000000"/>
              </w:rPr>
              <w:br/>
            </w:r>
          </w:p>
        </w:tc>
      </w:tr>
    </w:tbl>
    <w:p w14:paraId="0A1B2336" w14:textId="77777777" w:rsidR="002907CE" w:rsidRDefault="002907CE" w:rsidP="002907CE">
      <w:pPr>
        <w:pStyle w:val="Rubrik2"/>
        <w:ind w:left="0"/>
      </w:pPr>
      <w:bookmarkStart w:id="324" w:name="_Toc256000023"/>
      <w:bookmarkStart w:id="325" w:name="_Toc473720116"/>
      <w:bookmarkStart w:id="326" w:name="_Toc473720273"/>
      <w:bookmarkStart w:id="327" w:name="_Toc26446508"/>
      <w:bookmarkStart w:id="328" w:name="_Toc33521194"/>
      <w:bookmarkStart w:id="329" w:name="_Toc33530920"/>
      <w:bookmarkStart w:id="330" w:name="_Toc33531115"/>
      <w:bookmarkStart w:id="331" w:name="_Toc38275891"/>
      <w:bookmarkStart w:id="332" w:name="_Toc256000083"/>
      <w:bookmarkStart w:id="333" w:name="_Toc256000052"/>
      <w:bookmarkStart w:id="334" w:name="_Toc256000049"/>
      <w:bookmarkStart w:id="335" w:name="_Toc83019998"/>
      <w:bookmarkStart w:id="336" w:name="_Toc83022037"/>
      <w:bookmarkStart w:id="337" w:name="_Toc83022632"/>
    </w:p>
    <w:p w14:paraId="1F2A4A45" w14:textId="77777777" w:rsidR="002907CE" w:rsidRDefault="002907CE">
      <w:pPr>
        <w:spacing w:after="0" w:line="240" w:lineRule="auto"/>
        <w:ind w:left="0" w:right="0"/>
        <w:rPr>
          <w:rFonts w:asciiTheme="majorHAnsi" w:eastAsiaTheme="majorEastAsia" w:hAnsiTheme="majorHAnsi" w:cstheme="majorBidi"/>
          <w:bCs/>
          <w:color w:val="000000" w:themeColor="text1"/>
          <w:sz w:val="40"/>
          <w:szCs w:val="26"/>
        </w:rPr>
      </w:pPr>
      <w:r>
        <w:br w:type="page"/>
      </w:r>
    </w:p>
    <w:p w14:paraId="49E6299C" w14:textId="4E22913A" w:rsidR="007B6DFF" w:rsidRPr="007B6DFF" w:rsidRDefault="007B6DFF" w:rsidP="002907CE">
      <w:pPr>
        <w:pStyle w:val="Rubrik2"/>
        <w:ind w:left="0"/>
      </w:pPr>
      <w:bookmarkStart w:id="338" w:name="_Toc152577330"/>
      <w:r w:rsidRPr="007B6DFF">
        <w:lastRenderedPageBreak/>
        <w:t>Referenser</w:t>
      </w:r>
      <w:bookmarkEnd w:id="332"/>
      <w:bookmarkEnd w:id="333"/>
      <w:bookmarkEnd w:id="334"/>
      <w:bookmarkEnd w:id="335"/>
      <w:bookmarkEnd w:id="336"/>
      <w:bookmarkEnd w:id="337"/>
      <w:bookmarkEnd w:id="338"/>
    </w:p>
    <w:p w14:paraId="1DD7297B" w14:textId="77777777" w:rsidR="007B6DFF" w:rsidRPr="007B6DFF" w:rsidRDefault="007B6DFF" w:rsidP="007B6DFF">
      <w:pPr>
        <w:spacing w:after="0" w:line="240" w:lineRule="auto"/>
        <w:ind w:left="0" w:right="0"/>
        <w:rPr>
          <w:rFonts w:eastAsia="Calibri"/>
          <w:lang w:val="en-US" w:eastAsia="en-US"/>
        </w:rPr>
      </w:pPr>
      <w:r w:rsidRPr="007B6DFF">
        <w:rPr>
          <w:rFonts w:eastAsia="Calibri"/>
          <w:lang w:val="en-US" w:eastAsia="en-US"/>
        </w:rPr>
        <w:t xml:space="preserve">Danielsson, G., B. </w:t>
      </w:r>
      <w:proofErr w:type="spellStart"/>
      <w:r w:rsidRPr="007B6DFF">
        <w:rPr>
          <w:rFonts w:eastAsia="Calibri"/>
          <w:lang w:val="en-US" w:eastAsia="en-US"/>
        </w:rPr>
        <w:t>Eklof</w:t>
      </w:r>
      <w:proofErr w:type="spellEnd"/>
      <w:r w:rsidRPr="007B6DFF">
        <w:rPr>
          <w:rFonts w:eastAsia="Calibri"/>
          <w:lang w:val="en-US" w:eastAsia="en-US"/>
        </w:rPr>
        <w:t xml:space="preserve">, A. </w:t>
      </w:r>
      <w:proofErr w:type="spellStart"/>
      <w:r w:rsidRPr="007B6DFF">
        <w:rPr>
          <w:rFonts w:eastAsia="Calibri"/>
          <w:lang w:val="en-US" w:eastAsia="en-US"/>
        </w:rPr>
        <w:t>Grandinetti</w:t>
      </w:r>
      <w:proofErr w:type="spellEnd"/>
      <w:r w:rsidRPr="007B6DFF">
        <w:rPr>
          <w:rFonts w:eastAsia="Calibri"/>
          <w:lang w:val="en-US" w:eastAsia="en-US"/>
        </w:rPr>
        <w:t xml:space="preserve">, F. </w:t>
      </w:r>
      <w:proofErr w:type="gramStart"/>
      <w:r w:rsidRPr="007B6DFF">
        <w:rPr>
          <w:rFonts w:eastAsia="Calibri"/>
          <w:lang w:val="en-US" w:eastAsia="en-US"/>
        </w:rPr>
        <w:t>Lurie</w:t>
      </w:r>
      <w:proofErr w:type="gramEnd"/>
      <w:r w:rsidRPr="007B6DFF">
        <w:rPr>
          <w:rFonts w:eastAsia="Calibri"/>
          <w:lang w:val="en-US" w:eastAsia="en-US"/>
        </w:rPr>
        <w:t xml:space="preserve"> and R. L. </w:t>
      </w:r>
      <w:proofErr w:type="spellStart"/>
      <w:r w:rsidRPr="007B6DFF">
        <w:rPr>
          <w:rFonts w:eastAsia="Calibri"/>
          <w:lang w:val="en-US" w:eastAsia="en-US"/>
        </w:rPr>
        <w:t>Kistner</w:t>
      </w:r>
      <w:proofErr w:type="spellEnd"/>
      <w:r w:rsidRPr="007B6DFF">
        <w:rPr>
          <w:rFonts w:eastAsia="Calibri"/>
          <w:lang w:val="en-US" w:eastAsia="en-US"/>
        </w:rPr>
        <w:t xml:space="preserve"> (2003). "Deep</w:t>
      </w:r>
    </w:p>
    <w:p w14:paraId="625F050F" w14:textId="77777777" w:rsidR="007B6DFF" w:rsidRPr="007B6DFF" w:rsidRDefault="007B6DFF" w:rsidP="007B6DFF">
      <w:pPr>
        <w:spacing w:after="0" w:line="240" w:lineRule="auto"/>
        <w:ind w:left="0" w:right="0"/>
        <w:rPr>
          <w:rFonts w:eastAsia="Calibri"/>
          <w:lang w:val="en-US" w:eastAsia="en-US"/>
        </w:rPr>
      </w:pPr>
      <w:r w:rsidRPr="007B6DFF">
        <w:rPr>
          <w:rFonts w:eastAsia="Calibri"/>
          <w:lang w:val="en-US" w:eastAsia="en-US"/>
        </w:rPr>
        <w:t>axial reflux, an important contributor to skin changes or ulcer in chronic venous</w:t>
      </w:r>
    </w:p>
    <w:p w14:paraId="7252052F" w14:textId="77777777" w:rsidR="007B6DFF" w:rsidRPr="007B6DFF" w:rsidRDefault="007B6DFF" w:rsidP="007B6DFF">
      <w:pPr>
        <w:spacing w:after="0" w:line="240" w:lineRule="auto"/>
        <w:ind w:left="0" w:right="0"/>
        <w:rPr>
          <w:rFonts w:eastAsia="Calibri"/>
          <w:lang w:val="en-US" w:eastAsia="en-US"/>
        </w:rPr>
      </w:pPr>
      <w:r w:rsidRPr="007B6DFF">
        <w:rPr>
          <w:rFonts w:eastAsia="Calibri"/>
          <w:lang w:val="en-US" w:eastAsia="en-US"/>
        </w:rPr>
        <w:t xml:space="preserve">disease." J </w:t>
      </w:r>
      <w:proofErr w:type="spellStart"/>
      <w:r w:rsidRPr="007B6DFF">
        <w:rPr>
          <w:rFonts w:eastAsia="Calibri"/>
          <w:lang w:val="en-US" w:eastAsia="en-US"/>
        </w:rPr>
        <w:t>Vasc</w:t>
      </w:r>
      <w:proofErr w:type="spellEnd"/>
      <w:r w:rsidRPr="007B6DFF">
        <w:rPr>
          <w:rFonts w:eastAsia="Calibri"/>
          <w:lang w:val="en-US" w:eastAsia="en-US"/>
        </w:rPr>
        <w:t xml:space="preserve"> Surg 38(6): 1336-1341.</w:t>
      </w:r>
    </w:p>
    <w:p w14:paraId="4F9DDC20" w14:textId="77777777" w:rsidR="007B6DFF" w:rsidRPr="007B6DFF" w:rsidRDefault="007B6DFF" w:rsidP="007B6DFF">
      <w:pPr>
        <w:spacing w:after="0" w:line="240" w:lineRule="auto"/>
        <w:ind w:left="0" w:right="0"/>
        <w:rPr>
          <w:rFonts w:eastAsia="Calibri"/>
          <w:lang w:val="en-US" w:eastAsia="en-US"/>
        </w:rPr>
      </w:pPr>
    </w:p>
    <w:p w14:paraId="7612A1CC" w14:textId="77777777" w:rsidR="007B6DFF" w:rsidRPr="007B6DFF" w:rsidRDefault="007B6DFF" w:rsidP="007B6DFF">
      <w:pPr>
        <w:spacing w:after="0" w:line="240" w:lineRule="auto"/>
        <w:ind w:left="0" w:right="0"/>
        <w:rPr>
          <w:rFonts w:eastAsia="Calibri"/>
          <w:lang w:val="en-US" w:eastAsia="en-US"/>
        </w:rPr>
      </w:pPr>
      <w:r w:rsidRPr="007B6DFF">
        <w:rPr>
          <w:rFonts w:eastAsia="Calibri"/>
          <w:lang w:val="en-US" w:eastAsia="en-US"/>
        </w:rPr>
        <w:t xml:space="preserve">Magnusson, M., P. </w:t>
      </w:r>
      <w:proofErr w:type="spellStart"/>
      <w:r w:rsidRPr="007B6DFF">
        <w:rPr>
          <w:rFonts w:eastAsia="Calibri"/>
          <w:lang w:val="en-US" w:eastAsia="en-US"/>
        </w:rPr>
        <w:t>Kalebo</w:t>
      </w:r>
      <w:proofErr w:type="spellEnd"/>
      <w:r w:rsidRPr="007B6DFF">
        <w:rPr>
          <w:rFonts w:eastAsia="Calibri"/>
          <w:lang w:val="en-US" w:eastAsia="en-US"/>
        </w:rPr>
        <w:t xml:space="preserve">, P. </w:t>
      </w:r>
      <w:proofErr w:type="spellStart"/>
      <w:r w:rsidRPr="007B6DFF">
        <w:rPr>
          <w:rFonts w:eastAsia="Calibri"/>
          <w:lang w:val="en-US" w:eastAsia="en-US"/>
        </w:rPr>
        <w:t>Lukes</w:t>
      </w:r>
      <w:proofErr w:type="spellEnd"/>
      <w:r w:rsidRPr="007B6DFF">
        <w:rPr>
          <w:rFonts w:eastAsia="Calibri"/>
          <w:lang w:val="en-US" w:eastAsia="en-US"/>
        </w:rPr>
        <w:t xml:space="preserve">, R. </w:t>
      </w:r>
      <w:proofErr w:type="spellStart"/>
      <w:r w:rsidRPr="007B6DFF">
        <w:rPr>
          <w:rFonts w:eastAsia="Calibri"/>
          <w:lang w:val="en-US" w:eastAsia="en-US"/>
        </w:rPr>
        <w:t>Sivertsson</w:t>
      </w:r>
      <w:proofErr w:type="spellEnd"/>
      <w:r w:rsidRPr="007B6DFF">
        <w:rPr>
          <w:rFonts w:eastAsia="Calibri"/>
          <w:lang w:val="en-US" w:eastAsia="en-US"/>
        </w:rPr>
        <w:t xml:space="preserve"> and B. </w:t>
      </w:r>
      <w:proofErr w:type="spellStart"/>
      <w:r w:rsidRPr="007B6DFF">
        <w:rPr>
          <w:rFonts w:eastAsia="Calibri"/>
          <w:lang w:val="en-US" w:eastAsia="en-US"/>
        </w:rPr>
        <w:t>Risberg</w:t>
      </w:r>
      <w:proofErr w:type="spellEnd"/>
      <w:r w:rsidRPr="007B6DFF">
        <w:rPr>
          <w:rFonts w:eastAsia="Calibri"/>
          <w:lang w:val="en-US" w:eastAsia="en-US"/>
        </w:rPr>
        <w:t xml:space="preserve"> (1995).</w:t>
      </w:r>
    </w:p>
    <w:p w14:paraId="43D5F7B6" w14:textId="77777777" w:rsidR="007B6DFF" w:rsidRPr="007B6DFF" w:rsidRDefault="007B6DFF" w:rsidP="007B6DFF">
      <w:pPr>
        <w:spacing w:after="0" w:line="240" w:lineRule="auto"/>
        <w:ind w:left="0" w:right="0"/>
        <w:rPr>
          <w:rFonts w:eastAsia="Calibri"/>
          <w:lang w:val="en-US" w:eastAsia="en-US"/>
        </w:rPr>
      </w:pPr>
      <w:r w:rsidRPr="007B6DFF">
        <w:rPr>
          <w:rFonts w:eastAsia="Calibri"/>
          <w:lang w:val="en-US" w:eastAsia="en-US"/>
        </w:rPr>
        <w:t>"</w:t>
      </w:r>
      <w:proofErr w:type="spellStart"/>
      <w:r w:rsidRPr="007B6DFF">
        <w:rPr>
          <w:rFonts w:eastAsia="Calibri"/>
          <w:lang w:val="en-US" w:eastAsia="en-US"/>
        </w:rPr>
        <w:t>Colour</w:t>
      </w:r>
      <w:proofErr w:type="spellEnd"/>
      <w:r w:rsidRPr="007B6DFF">
        <w:rPr>
          <w:rFonts w:eastAsia="Calibri"/>
          <w:lang w:val="en-US" w:eastAsia="en-US"/>
        </w:rPr>
        <w:t xml:space="preserve"> Doppler ultrasound in diagnosing venous insufficiency. A comparison to</w:t>
      </w:r>
    </w:p>
    <w:p w14:paraId="028CCA7A" w14:textId="77777777" w:rsidR="007B6DFF" w:rsidRPr="007B6DFF" w:rsidRDefault="007B6DFF" w:rsidP="007B6DFF">
      <w:pPr>
        <w:spacing w:after="0" w:line="240" w:lineRule="auto"/>
        <w:ind w:left="0" w:right="0"/>
        <w:rPr>
          <w:rFonts w:eastAsia="Calibri"/>
          <w:lang w:val="en-US" w:eastAsia="en-US"/>
        </w:rPr>
      </w:pPr>
      <w:r w:rsidRPr="007B6DFF">
        <w:rPr>
          <w:rFonts w:eastAsia="Calibri"/>
          <w:lang w:val="en-US" w:eastAsia="en-US"/>
        </w:rPr>
        <w:t xml:space="preserve">descending phlebography." </w:t>
      </w:r>
      <w:proofErr w:type="spellStart"/>
      <w:r w:rsidRPr="007B6DFF">
        <w:rPr>
          <w:rFonts w:eastAsia="Calibri"/>
          <w:lang w:val="en-US" w:eastAsia="en-US"/>
        </w:rPr>
        <w:t>Eur</w:t>
      </w:r>
      <w:proofErr w:type="spellEnd"/>
      <w:r w:rsidRPr="007B6DFF">
        <w:rPr>
          <w:rFonts w:eastAsia="Calibri"/>
          <w:lang w:val="en-US" w:eastAsia="en-US"/>
        </w:rPr>
        <w:t xml:space="preserve"> J </w:t>
      </w:r>
      <w:proofErr w:type="spellStart"/>
      <w:r w:rsidRPr="007B6DFF">
        <w:rPr>
          <w:rFonts w:eastAsia="Calibri"/>
          <w:lang w:val="en-US" w:eastAsia="en-US"/>
        </w:rPr>
        <w:t>Vasc</w:t>
      </w:r>
      <w:proofErr w:type="spellEnd"/>
      <w:r w:rsidRPr="007B6DFF">
        <w:rPr>
          <w:rFonts w:eastAsia="Calibri"/>
          <w:lang w:val="en-US" w:eastAsia="en-US"/>
        </w:rPr>
        <w:t xml:space="preserve"> </w:t>
      </w:r>
      <w:proofErr w:type="spellStart"/>
      <w:r w:rsidRPr="007B6DFF">
        <w:rPr>
          <w:rFonts w:eastAsia="Calibri"/>
          <w:lang w:val="en-US" w:eastAsia="en-US"/>
        </w:rPr>
        <w:t>Endovasc</w:t>
      </w:r>
      <w:proofErr w:type="spellEnd"/>
      <w:r w:rsidRPr="007B6DFF">
        <w:rPr>
          <w:rFonts w:eastAsia="Calibri"/>
          <w:lang w:val="en-US" w:eastAsia="en-US"/>
        </w:rPr>
        <w:t xml:space="preserve"> Surg 9(4): 437-443.</w:t>
      </w:r>
    </w:p>
    <w:p w14:paraId="6E405720" w14:textId="77777777" w:rsidR="007B6DFF" w:rsidRPr="007B6DFF" w:rsidRDefault="007B6DFF" w:rsidP="007B6DFF">
      <w:pPr>
        <w:spacing w:after="0" w:line="240" w:lineRule="auto"/>
        <w:ind w:left="0" w:right="0"/>
        <w:rPr>
          <w:rFonts w:eastAsia="Calibri"/>
          <w:lang w:val="en-US" w:eastAsia="en-US"/>
        </w:rPr>
      </w:pPr>
    </w:p>
    <w:p w14:paraId="355B584B" w14:textId="77777777" w:rsidR="007B6DFF" w:rsidRPr="007B6DFF" w:rsidRDefault="007B6DFF" w:rsidP="007B6DFF">
      <w:pPr>
        <w:spacing w:after="0" w:line="240" w:lineRule="auto"/>
        <w:ind w:left="0" w:right="0"/>
        <w:rPr>
          <w:rFonts w:eastAsia="Calibri"/>
          <w:lang w:eastAsia="en-US"/>
        </w:rPr>
      </w:pPr>
      <w:r w:rsidRPr="007B6DFF">
        <w:rPr>
          <w:rFonts w:eastAsia="Calibri"/>
          <w:lang w:val="en-US" w:eastAsia="en-US"/>
        </w:rPr>
        <w:t xml:space="preserve">Magnusson, </w:t>
      </w:r>
      <w:proofErr w:type="gramStart"/>
      <w:r w:rsidRPr="007B6DFF">
        <w:rPr>
          <w:rFonts w:eastAsia="Calibri"/>
          <w:lang w:val="en-US" w:eastAsia="en-US"/>
        </w:rPr>
        <w:t>M.</w:t>
      </w:r>
      <w:proofErr w:type="gramEnd"/>
      <w:r w:rsidRPr="007B6DFF">
        <w:rPr>
          <w:rFonts w:eastAsia="Calibri"/>
          <w:lang w:val="en-US" w:eastAsia="en-US"/>
        </w:rPr>
        <w:t xml:space="preserve"> and R. </w:t>
      </w:r>
      <w:proofErr w:type="spellStart"/>
      <w:r w:rsidRPr="007B6DFF">
        <w:rPr>
          <w:rFonts w:eastAsia="Calibri"/>
          <w:lang w:val="en-US" w:eastAsia="en-US"/>
        </w:rPr>
        <w:t>Sivertsson</w:t>
      </w:r>
      <w:proofErr w:type="spellEnd"/>
      <w:r w:rsidRPr="007B6DFF">
        <w:rPr>
          <w:rFonts w:eastAsia="Calibri"/>
          <w:lang w:val="en-US" w:eastAsia="en-US"/>
        </w:rPr>
        <w:t xml:space="preserve"> (2002). </w:t>
      </w:r>
      <w:r w:rsidRPr="007B6DFF">
        <w:rPr>
          <w:rFonts w:eastAsia="Calibri"/>
          <w:lang w:eastAsia="en-US"/>
        </w:rPr>
        <w:t>Duplexundersökning vid venös</w:t>
      </w:r>
    </w:p>
    <w:p w14:paraId="0C5714C8"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 xml:space="preserve">klaffinsufficiens. Klinisk Fysiologisk Kärldiagnostik. T. R. </w:t>
      </w:r>
      <w:proofErr w:type="spellStart"/>
      <w:r w:rsidRPr="007B6DFF">
        <w:rPr>
          <w:rFonts w:eastAsia="Calibri"/>
          <w:lang w:eastAsia="en-US"/>
        </w:rPr>
        <w:t>Jogestrand</w:t>
      </w:r>
      <w:proofErr w:type="spellEnd"/>
      <w:r w:rsidRPr="007B6DFF">
        <w:rPr>
          <w:rFonts w:eastAsia="Calibri"/>
          <w:lang w:eastAsia="en-US"/>
        </w:rPr>
        <w:t>, S. Lund,</w:t>
      </w:r>
    </w:p>
    <w:p w14:paraId="03C506D7"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Studentlitteratur: 269–275.</w:t>
      </w:r>
    </w:p>
    <w:p w14:paraId="38A412D7" w14:textId="77777777" w:rsidR="007B6DFF" w:rsidRPr="007B6DFF" w:rsidRDefault="007B6DFF" w:rsidP="007B6DFF">
      <w:pPr>
        <w:spacing w:after="0" w:line="240" w:lineRule="auto"/>
        <w:ind w:left="0" w:right="0"/>
        <w:rPr>
          <w:rFonts w:eastAsia="Calibri"/>
          <w:lang w:eastAsia="en-US"/>
        </w:rPr>
      </w:pPr>
    </w:p>
    <w:p w14:paraId="09738672" w14:textId="77777777" w:rsidR="007B6DFF" w:rsidRPr="007B6DFF" w:rsidRDefault="007B6DFF" w:rsidP="007B6DFF">
      <w:pPr>
        <w:spacing w:after="0" w:line="240" w:lineRule="auto"/>
        <w:ind w:left="0" w:right="0"/>
        <w:rPr>
          <w:rFonts w:eastAsia="Calibri"/>
          <w:lang w:eastAsia="en-US"/>
        </w:rPr>
      </w:pPr>
      <w:proofErr w:type="spellStart"/>
      <w:r w:rsidRPr="007B6DFF">
        <w:rPr>
          <w:rFonts w:eastAsia="Calibri"/>
          <w:lang w:eastAsia="en-US"/>
        </w:rPr>
        <w:t>Rosfors</w:t>
      </w:r>
      <w:proofErr w:type="spellEnd"/>
      <w:r w:rsidRPr="007B6DFF">
        <w:rPr>
          <w:rFonts w:eastAsia="Calibri"/>
          <w:lang w:eastAsia="en-US"/>
        </w:rPr>
        <w:t xml:space="preserve">, S. (2004). Doppler-Duplex. </w:t>
      </w:r>
      <w:proofErr w:type="spellStart"/>
      <w:r w:rsidRPr="007B6DFF">
        <w:rPr>
          <w:rFonts w:eastAsia="Calibri"/>
          <w:lang w:eastAsia="en-US"/>
        </w:rPr>
        <w:t>Vensjukdomar</w:t>
      </w:r>
      <w:proofErr w:type="spellEnd"/>
      <w:r w:rsidRPr="007B6DFF">
        <w:rPr>
          <w:rFonts w:eastAsia="Calibri"/>
          <w:lang w:eastAsia="en-US"/>
        </w:rPr>
        <w:t>. L. Norgren. Lund,</w:t>
      </w:r>
    </w:p>
    <w:p w14:paraId="2FF969B4"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Studentlitteratur: 109–114.</w:t>
      </w:r>
    </w:p>
    <w:p w14:paraId="0E58F144" w14:textId="77777777" w:rsidR="007B6DFF" w:rsidRPr="007B6DFF" w:rsidRDefault="007B6DFF" w:rsidP="007B6DFF">
      <w:pPr>
        <w:spacing w:after="0" w:line="240" w:lineRule="auto"/>
        <w:ind w:left="0" w:right="0"/>
        <w:rPr>
          <w:rFonts w:eastAsia="Calibri"/>
          <w:lang w:eastAsia="en-US"/>
        </w:rPr>
      </w:pPr>
    </w:p>
    <w:p w14:paraId="052C6D23" w14:textId="77777777" w:rsidR="007B6DFF" w:rsidRPr="007B6DFF" w:rsidRDefault="007B6DFF" w:rsidP="007B6DFF">
      <w:pPr>
        <w:spacing w:after="0" w:line="240" w:lineRule="auto"/>
        <w:ind w:left="0" w:right="0"/>
        <w:rPr>
          <w:rFonts w:eastAsia="Calibri"/>
          <w:lang w:eastAsia="en-US"/>
        </w:rPr>
      </w:pPr>
      <w:r w:rsidRPr="007B6DFF">
        <w:rPr>
          <w:rFonts w:eastAsia="Calibri"/>
          <w:lang w:eastAsia="en-US"/>
        </w:rPr>
        <w:t xml:space="preserve">van Ramshorst, B., P. S. van </w:t>
      </w:r>
      <w:proofErr w:type="spellStart"/>
      <w:r w:rsidRPr="007B6DFF">
        <w:rPr>
          <w:rFonts w:eastAsia="Calibri"/>
          <w:lang w:eastAsia="en-US"/>
        </w:rPr>
        <w:t>Bemmelen</w:t>
      </w:r>
      <w:proofErr w:type="spellEnd"/>
      <w:r w:rsidRPr="007B6DFF">
        <w:rPr>
          <w:rFonts w:eastAsia="Calibri"/>
          <w:lang w:eastAsia="en-US"/>
        </w:rPr>
        <w:t xml:space="preserve">, H. </w:t>
      </w:r>
      <w:proofErr w:type="spellStart"/>
      <w:r w:rsidRPr="007B6DFF">
        <w:rPr>
          <w:rFonts w:eastAsia="Calibri"/>
          <w:lang w:eastAsia="en-US"/>
        </w:rPr>
        <w:t>Hoeneveld</w:t>
      </w:r>
      <w:proofErr w:type="spellEnd"/>
      <w:r w:rsidRPr="007B6DFF">
        <w:rPr>
          <w:rFonts w:eastAsia="Calibri"/>
          <w:lang w:eastAsia="en-US"/>
        </w:rPr>
        <w:t xml:space="preserve"> and B. C. </w:t>
      </w:r>
      <w:proofErr w:type="spellStart"/>
      <w:r w:rsidRPr="007B6DFF">
        <w:rPr>
          <w:rFonts w:eastAsia="Calibri"/>
          <w:lang w:eastAsia="en-US"/>
        </w:rPr>
        <w:t>Eikelboom</w:t>
      </w:r>
      <w:proofErr w:type="spellEnd"/>
    </w:p>
    <w:p w14:paraId="14638A5F" w14:textId="77777777" w:rsidR="007B6DFF" w:rsidRPr="007B6DFF" w:rsidRDefault="007B6DFF" w:rsidP="007B6DFF">
      <w:pPr>
        <w:spacing w:after="0" w:line="240" w:lineRule="auto"/>
        <w:ind w:left="0" w:right="0"/>
        <w:rPr>
          <w:rFonts w:eastAsia="Calibri"/>
          <w:lang w:val="en-US" w:eastAsia="en-US"/>
        </w:rPr>
      </w:pPr>
      <w:r w:rsidRPr="007B6DFF">
        <w:rPr>
          <w:rFonts w:eastAsia="Calibri"/>
          <w:lang w:val="en-US" w:eastAsia="en-US"/>
        </w:rPr>
        <w:t>(1994). "The development of valvular incompetence after deep vein thrombosis: a</w:t>
      </w:r>
    </w:p>
    <w:p w14:paraId="49C009E5" w14:textId="77777777" w:rsidR="007B6DFF" w:rsidRPr="007B6DFF" w:rsidRDefault="007B6DFF" w:rsidP="007B6DFF">
      <w:pPr>
        <w:spacing w:after="0" w:line="240" w:lineRule="auto"/>
        <w:ind w:left="0" w:right="0"/>
        <w:rPr>
          <w:rFonts w:eastAsia="Calibri"/>
          <w:lang w:eastAsia="en-US"/>
        </w:rPr>
      </w:pPr>
      <w:r w:rsidRPr="007B6DFF">
        <w:rPr>
          <w:rFonts w:eastAsia="Calibri"/>
          <w:lang w:val="en-US" w:eastAsia="en-US"/>
        </w:rPr>
        <w:t xml:space="preserve">follow-up study with duplex scanning." </w:t>
      </w:r>
      <w:r w:rsidRPr="007B6DFF">
        <w:rPr>
          <w:rFonts w:eastAsia="Calibri"/>
          <w:lang w:eastAsia="en-US"/>
        </w:rPr>
        <w:t xml:space="preserve">J </w:t>
      </w:r>
      <w:proofErr w:type="spellStart"/>
      <w:r w:rsidRPr="007B6DFF">
        <w:rPr>
          <w:rFonts w:eastAsia="Calibri"/>
          <w:lang w:eastAsia="en-US"/>
        </w:rPr>
        <w:t>Vasc</w:t>
      </w:r>
      <w:proofErr w:type="spellEnd"/>
      <w:r w:rsidRPr="007B6DFF">
        <w:rPr>
          <w:rFonts w:eastAsia="Calibri"/>
          <w:lang w:eastAsia="en-US"/>
        </w:rPr>
        <w:t xml:space="preserve"> </w:t>
      </w:r>
      <w:proofErr w:type="spellStart"/>
      <w:r w:rsidRPr="007B6DFF">
        <w:rPr>
          <w:rFonts w:eastAsia="Calibri"/>
          <w:lang w:eastAsia="en-US"/>
        </w:rPr>
        <w:t>Surg</w:t>
      </w:r>
      <w:proofErr w:type="spellEnd"/>
      <w:r w:rsidRPr="007B6DFF">
        <w:rPr>
          <w:rFonts w:eastAsia="Calibri"/>
          <w:lang w:eastAsia="en-US"/>
        </w:rPr>
        <w:t xml:space="preserve"> 19(6): 1059–1066 </w:t>
      </w:r>
    </w:p>
    <w:p w14:paraId="6748768C" w14:textId="77777777" w:rsidR="007B6DFF" w:rsidRPr="007B6DFF" w:rsidRDefault="007B6DFF" w:rsidP="007B6DFF">
      <w:pPr>
        <w:spacing w:after="0" w:line="240" w:lineRule="auto"/>
        <w:ind w:left="0" w:right="0"/>
        <w:rPr>
          <w:rFonts w:eastAsia="Calibri"/>
          <w:lang w:eastAsia="en-US"/>
        </w:rPr>
      </w:pPr>
      <w:r w:rsidRPr="007B6DFF">
        <w:rPr>
          <w:szCs w:val="20"/>
        </w:rPr>
        <w:br w:type="page"/>
      </w:r>
    </w:p>
    <w:p w14:paraId="61F8C953" w14:textId="77777777" w:rsidR="007B6DFF" w:rsidRPr="007B6DFF" w:rsidRDefault="007B6DFF" w:rsidP="002907CE">
      <w:pPr>
        <w:pStyle w:val="Rubrik2"/>
        <w:ind w:left="0"/>
      </w:pPr>
      <w:bookmarkStart w:id="339" w:name="_Toc256000050"/>
      <w:bookmarkStart w:id="340" w:name="_Toc256000084"/>
      <w:bookmarkStart w:id="341" w:name="_Toc256000053"/>
      <w:bookmarkStart w:id="342" w:name="_Toc83019999"/>
      <w:bookmarkStart w:id="343" w:name="_Toc83022038"/>
      <w:bookmarkStart w:id="344" w:name="_Toc83022633"/>
      <w:bookmarkStart w:id="345" w:name="_Toc152577331"/>
      <w:r w:rsidRPr="007B6DFF">
        <w:lastRenderedPageBreak/>
        <w:t>Bilag</w:t>
      </w:r>
      <w:bookmarkEnd w:id="339"/>
      <w:r w:rsidRPr="007B6DFF">
        <w:t>or</w:t>
      </w:r>
      <w:bookmarkEnd w:id="340"/>
      <w:bookmarkEnd w:id="341"/>
      <w:bookmarkEnd w:id="342"/>
      <w:bookmarkEnd w:id="343"/>
      <w:bookmarkEnd w:id="344"/>
      <w:bookmarkEnd w:id="345"/>
    </w:p>
    <w:p w14:paraId="205067A5" w14:textId="77777777" w:rsidR="007B6DFF" w:rsidRPr="007B6DFF" w:rsidRDefault="007B6DFF" w:rsidP="002907CE">
      <w:pPr>
        <w:pStyle w:val="Rubrik3"/>
        <w:ind w:left="0"/>
      </w:pPr>
      <w:bookmarkStart w:id="346" w:name="_Toc256000085"/>
      <w:bookmarkStart w:id="347" w:name="_Toc256000054"/>
      <w:bookmarkStart w:id="348" w:name="_Toc83020000"/>
      <w:bookmarkStart w:id="349" w:name="_Toc83022039"/>
      <w:bookmarkStart w:id="350" w:name="_Toc83022634"/>
      <w:bookmarkStart w:id="351" w:name="_Toc152577332"/>
      <w:r w:rsidRPr="007B6DFF">
        <w:t>Undersökningsprotokoll normalt fynd</w:t>
      </w:r>
      <w:bookmarkEnd w:id="346"/>
      <w:bookmarkEnd w:id="347"/>
      <w:bookmarkEnd w:id="348"/>
      <w:bookmarkEnd w:id="349"/>
      <w:bookmarkEnd w:id="350"/>
      <w:bookmarkEnd w:id="351"/>
    </w:p>
    <w:p w14:paraId="47A4ED66" w14:textId="77777777" w:rsidR="007B6DFF" w:rsidRPr="007B6DFF" w:rsidRDefault="007B6DFF" w:rsidP="007B6DFF">
      <w:pPr>
        <w:autoSpaceDE w:val="0"/>
        <w:autoSpaceDN w:val="0"/>
        <w:adjustRightInd w:val="0"/>
        <w:spacing w:after="0" w:line="240" w:lineRule="auto"/>
        <w:ind w:left="0" w:right="0"/>
      </w:pPr>
    </w:p>
    <w:p w14:paraId="1D342E56" w14:textId="77777777" w:rsidR="007B6DFF" w:rsidRPr="007B6DFF" w:rsidRDefault="007B6DFF" w:rsidP="007B6DFF">
      <w:pPr>
        <w:autoSpaceDE w:val="0"/>
        <w:autoSpaceDN w:val="0"/>
        <w:adjustRightInd w:val="0"/>
        <w:spacing w:after="0" w:line="240" w:lineRule="auto"/>
        <w:ind w:left="0" w:right="0"/>
      </w:pPr>
      <w:r w:rsidRPr="007B6DFF">
        <w:rPr>
          <w:noProof/>
          <w:szCs w:val="20"/>
        </w:rPr>
        <w:drawing>
          <wp:inline distT="0" distB="0" distL="0" distR="0" wp14:anchorId="2D7E8953" wp14:editId="6A670818">
            <wp:extent cx="4695825" cy="4932133"/>
            <wp:effectExtent l="0" t="0" r="0" b="1905"/>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718205" cy="4955639"/>
                    </a:xfrm>
                    <a:prstGeom prst="rect">
                      <a:avLst/>
                    </a:prstGeom>
                  </pic:spPr>
                </pic:pic>
              </a:graphicData>
            </a:graphic>
          </wp:inline>
        </w:drawing>
      </w:r>
    </w:p>
    <w:p w14:paraId="75E24945" w14:textId="77777777" w:rsidR="007B6DFF" w:rsidRPr="007B6DFF" w:rsidRDefault="007B6DFF" w:rsidP="007B6DFF">
      <w:pPr>
        <w:spacing w:after="0" w:line="240" w:lineRule="auto"/>
        <w:ind w:left="0" w:right="0"/>
        <w:rPr>
          <w:rFonts w:ascii="Calibri" w:hAnsi="Calibri" w:cs="Arial"/>
          <w:bCs/>
          <w:iCs/>
          <w:sz w:val="28"/>
          <w:szCs w:val="28"/>
        </w:rPr>
      </w:pPr>
      <w:r w:rsidRPr="007B6DFF">
        <w:rPr>
          <w:b/>
          <w:szCs w:val="20"/>
        </w:rPr>
        <w:br w:type="page"/>
      </w:r>
    </w:p>
    <w:p w14:paraId="0521C678" w14:textId="77777777" w:rsidR="007B6DFF" w:rsidRPr="007B6DFF" w:rsidRDefault="007B6DFF" w:rsidP="002907CE">
      <w:pPr>
        <w:pStyle w:val="Rubrik3"/>
        <w:ind w:left="0"/>
      </w:pPr>
      <w:bookmarkStart w:id="352" w:name="_Toc256000086"/>
      <w:bookmarkStart w:id="353" w:name="_Toc256000055"/>
      <w:bookmarkStart w:id="354" w:name="_Toc83020001"/>
      <w:bookmarkStart w:id="355" w:name="_Toc83022040"/>
      <w:bookmarkStart w:id="356" w:name="_Toc83022635"/>
      <w:bookmarkStart w:id="357" w:name="_Toc152577333"/>
      <w:r w:rsidRPr="007B6DFF">
        <w:lastRenderedPageBreak/>
        <w:t>Undersökningsprotokoll utbredd ytlig patologi</w:t>
      </w:r>
      <w:bookmarkEnd w:id="352"/>
      <w:bookmarkEnd w:id="353"/>
      <w:bookmarkEnd w:id="354"/>
      <w:bookmarkEnd w:id="355"/>
      <w:bookmarkEnd w:id="356"/>
      <w:bookmarkEnd w:id="357"/>
    </w:p>
    <w:p w14:paraId="7BC79A5E" w14:textId="77777777" w:rsidR="007B6DFF" w:rsidRPr="007B6DFF" w:rsidRDefault="007B6DFF" w:rsidP="007B6DFF">
      <w:pPr>
        <w:spacing w:after="0" w:line="240" w:lineRule="auto"/>
        <w:ind w:left="0" w:right="0"/>
        <w:rPr>
          <w:szCs w:val="20"/>
        </w:rPr>
      </w:pPr>
    </w:p>
    <w:p w14:paraId="337A11DE" w14:textId="77777777" w:rsidR="007B6DFF" w:rsidRPr="007B6DFF" w:rsidRDefault="007B6DFF" w:rsidP="007B6DFF">
      <w:pPr>
        <w:spacing w:after="0" w:line="240" w:lineRule="auto"/>
        <w:ind w:left="0" w:right="0"/>
        <w:rPr>
          <w:szCs w:val="20"/>
        </w:rPr>
      </w:pPr>
      <w:r w:rsidRPr="007B6DFF">
        <w:rPr>
          <w:noProof/>
          <w:szCs w:val="20"/>
        </w:rPr>
        <w:drawing>
          <wp:inline distT="0" distB="0" distL="0" distR="0" wp14:anchorId="0DAE83D9" wp14:editId="7B04CA5C">
            <wp:extent cx="5105400" cy="4751234"/>
            <wp:effectExtent l="0" t="0" r="0" b="0"/>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7545021" name=""/>
                    <pic:cNvPicPr/>
                  </pic:nvPicPr>
                  <pic:blipFill>
                    <a:blip r:embed="rId26"/>
                    <a:stretch>
                      <a:fillRect/>
                    </a:stretch>
                  </pic:blipFill>
                  <pic:spPr>
                    <a:xfrm>
                      <a:off x="0" y="0"/>
                      <a:ext cx="5107895" cy="4753556"/>
                    </a:xfrm>
                    <a:prstGeom prst="rect">
                      <a:avLst/>
                    </a:prstGeom>
                  </pic:spPr>
                </pic:pic>
              </a:graphicData>
            </a:graphic>
          </wp:inline>
        </w:drawing>
      </w:r>
    </w:p>
    <w:p w14:paraId="6D0C4617" w14:textId="77777777" w:rsidR="007B6DFF" w:rsidRPr="007B6DFF" w:rsidRDefault="007B6DFF" w:rsidP="007B6DFF">
      <w:pPr>
        <w:keepNext/>
        <w:spacing w:before="240" w:after="60" w:line="240" w:lineRule="auto"/>
        <w:ind w:left="0" w:right="0"/>
        <w:outlineLvl w:val="1"/>
        <w:rPr>
          <w:rFonts w:ascii="Calibri" w:hAnsi="Calibri" w:cs="Arial"/>
          <w:b/>
          <w:bCs/>
          <w:iCs/>
          <w:sz w:val="32"/>
          <w:szCs w:val="28"/>
        </w:rPr>
      </w:pPr>
    </w:p>
    <w:bookmarkEnd w:id="324"/>
    <w:bookmarkEnd w:id="325"/>
    <w:bookmarkEnd w:id="326"/>
    <w:bookmarkEnd w:id="327"/>
    <w:bookmarkEnd w:id="328"/>
    <w:bookmarkEnd w:id="329"/>
    <w:bookmarkEnd w:id="330"/>
    <w:bookmarkEnd w:id="331"/>
    <w:p w14:paraId="0AE9D566" w14:textId="77777777" w:rsidR="007B6DFF" w:rsidRPr="007B6DFF" w:rsidRDefault="007B6DFF" w:rsidP="007B6DFF">
      <w:pPr>
        <w:spacing w:after="0" w:line="240" w:lineRule="auto"/>
        <w:ind w:left="0" w:right="0"/>
        <w:rPr>
          <w:szCs w:val="20"/>
        </w:rPr>
      </w:pPr>
      <w:r w:rsidRPr="007B6DFF">
        <w:rPr>
          <w:szCs w:val="20"/>
        </w:rPr>
        <w:br w:type="page"/>
      </w:r>
    </w:p>
    <w:p w14:paraId="47AC530A" w14:textId="77777777" w:rsidR="007B6DFF" w:rsidRPr="007B6DFF" w:rsidRDefault="007B6DFF" w:rsidP="002907CE">
      <w:pPr>
        <w:pStyle w:val="Rubrik2"/>
        <w:ind w:left="0"/>
      </w:pPr>
      <w:bookmarkStart w:id="358" w:name="_Toc256000088"/>
      <w:bookmarkStart w:id="359" w:name="_Toc256000057"/>
      <w:bookmarkStart w:id="360" w:name="_Toc83020002"/>
      <w:bookmarkStart w:id="361" w:name="_Toc83022041"/>
      <w:bookmarkStart w:id="362" w:name="_Toc83022636"/>
      <w:bookmarkStart w:id="363" w:name="_Toc152577334"/>
      <w:r w:rsidRPr="007B6DFF">
        <w:lastRenderedPageBreak/>
        <w:t>Svarsmall</w:t>
      </w:r>
      <w:bookmarkEnd w:id="358"/>
      <w:bookmarkEnd w:id="359"/>
      <w:bookmarkEnd w:id="360"/>
      <w:bookmarkEnd w:id="361"/>
      <w:bookmarkEnd w:id="362"/>
      <w:bookmarkEnd w:id="363"/>
    </w:p>
    <w:p w14:paraId="38FA8E2F" w14:textId="77777777" w:rsidR="007B6DFF" w:rsidRPr="007B6DFF" w:rsidRDefault="007B6DFF" w:rsidP="007B6DFF">
      <w:pPr>
        <w:autoSpaceDE w:val="0"/>
        <w:autoSpaceDN w:val="0"/>
        <w:adjustRightInd w:val="0"/>
        <w:spacing w:after="0" w:line="240" w:lineRule="auto"/>
        <w:ind w:left="0" w:right="0"/>
      </w:pPr>
      <w:r w:rsidRPr="007B6DFF">
        <w:t>HÖGER BEN</w:t>
      </w:r>
    </w:p>
    <w:p w14:paraId="7F2D7BF5" w14:textId="77777777" w:rsidR="007B6DFF" w:rsidRPr="007B6DFF" w:rsidRDefault="007B6DFF" w:rsidP="007B6DFF">
      <w:pPr>
        <w:autoSpaceDE w:val="0"/>
        <w:autoSpaceDN w:val="0"/>
        <w:adjustRightInd w:val="0"/>
        <w:spacing w:after="0" w:line="240" w:lineRule="auto"/>
        <w:ind w:left="0" w:right="0"/>
      </w:pPr>
      <w:r w:rsidRPr="007B6DFF">
        <w:t>DJUPT SYSTEM</w:t>
      </w:r>
    </w:p>
    <w:p w14:paraId="0EF972DF" w14:textId="77777777" w:rsidR="007B6DFF" w:rsidRPr="007B6DFF" w:rsidRDefault="007B6DFF" w:rsidP="007B6DFF">
      <w:pPr>
        <w:autoSpaceDE w:val="0"/>
        <w:autoSpaceDN w:val="0"/>
        <w:adjustRightInd w:val="0"/>
        <w:spacing w:after="0" w:line="240" w:lineRule="auto"/>
        <w:ind w:left="0" w:right="0"/>
      </w:pPr>
      <w:r w:rsidRPr="007B6DFF">
        <w:t>YTLIGT SYSTEM</w:t>
      </w:r>
    </w:p>
    <w:p w14:paraId="12B89B13" w14:textId="77777777" w:rsidR="007B6DFF" w:rsidRPr="007B6DFF" w:rsidRDefault="007B6DFF" w:rsidP="007B6DFF">
      <w:pPr>
        <w:autoSpaceDE w:val="0"/>
        <w:autoSpaceDN w:val="0"/>
        <w:adjustRightInd w:val="0"/>
        <w:spacing w:after="0" w:line="240" w:lineRule="auto"/>
        <w:ind w:left="0" w:right="0"/>
      </w:pPr>
      <w:proofErr w:type="spellStart"/>
      <w:r w:rsidRPr="007B6DFF">
        <w:t>Vena</w:t>
      </w:r>
      <w:proofErr w:type="spellEnd"/>
      <w:r w:rsidRPr="007B6DFF">
        <w:t xml:space="preserve"> </w:t>
      </w:r>
      <w:proofErr w:type="spellStart"/>
      <w:r w:rsidRPr="007B6DFF">
        <w:t>Saphena</w:t>
      </w:r>
      <w:proofErr w:type="spellEnd"/>
      <w:r w:rsidRPr="007B6DFF">
        <w:t xml:space="preserve"> Magna</w:t>
      </w:r>
    </w:p>
    <w:p w14:paraId="4F21D502" w14:textId="77777777" w:rsidR="007B6DFF" w:rsidRPr="007B6DFF" w:rsidRDefault="007B6DFF" w:rsidP="007B6DFF">
      <w:pPr>
        <w:autoSpaceDE w:val="0"/>
        <w:autoSpaceDN w:val="0"/>
        <w:adjustRightInd w:val="0"/>
        <w:spacing w:after="0" w:line="240" w:lineRule="auto"/>
        <w:ind w:left="0" w:right="0"/>
      </w:pPr>
      <w:proofErr w:type="spellStart"/>
      <w:r w:rsidRPr="007B6DFF">
        <w:t>Vena</w:t>
      </w:r>
      <w:proofErr w:type="spellEnd"/>
      <w:r w:rsidRPr="007B6DFF">
        <w:t xml:space="preserve"> </w:t>
      </w:r>
      <w:proofErr w:type="spellStart"/>
      <w:r w:rsidRPr="007B6DFF">
        <w:t>Saphena</w:t>
      </w:r>
      <w:proofErr w:type="spellEnd"/>
      <w:r w:rsidRPr="007B6DFF">
        <w:t xml:space="preserve"> </w:t>
      </w:r>
      <w:proofErr w:type="spellStart"/>
      <w:r w:rsidRPr="007B6DFF">
        <w:t>Parva</w:t>
      </w:r>
      <w:proofErr w:type="spellEnd"/>
      <w:r w:rsidRPr="007B6DFF">
        <w:t xml:space="preserve"> </w:t>
      </w:r>
    </w:p>
    <w:p w14:paraId="5FF594E7" w14:textId="77777777" w:rsidR="007B6DFF" w:rsidRPr="007B6DFF" w:rsidRDefault="007B6DFF" w:rsidP="007B6DFF">
      <w:pPr>
        <w:autoSpaceDE w:val="0"/>
        <w:autoSpaceDN w:val="0"/>
        <w:adjustRightInd w:val="0"/>
        <w:spacing w:after="0" w:line="240" w:lineRule="auto"/>
        <w:ind w:left="0" w:right="0"/>
      </w:pPr>
      <w:r w:rsidRPr="007B6DFF">
        <w:t>UNDERBENPERFORANTER</w:t>
      </w:r>
    </w:p>
    <w:p w14:paraId="6B5E4053" w14:textId="77777777" w:rsidR="007B6DFF" w:rsidRPr="007B6DFF" w:rsidRDefault="007B6DFF" w:rsidP="007B6DFF">
      <w:pPr>
        <w:autoSpaceDE w:val="0"/>
        <w:autoSpaceDN w:val="0"/>
        <w:adjustRightInd w:val="0"/>
        <w:spacing w:after="0" w:line="240" w:lineRule="auto"/>
        <w:ind w:left="0" w:right="0"/>
      </w:pPr>
      <w:r w:rsidRPr="007B6DFF">
        <w:t xml:space="preserve">Lokalisation ovan fotsulan/medialt om främre </w:t>
      </w:r>
      <w:proofErr w:type="spellStart"/>
      <w:r w:rsidRPr="007B6DFF">
        <w:t>tibiakanten</w:t>
      </w:r>
      <w:proofErr w:type="spellEnd"/>
      <w:r w:rsidRPr="007B6DFF">
        <w:t xml:space="preserve"> (mätt stående)</w:t>
      </w:r>
    </w:p>
    <w:p w14:paraId="19D6AB43" w14:textId="77777777" w:rsidR="007B6DFF" w:rsidRPr="007B6DFF" w:rsidRDefault="007B6DFF" w:rsidP="007B6DFF">
      <w:pPr>
        <w:autoSpaceDE w:val="0"/>
        <w:autoSpaceDN w:val="0"/>
        <w:adjustRightInd w:val="0"/>
        <w:spacing w:after="0" w:line="240" w:lineRule="auto"/>
        <w:ind w:left="0" w:right="0"/>
      </w:pPr>
      <w:r w:rsidRPr="007B6DFF">
        <w:t>LÅRPERFORANTER</w:t>
      </w:r>
    </w:p>
    <w:p w14:paraId="5B74ED99" w14:textId="77777777" w:rsidR="007B6DFF" w:rsidRPr="007B6DFF" w:rsidRDefault="007B6DFF" w:rsidP="007B6DFF">
      <w:pPr>
        <w:autoSpaceDE w:val="0"/>
        <w:autoSpaceDN w:val="0"/>
        <w:adjustRightInd w:val="0"/>
        <w:spacing w:after="0" w:line="240" w:lineRule="auto"/>
        <w:ind w:left="0" w:right="0"/>
      </w:pPr>
      <w:r w:rsidRPr="007B6DFF">
        <w:t>SAMMANFATTNING</w:t>
      </w:r>
    </w:p>
    <w:p w14:paraId="2FCBF2A1" w14:textId="77777777" w:rsidR="007B6DFF" w:rsidRPr="007B6DFF" w:rsidRDefault="007B6DFF" w:rsidP="007B6DFF">
      <w:pPr>
        <w:autoSpaceDE w:val="0"/>
        <w:autoSpaceDN w:val="0"/>
        <w:adjustRightInd w:val="0"/>
        <w:spacing w:after="0" w:line="240" w:lineRule="auto"/>
        <w:ind w:left="0" w:right="0"/>
      </w:pPr>
      <w:r w:rsidRPr="007B6DFF">
        <w:t>(Skiss finns på Klin fys-avdelningen)</w:t>
      </w:r>
    </w:p>
    <w:p w14:paraId="3E27E17B" w14:textId="77777777" w:rsidR="007B6DFF" w:rsidRPr="007B6DFF" w:rsidRDefault="007B6DFF" w:rsidP="007B6DFF">
      <w:pPr>
        <w:autoSpaceDE w:val="0"/>
        <w:autoSpaceDN w:val="0"/>
        <w:adjustRightInd w:val="0"/>
        <w:spacing w:after="0" w:line="240" w:lineRule="auto"/>
        <w:ind w:left="0" w:right="0"/>
      </w:pPr>
    </w:p>
    <w:p w14:paraId="1B02011B" w14:textId="77777777" w:rsidR="007B6DFF" w:rsidRPr="007B6DFF" w:rsidRDefault="007B6DFF" w:rsidP="007B6DFF">
      <w:pPr>
        <w:autoSpaceDE w:val="0"/>
        <w:autoSpaceDN w:val="0"/>
        <w:adjustRightInd w:val="0"/>
        <w:spacing w:after="0" w:line="240" w:lineRule="auto"/>
        <w:ind w:left="0" w:right="0"/>
      </w:pPr>
    </w:p>
    <w:p w14:paraId="36F11EFC" w14:textId="77777777" w:rsidR="007B6DFF" w:rsidRPr="007B6DFF" w:rsidRDefault="007B6DFF" w:rsidP="007B6DFF">
      <w:pPr>
        <w:autoSpaceDE w:val="0"/>
        <w:autoSpaceDN w:val="0"/>
        <w:adjustRightInd w:val="0"/>
        <w:spacing w:after="0" w:line="240" w:lineRule="auto"/>
        <w:ind w:left="0" w:right="0"/>
      </w:pPr>
      <w:r w:rsidRPr="007B6DFF">
        <w:t>VÄNSTER BEN</w:t>
      </w:r>
    </w:p>
    <w:p w14:paraId="5B3E6989" w14:textId="77777777" w:rsidR="007B6DFF" w:rsidRPr="007B6DFF" w:rsidRDefault="007B6DFF" w:rsidP="007B6DFF">
      <w:pPr>
        <w:autoSpaceDE w:val="0"/>
        <w:autoSpaceDN w:val="0"/>
        <w:adjustRightInd w:val="0"/>
        <w:spacing w:after="0" w:line="240" w:lineRule="auto"/>
        <w:ind w:left="0" w:right="0"/>
      </w:pPr>
      <w:r w:rsidRPr="007B6DFF">
        <w:t>DJUPT SYSTEM</w:t>
      </w:r>
    </w:p>
    <w:p w14:paraId="04638B42" w14:textId="77777777" w:rsidR="007B6DFF" w:rsidRPr="007B6DFF" w:rsidRDefault="007B6DFF" w:rsidP="007B6DFF">
      <w:pPr>
        <w:autoSpaceDE w:val="0"/>
        <w:autoSpaceDN w:val="0"/>
        <w:adjustRightInd w:val="0"/>
        <w:spacing w:after="0" w:line="240" w:lineRule="auto"/>
        <w:ind w:left="0" w:right="0"/>
      </w:pPr>
      <w:r w:rsidRPr="007B6DFF">
        <w:t>YTLIGT SYSTEM</w:t>
      </w:r>
    </w:p>
    <w:p w14:paraId="79E21853" w14:textId="77777777" w:rsidR="007B6DFF" w:rsidRPr="007B6DFF" w:rsidRDefault="007B6DFF" w:rsidP="007B6DFF">
      <w:pPr>
        <w:autoSpaceDE w:val="0"/>
        <w:autoSpaceDN w:val="0"/>
        <w:adjustRightInd w:val="0"/>
        <w:spacing w:after="0" w:line="240" w:lineRule="auto"/>
        <w:ind w:left="0" w:right="0"/>
      </w:pPr>
      <w:proofErr w:type="spellStart"/>
      <w:r w:rsidRPr="007B6DFF">
        <w:t>Vena</w:t>
      </w:r>
      <w:proofErr w:type="spellEnd"/>
      <w:r w:rsidRPr="007B6DFF">
        <w:t xml:space="preserve"> </w:t>
      </w:r>
      <w:proofErr w:type="spellStart"/>
      <w:r w:rsidRPr="007B6DFF">
        <w:t>Saphena</w:t>
      </w:r>
      <w:proofErr w:type="spellEnd"/>
      <w:r w:rsidRPr="007B6DFF">
        <w:t xml:space="preserve"> Magna</w:t>
      </w:r>
    </w:p>
    <w:p w14:paraId="71CC0E94" w14:textId="77777777" w:rsidR="007B6DFF" w:rsidRPr="007B6DFF" w:rsidRDefault="007B6DFF" w:rsidP="007B6DFF">
      <w:pPr>
        <w:autoSpaceDE w:val="0"/>
        <w:autoSpaceDN w:val="0"/>
        <w:adjustRightInd w:val="0"/>
        <w:spacing w:after="0" w:line="240" w:lineRule="auto"/>
        <w:ind w:left="0" w:right="0"/>
      </w:pPr>
      <w:proofErr w:type="spellStart"/>
      <w:r w:rsidRPr="007B6DFF">
        <w:t>Vena</w:t>
      </w:r>
      <w:proofErr w:type="spellEnd"/>
      <w:r w:rsidRPr="007B6DFF">
        <w:t xml:space="preserve"> </w:t>
      </w:r>
      <w:proofErr w:type="spellStart"/>
      <w:r w:rsidRPr="007B6DFF">
        <w:t>Saphena</w:t>
      </w:r>
      <w:proofErr w:type="spellEnd"/>
      <w:r w:rsidRPr="007B6DFF">
        <w:t xml:space="preserve"> </w:t>
      </w:r>
      <w:proofErr w:type="spellStart"/>
      <w:r w:rsidRPr="007B6DFF">
        <w:t>Parva</w:t>
      </w:r>
      <w:proofErr w:type="spellEnd"/>
      <w:r w:rsidRPr="007B6DFF">
        <w:t xml:space="preserve"> </w:t>
      </w:r>
    </w:p>
    <w:p w14:paraId="3C58294B" w14:textId="77777777" w:rsidR="007B6DFF" w:rsidRPr="007B6DFF" w:rsidRDefault="007B6DFF" w:rsidP="007B6DFF">
      <w:pPr>
        <w:autoSpaceDE w:val="0"/>
        <w:autoSpaceDN w:val="0"/>
        <w:adjustRightInd w:val="0"/>
        <w:spacing w:after="0" w:line="240" w:lineRule="auto"/>
        <w:ind w:left="0" w:right="0"/>
      </w:pPr>
      <w:r w:rsidRPr="007B6DFF">
        <w:t>UNDERBENPERFORANTER</w:t>
      </w:r>
    </w:p>
    <w:p w14:paraId="1D3500E2" w14:textId="77777777" w:rsidR="007B6DFF" w:rsidRPr="007B6DFF" w:rsidRDefault="007B6DFF" w:rsidP="007B6DFF">
      <w:pPr>
        <w:autoSpaceDE w:val="0"/>
        <w:autoSpaceDN w:val="0"/>
        <w:adjustRightInd w:val="0"/>
        <w:spacing w:after="0" w:line="240" w:lineRule="auto"/>
        <w:ind w:left="0" w:right="0"/>
      </w:pPr>
      <w:r w:rsidRPr="007B6DFF">
        <w:t xml:space="preserve">Lokalisation ovan fotsulan/medialt om främre </w:t>
      </w:r>
      <w:proofErr w:type="spellStart"/>
      <w:r w:rsidRPr="007B6DFF">
        <w:t>tibiakanten</w:t>
      </w:r>
      <w:proofErr w:type="spellEnd"/>
      <w:r w:rsidRPr="007B6DFF">
        <w:t xml:space="preserve"> (mätt stående)</w:t>
      </w:r>
    </w:p>
    <w:p w14:paraId="156FA164" w14:textId="77777777" w:rsidR="007B6DFF" w:rsidRPr="007B6DFF" w:rsidRDefault="007B6DFF" w:rsidP="007B6DFF">
      <w:pPr>
        <w:autoSpaceDE w:val="0"/>
        <w:autoSpaceDN w:val="0"/>
        <w:adjustRightInd w:val="0"/>
        <w:spacing w:after="0" w:line="240" w:lineRule="auto"/>
        <w:ind w:left="0" w:right="0"/>
      </w:pPr>
      <w:r w:rsidRPr="007B6DFF">
        <w:t>LÅRPERFORANTER</w:t>
      </w:r>
    </w:p>
    <w:p w14:paraId="768F3126" w14:textId="77777777" w:rsidR="007B6DFF" w:rsidRPr="007B6DFF" w:rsidRDefault="007B6DFF" w:rsidP="007B6DFF">
      <w:pPr>
        <w:autoSpaceDE w:val="0"/>
        <w:autoSpaceDN w:val="0"/>
        <w:adjustRightInd w:val="0"/>
        <w:spacing w:after="0" w:line="240" w:lineRule="auto"/>
        <w:ind w:left="0" w:right="0"/>
      </w:pPr>
      <w:r w:rsidRPr="007B6DFF">
        <w:t>SAMMANFATTNING</w:t>
      </w:r>
    </w:p>
    <w:p w14:paraId="6E5D6501" w14:textId="77777777" w:rsidR="007B6DFF" w:rsidRPr="007B6DFF" w:rsidRDefault="007B6DFF" w:rsidP="007B6DFF">
      <w:pPr>
        <w:autoSpaceDE w:val="0"/>
        <w:autoSpaceDN w:val="0"/>
        <w:adjustRightInd w:val="0"/>
        <w:spacing w:after="0" w:line="240" w:lineRule="auto"/>
        <w:ind w:left="0" w:right="0"/>
      </w:pPr>
      <w:r w:rsidRPr="007B6DFF">
        <w:t>(Skiss finns på Klin fys-avdelningen)</w:t>
      </w:r>
    </w:p>
    <w:p w14:paraId="0FF8CE47" w14:textId="77777777" w:rsidR="007B6DFF" w:rsidRPr="007B6DFF" w:rsidRDefault="007B6DFF" w:rsidP="007B6DFF">
      <w:pPr>
        <w:autoSpaceDE w:val="0"/>
        <w:autoSpaceDN w:val="0"/>
        <w:adjustRightInd w:val="0"/>
        <w:spacing w:after="0" w:line="240" w:lineRule="auto"/>
        <w:ind w:left="0" w:right="0"/>
      </w:pPr>
      <w:r w:rsidRPr="007B6DFF">
        <w:t>-----------------------</w:t>
      </w:r>
    </w:p>
    <w:p w14:paraId="570E3775" w14:textId="77777777" w:rsidR="007B6DFF" w:rsidRPr="007B6DFF" w:rsidRDefault="007B6DFF" w:rsidP="007B6DFF">
      <w:pPr>
        <w:spacing w:after="0" w:line="240" w:lineRule="auto"/>
        <w:ind w:left="0" w:right="0"/>
        <w:rPr>
          <w:szCs w:val="20"/>
        </w:rPr>
      </w:pPr>
    </w:p>
    <w:p w14:paraId="57727026" w14:textId="77777777" w:rsidR="007B6DFF" w:rsidRPr="007B6DFF" w:rsidRDefault="007B6DFF" w:rsidP="007B6DFF">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7B6DF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29A73C" w14:textId="77777777" w:rsidR="002E5B81" w:rsidRDefault="002E5B81">
      <w:r>
        <w:separator/>
      </w:r>
    </w:p>
  </w:endnote>
  <w:endnote w:type="continuationSeparator" w:id="0">
    <w:p w14:paraId="2293F739" w14:textId="77777777" w:rsidR="002E5B81" w:rsidRDefault="002E5B81">
      <w:r>
        <w:continuationSeparator/>
      </w:r>
    </w:p>
  </w:endnote>
  <w:endnote w:type="continuationNotice" w:id="1">
    <w:p w14:paraId="49EE1F0D" w14:textId="77777777" w:rsidR="002E5B81" w:rsidRDefault="002E5B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E2E9BC" w14:textId="77777777" w:rsidR="002E5B81" w:rsidRDefault="002E5B81"/>
  </w:footnote>
  <w:footnote w:type="continuationSeparator" w:id="0">
    <w:p w14:paraId="4BDD5CF7" w14:textId="77777777" w:rsidR="002E5B81" w:rsidRDefault="002E5B81">
      <w:r>
        <w:continuationSeparator/>
      </w:r>
    </w:p>
  </w:footnote>
  <w:footnote w:type="continuationNotice" w:id="1">
    <w:p w14:paraId="065105FF" w14:textId="77777777" w:rsidR="002E5B81" w:rsidRDefault="002E5B8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9BB30D6"/>
    <w:multiLevelType w:val="hybridMultilevel"/>
    <w:tmpl w:val="9CD63404"/>
    <w:lvl w:ilvl="0" w:tplc="E67E13F2">
      <w:start w:val="1"/>
      <w:numFmt w:val="bullet"/>
      <w:lvlText w:val=""/>
      <w:lvlJc w:val="left"/>
      <w:pPr>
        <w:ind w:left="720" w:hanging="360"/>
      </w:pPr>
      <w:rPr>
        <w:rFonts w:ascii="Symbol" w:hAnsi="Symbol" w:hint="default"/>
      </w:rPr>
    </w:lvl>
    <w:lvl w:ilvl="1" w:tplc="9A2615BC" w:tentative="1">
      <w:start w:val="1"/>
      <w:numFmt w:val="bullet"/>
      <w:lvlText w:val="o"/>
      <w:lvlJc w:val="left"/>
      <w:pPr>
        <w:ind w:left="1440" w:hanging="360"/>
      </w:pPr>
      <w:rPr>
        <w:rFonts w:ascii="Courier New" w:hAnsi="Courier New" w:cs="Courier New" w:hint="default"/>
      </w:rPr>
    </w:lvl>
    <w:lvl w:ilvl="2" w:tplc="2E9A53F4" w:tentative="1">
      <w:start w:val="1"/>
      <w:numFmt w:val="bullet"/>
      <w:lvlText w:val=""/>
      <w:lvlJc w:val="left"/>
      <w:pPr>
        <w:ind w:left="2160" w:hanging="360"/>
      </w:pPr>
      <w:rPr>
        <w:rFonts w:ascii="Wingdings" w:hAnsi="Wingdings" w:hint="default"/>
      </w:rPr>
    </w:lvl>
    <w:lvl w:ilvl="3" w:tplc="4B6CFFAE" w:tentative="1">
      <w:start w:val="1"/>
      <w:numFmt w:val="bullet"/>
      <w:lvlText w:val=""/>
      <w:lvlJc w:val="left"/>
      <w:pPr>
        <w:ind w:left="2880" w:hanging="360"/>
      </w:pPr>
      <w:rPr>
        <w:rFonts w:ascii="Symbol" w:hAnsi="Symbol" w:hint="default"/>
      </w:rPr>
    </w:lvl>
    <w:lvl w:ilvl="4" w:tplc="44642CF2" w:tentative="1">
      <w:start w:val="1"/>
      <w:numFmt w:val="bullet"/>
      <w:lvlText w:val="o"/>
      <w:lvlJc w:val="left"/>
      <w:pPr>
        <w:ind w:left="3600" w:hanging="360"/>
      </w:pPr>
      <w:rPr>
        <w:rFonts w:ascii="Courier New" w:hAnsi="Courier New" w:cs="Courier New" w:hint="default"/>
      </w:rPr>
    </w:lvl>
    <w:lvl w:ilvl="5" w:tplc="BB7C2AA4" w:tentative="1">
      <w:start w:val="1"/>
      <w:numFmt w:val="bullet"/>
      <w:lvlText w:val=""/>
      <w:lvlJc w:val="left"/>
      <w:pPr>
        <w:ind w:left="4320" w:hanging="360"/>
      </w:pPr>
      <w:rPr>
        <w:rFonts w:ascii="Wingdings" w:hAnsi="Wingdings" w:hint="default"/>
      </w:rPr>
    </w:lvl>
    <w:lvl w:ilvl="6" w:tplc="2AE606FA" w:tentative="1">
      <w:start w:val="1"/>
      <w:numFmt w:val="bullet"/>
      <w:lvlText w:val=""/>
      <w:lvlJc w:val="left"/>
      <w:pPr>
        <w:ind w:left="5040" w:hanging="360"/>
      </w:pPr>
      <w:rPr>
        <w:rFonts w:ascii="Symbol" w:hAnsi="Symbol" w:hint="default"/>
      </w:rPr>
    </w:lvl>
    <w:lvl w:ilvl="7" w:tplc="0BB68834" w:tentative="1">
      <w:start w:val="1"/>
      <w:numFmt w:val="bullet"/>
      <w:lvlText w:val="o"/>
      <w:lvlJc w:val="left"/>
      <w:pPr>
        <w:ind w:left="5760" w:hanging="360"/>
      </w:pPr>
      <w:rPr>
        <w:rFonts w:ascii="Courier New" w:hAnsi="Courier New" w:cs="Courier New" w:hint="default"/>
      </w:rPr>
    </w:lvl>
    <w:lvl w:ilvl="8" w:tplc="AA947520" w:tentative="1">
      <w:start w:val="1"/>
      <w:numFmt w:val="bullet"/>
      <w:lvlText w:val=""/>
      <w:lvlJc w:val="left"/>
      <w:pPr>
        <w:ind w:left="6480" w:hanging="360"/>
      </w:pPr>
      <w:rPr>
        <w:rFonts w:ascii="Wingdings" w:hAnsi="Wingdings" w:hint="default"/>
      </w:rPr>
    </w:lvl>
  </w:abstractNum>
  <w:abstractNum w:abstractNumId="9" w15:restartNumberingAfterBreak="0">
    <w:nsid w:val="2B47006B"/>
    <w:multiLevelType w:val="hybridMultilevel"/>
    <w:tmpl w:val="7F9885E6"/>
    <w:lvl w:ilvl="0" w:tplc="07CA2FD0">
      <w:start w:val="1"/>
      <w:numFmt w:val="bullet"/>
      <w:lvlText w:val=""/>
      <w:lvlJc w:val="left"/>
      <w:pPr>
        <w:ind w:left="720" w:hanging="360"/>
      </w:pPr>
      <w:rPr>
        <w:rFonts w:ascii="Symbol" w:hAnsi="Symbol" w:hint="default"/>
      </w:rPr>
    </w:lvl>
    <w:lvl w:ilvl="1" w:tplc="9D58C030" w:tentative="1">
      <w:start w:val="1"/>
      <w:numFmt w:val="bullet"/>
      <w:lvlText w:val="o"/>
      <w:lvlJc w:val="left"/>
      <w:pPr>
        <w:ind w:left="1440" w:hanging="360"/>
      </w:pPr>
      <w:rPr>
        <w:rFonts w:ascii="Courier New" w:hAnsi="Courier New" w:cs="Courier New" w:hint="default"/>
      </w:rPr>
    </w:lvl>
    <w:lvl w:ilvl="2" w:tplc="9CF05312" w:tentative="1">
      <w:start w:val="1"/>
      <w:numFmt w:val="bullet"/>
      <w:lvlText w:val=""/>
      <w:lvlJc w:val="left"/>
      <w:pPr>
        <w:ind w:left="2160" w:hanging="360"/>
      </w:pPr>
      <w:rPr>
        <w:rFonts w:ascii="Wingdings" w:hAnsi="Wingdings" w:hint="default"/>
      </w:rPr>
    </w:lvl>
    <w:lvl w:ilvl="3" w:tplc="63623F96" w:tentative="1">
      <w:start w:val="1"/>
      <w:numFmt w:val="bullet"/>
      <w:lvlText w:val=""/>
      <w:lvlJc w:val="left"/>
      <w:pPr>
        <w:ind w:left="2880" w:hanging="360"/>
      </w:pPr>
      <w:rPr>
        <w:rFonts w:ascii="Symbol" w:hAnsi="Symbol" w:hint="default"/>
      </w:rPr>
    </w:lvl>
    <w:lvl w:ilvl="4" w:tplc="DC0E9618" w:tentative="1">
      <w:start w:val="1"/>
      <w:numFmt w:val="bullet"/>
      <w:lvlText w:val="o"/>
      <w:lvlJc w:val="left"/>
      <w:pPr>
        <w:ind w:left="3600" w:hanging="360"/>
      </w:pPr>
      <w:rPr>
        <w:rFonts w:ascii="Courier New" w:hAnsi="Courier New" w:cs="Courier New" w:hint="default"/>
      </w:rPr>
    </w:lvl>
    <w:lvl w:ilvl="5" w:tplc="A9BE4B0E" w:tentative="1">
      <w:start w:val="1"/>
      <w:numFmt w:val="bullet"/>
      <w:lvlText w:val=""/>
      <w:lvlJc w:val="left"/>
      <w:pPr>
        <w:ind w:left="4320" w:hanging="360"/>
      </w:pPr>
      <w:rPr>
        <w:rFonts w:ascii="Wingdings" w:hAnsi="Wingdings" w:hint="default"/>
      </w:rPr>
    </w:lvl>
    <w:lvl w:ilvl="6" w:tplc="AC049F76" w:tentative="1">
      <w:start w:val="1"/>
      <w:numFmt w:val="bullet"/>
      <w:lvlText w:val=""/>
      <w:lvlJc w:val="left"/>
      <w:pPr>
        <w:ind w:left="5040" w:hanging="360"/>
      </w:pPr>
      <w:rPr>
        <w:rFonts w:ascii="Symbol" w:hAnsi="Symbol" w:hint="default"/>
      </w:rPr>
    </w:lvl>
    <w:lvl w:ilvl="7" w:tplc="D7EC32BC" w:tentative="1">
      <w:start w:val="1"/>
      <w:numFmt w:val="bullet"/>
      <w:lvlText w:val="o"/>
      <w:lvlJc w:val="left"/>
      <w:pPr>
        <w:ind w:left="5760" w:hanging="360"/>
      </w:pPr>
      <w:rPr>
        <w:rFonts w:ascii="Courier New" w:hAnsi="Courier New" w:cs="Courier New" w:hint="default"/>
      </w:rPr>
    </w:lvl>
    <w:lvl w:ilvl="8" w:tplc="D812B1BE"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8A72462"/>
    <w:multiLevelType w:val="hybridMultilevel"/>
    <w:tmpl w:val="5D76DA8E"/>
    <w:lvl w:ilvl="0" w:tplc="3496AC62">
      <w:start w:val="1"/>
      <w:numFmt w:val="bullet"/>
      <w:lvlText w:val=""/>
      <w:lvlJc w:val="left"/>
      <w:pPr>
        <w:tabs>
          <w:tab w:val="num" w:pos="720"/>
        </w:tabs>
        <w:ind w:left="720" w:hanging="360"/>
      </w:pPr>
      <w:rPr>
        <w:rFonts w:ascii="Symbol" w:hAnsi="Symbol" w:hint="default"/>
      </w:rPr>
    </w:lvl>
    <w:lvl w:ilvl="1" w:tplc="A0B4827E" w:tentative="1">
      <w:start w:val="1"/>
      <w:numFmt w:val="bullet"/>
      <w:lvlText w:val="o"/>
      <w:lvlJc w:val="left"/>
      <w:pPr>
        <w:tabs>
          <w:tab w:val="num" w:pos="1440"/>
        </w:tabs>
        <w:ind w:left="1440" w:hanging="360"/>
      </w:pPr>
      <w:rPr>
        <w:rFonts w:ascii="Courier New" w:hAnsi="Courier New" w:cs="Courier New" w:hint="default"/>
      </w:rPr>
    </w:lvl>
    <w:lvl w:ilvl="2" w:tplc="B4C8DCD0" w:tentative="1">
      <w:start w:val="1"/>
      <w:numFmt w:val="bullet"/>
      <w:lvlText w:val=""/>
      <w:lvlJc w:val="left"/>
      <w:pPr>
        <w:tabs>
          <w:tab w:val="num" w:pos="2160"/>
        </w:tabs>
        <w:ind w:left="2160" w:hanging="360"/>
      </w:pPr>
      <w:rPr>
        <w:rFonts w:ascii="Wingdings" w:hAnsi="Wingdings" w:cs="Wingdings" w:hint="default"/>
      </w:rPr>
    </w:lvl>
    <w:lvl w:ilvl="3" w:tplc="DB4A42F4" w:tentative="1">
      <w:start w:val="1"/>
      <w:numFmt w:val="bullet"/>
      <w:lvlText w:val=""/>
      <w:lvlJc w:val="left"/>
      <w:pPr>
        <w:tabs>
          <w:tab w:val="num" w:pos="2880"/>
        </w:tabs>
        <w:ind w:left="2880" w:hanging="360"/>
      </w:pPr>
      <w:rPr>
        <w:rFonts w:ascii="Symbol" w:hAnsi="Symbol" w:cs="Symbol" w:hint="default"/>
      </w:rPr>
    </w:lvl>
    <w:lvl w:ilvl="4" w:tplc="1D1617F2" w:tentative="1">
      <w:start w:val="1"/>
      <w:numFmt w:val="bullet"/>
      <w:lvlText w:val="o"/>
      <w:lvlJc w:val="left"/>
      <w:pPr>
        <w:tabs>
          <w:tab w:val="num" w:pos="3600"/>
        </w:tabs>
        <w:ind w:left="3600" w:hanging="360"/>
      </w:pPr>
      <w:rPr>
        <w:rFonts w:ascii="Courier New" w:hAnsi="Courier New" w:cs="Courier New" w:hint="default"/>
      </w:rPr>
    </w:lvl>
    <w:lvl w:ilvl="5" w:tplc="1316825A" w:tentative="1">
      <w:start w:val="1"/>
      <w:numFmt w:val="bullet"/>
      <w:lvlText w:val=""/>
      <w:lvlJc w:val="left"/>
      <w:pPr>
        <w:tabs>
          <w:tab w:val="num" w:pos="4320"/>
        </w:tabs>
        <w:ind w:left="4320" w:hanging="360"/>
      </w:pPr>
      <w:rPr>
        <w:rFonts w:ascii="Wingdings" w:hAnsi="Wingdings" w:cs="Wingdings" w:hint="default"/>
      </w:rPr>
    </w:lvl>
    <w:lvl w:ilvl="6" w:tplc="14101682" w:tentative="1">
      <w:start w:val="1"/>
      <w:numFmt w:val="bullet"/>
      <w:lvlText w:val=""/>
      <w:lvlJc w:val="left"/>
      <w:pPr>
        <w:tabs>
          <w:tab w:val="num" w:pos="5040"/>
        </w:tabs>
        <w:ind w:left="5040" w:hanging="360"/>
      </w:pPr>
      <w:rPr>
        <w:rFonts w:ascii="Symbol" w:hAnsi="Symbol" w:cs="Symbol" w:hint="default"/>
      </w:rPr>
    </w:lvl>
    <w:lvl w:ilvl="7" w:tplc="EB54BC0C" w:tentative="1">
      <w:start w:val="1"/>
      <w:numFmt w:val="bullet"/>
      <w:lvlText w:val="o"/>
      <w:lvlJc w:val="left"/>
      <w:pPr>
        <w:tabs>
          <w:tab w:val="num" w:pos="5760"/>
        </w:tabs>
        <w:ind w:left="5760" w:hanging="360"/>
      </w:pPr>
      <w:rPr>
        <w:rFonts w:ascii="Courier New" w:hAnsi="Courier New" w:cs="Courier New" w:hint="default"/>
      </w:rPr>
    </w:lvl>
    <w:lvl w:ilvl="8" w:tplc="D262B96E" w:tentative="1">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3FF441C"/>
    <w:multiLevelType w:val="multilevel"/>
    <w:tmpl w:val="A170D9B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77C5AEB"/>
    <w:multiLevelType w:val="multilevel"/>
    <w:tmpl w:val="54DAC0CC"/>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FD61C44"/>
    <w:multiLevelType w:val="hybridMultilevel"/>
    <w:tmpl w:val="31340D48"/>
    <w:lvl w:ilvl="0" w:tplc="4B48A06E">
      <w:start w:val="1"/>
      <w:numFmt w:val="bullet"/>
      <w:lvlText w:val=""/>
      <w:lvlJc w:val="left"/>
      <w:pPr>
        <w:ind w:left="720" w:hanging="360"/>
      </w:pPr>
      <w:rPr>
        <w:rFonts w:ascii="Symbol" w:hAnsi="Symbol" w:hint="default"/>
      </w:rPr>
    </w:lvl>
    <w:lvl w:ilvl="1" w:tplc="2898D0FE" w:tentative="1">
      <w:start w:val="1"/>
      <w:numFmt w:val="bullet"/>
      <w:lvlText w:val="o"/>
      <w:lvlJc w:val="left"/>
      <w:pPr>
        <w:ind w:left="1440" w:hanging="360"/>
      </w:pPr>
      <w:rPr>
        <w:rFonts w:ascii="Courier New" w:hAnsi="Courier New" w:cs="Courier New" w:hint="default"/>
      </w:rPr>
    </w:lvl>
    <w:lvl w:ilvl="2" w:tplc="55D4160A" w:tentative="1">
      <w:start w:val="1"/>
      <w:numFmt w:val="bullet"/>
      <w:lvlText w:val=""/>
      <w:lvlJc w:val="left"/>
      <w:pPr>
        <w:ind w:left="2160" w:hanging="360"/>
      </w:pPr>
      <w:rPr>
        <w:rFonts w:ascii="Wingdings" w:hAnsi="Wingdings" w:hint="default"/>
      </w:rPr>
    </w:lvl>
    <w:lvl w:ilvl="3" w:tplc="0414AB60" w:tentative="1">
      <w:start w:val="1"/>
      <w:numFmt w:val="bullet"/>
      <w:lvlText w:val=""/>
      <w:lvlJc w:val="left"/>
      <w:pPr>
        <w:ind w:left="2880" w:hanging="360"/>
      </w:pPr>
      <w:rPr>
        <w:rFonts w:ascii="Symbol" w:hAnsi="Symbol" w:hint="default"/>
      </w:rPr>
    </w:lvl>
    <w:lvl w:ilvl="4" w:tplc="F5DED32E" w:tentative="1">
      <w:start w:val="1"/>
      <w:numFmt w:val="bullet"/>
      <w:lvlText w:val="o"/>
      <w:lvlJc w:val="left"/>
      <w:pPr>
        <w:ind w:left="3600" w:hanging="360"/>
      </w:pPr>
      <w:rPr>
        <w:rFonts w:ascii="Courier New" w:hAnsi="Courier New" w:cs="Courier New" w:hint="default"/>
      </w:rPr>
    </w:lvl>
    <w:lvl w:ilvl="5" w:tplc="36E2C4AA" w:tentative="1">
      <w:start w:val="1"/>
      <w:numFmt w:val="bullet"/>
      <w:lvlText w:val=""/>
      <w:lvlJc w:val="left"/>
      <w:pPr>
        <w:ind w:left="4320" w:hanging="360"/>
      </w:pPr>
      <w:rPr>
        <w:rFonts w:ascii="Wingdings" w:hAnsi="Wingdings" w:hint="default"/>
      </w:rPr>
    </w:lvl>
    <w:lvl w:ilvl="6" w:tplc="3CACFF48" w:tentative="1">
      <w:start w:val="1"/>
      <w:numFmt w:val="bullet"/>
      <w:lvlText w:val=""/>
      <w:lvlJc w:val="left"/>
      <w:pPr>
        <w:ind w:left="5040" w:hanging="360"/>
      </w:pPr>
      <w:rPr>
        <w:rFonts w:ascii="Symbol" w:hAnsi="Symbol" w:hint="default"/>
      </w:rPr>
    </w:lvl>
    <w:lvl w:ilvl="7" w:tplc="F15282EA" w:tentative="1">
      <w:start w:val="1"/>
      <w:numFmt w:val="bullet"/>
      <w:lvlText w:val="o"/>
      <w:lvlJc w:val="left"/>
      <w:pPr>
        <w:ind w:left="5760" w:hanging="360"/>
      </w:pPr>
      <w:rPr>
        <w:rFonts w:ascii="Courier New" w:hAnsi="Courier New" w:cs="Courier New" w:hint="default"/>
      </w:rPr>
    </w:lvl>
    <w:lvl w:ilvl="8" w:tplc="E5D26496" w:tentative="1">
      <w:start w:val="1"/>
      <w:numFmt w:val="bullet"/>
      <w:lvlText w:val=""/>
      <w:lvlJc w:val="left"/>
      <w:pPr>
        <w:ind w:left="6480" w:hanging="360"/>
      </w:pPr>
      <w:rPr>
        <w:rFonts w:ascii="Wingdings" w:hAnsi="Wingdings" w:hint="default"/>
      </w:rPr>
    </w:lvl>
  </w:abstractNum>
  <w:num w:numId="1" w16cid:durableId="639847040">
    <w:abstractNumId w:val="22"/>
  </w:num>
  <w:num w:numId="2" w16cid:durableId="1581252684">
    <w:abstractNumId w:val="18"/>
  </w:num>
  <w:num w:numId="3" w16cid:durableId="1719084468">
    <w:abstractNumId w:val="0"/>
  </w:num>
  <w:num w:numId="4" w16cid:durableId="812524506">
    <w:abstractNumId w:val="6"/>
  </w:num>
  <w:num w:numId="5" w16cid:durableId="784731353">
    <w:abstractNumId w:val="20"/>
  </w:num>
  <w:num w:numId="6" w16cid:durableId="853305725">
    <w:abstractNumId w:val="2"/>
  </w:num>
  <w:num w:numId="7" w16cid:durableId="1257833117">
    <w:abstractNumId w:val="14"/>
  </w:num>
  <w:num w:numId="8" w16cid:durableId="1006830376">
    <w:abstractNumId w:val="10"/>
  </w:num>
  <w:num w:numId="9" w16cid:durableId="37054703">
    <w:abstractNumId w:val="1"/>
  </w:num>
  <w:num w:numId="10" w16cid:durableId="1739744327">
    <w:abstractNumId w:val="1"/>
  </w:num>
  <w:num w:numId="11" w16cid:durableId="1359695705">
    <w:abstractNumId w:val="3"/>
  </w:num>
  <w:num w:numId="12" w16cid:durableId="1879852675">
    <w:abstractNumId w:val="4"/>
  </w:num>
  <w:num w:numId="13" w16cid:durableId="1438326946">
    <w:abstractNumId w:val="17"/>
  </w:num>
  <w:num w:numId="14" w16cid:durableId="2016374162">
    <w:abstractNumId w:val="12"/>
  </w:num>
  <w:num w:numId="15" w16cid:durableId="1118135340">
    <w:abstractNumId w:val="7"/>
  </w:num>
  <w:num w:numId="16" w16cid:durableId="2042390909">
    <w:abstractNumId w:val="16"/>
  </w:num>
  <w:num w:numId="17" w16cid:durableId="1852334115">
    <w:abstractNumId w:val="5"/>
  </w:num>
  <w:num w:numId="18" w16cid:durableId="141506918">
    <w:abstractNumId w:val="13"/>
  </w:num>
  <w:num w:numId="19" w16cid:durableId="1844738577">
    <w:abstractNumId w:val="21"/>
  </w:num>
  <w:num w:numId="20" w16cid:durableId="1578322092">
    <w:abstractNumId w:val="11"/>
  </w:num>
  <w:num w:numId="21" w16cid:durableId="1032996447">
    <w:abstractNumId w:val="9"/>
  </w:num>
  <w:num w:numId="22" w16cid:durableId="1975865389">
    <w:abstractNumId w:val="8"/>
  </w:num>
  <w:num w:numId="23" w16cid:durableId="190269443">
    <w:abstractNumId w:val="15"/>
  </w:num>
  <w:num w:numId="24" w16cid:durableId="1747342368">
    <w:abstractNumId w:val="19"/>
  </w:num>
  <w:num w:numId="25" w16cid:durableId="17271983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1F5E"/>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7CE"/>
    <w:rsid w:val="00290B5C"/>
    <w:rsid w:val="00294791"/>
    <w:rsid w:val="002B0B30"/>
    <w:rsid w:val="002B0C78"/>
    <w:rsid w:val="002C0C02"/>
    <w:rsid w:val="002C1277"/>
    <w:rsid w:val="002C60AD"/>
    <w:rsid w:val="002D0E0E"/>
    <w:rsid w:val="002D6023"/>
    <w:rsid w:val="002E263F"/>
    <w:rsid w:val="002E5B81"/>
    <w:rsid w:val="002E6F81"/>
    <w:rsid w:val="002F08BA"/>
    <w:rsid w:val="002F2CFF"/>
    <w:rsid w:val="002F568B"/>
    <w:rsid w:val="002F7818"/>
    <w:rsid w:val="003066D0"/>
    <w:rsid w:val="00311401"/>
    <w:rsid w:val="0031597A"/>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46C1"/>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6DFF"/>
    <w:rsid w:val="007D4241"/>
    <w:rsid w:val="007D4317"/>
    <w:rsid w:val="007D4EA3"/>
    <w:rsid w:val="007F1CFF"/>
    <w:rsid w:val="007F3401"/>
    <w:rsid w:val="007F5DD5"/>
    <w:rsid w:val="00821A1B"/>
    <w:rsid w:val="00825E02"/>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1B78"/>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2EC7"/>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0474"/>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7B6DFF"/>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F004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8760-680139821-42/SURROGATE/Ven%c3%b6s%20insufficiens%2c%20v%c3%a4nster%20ben%2c%20unders%c3%b6kningsprotokoll-1.pdf" TargetMode="External" Id="rId18" /><Relationship Type="http://schemas.openxmlformats.org/officeDocument/2006/relationships/image" Target="media/image7.png" Id="rId26" /><Relationship Type="http://schemas.openxmlformats.org/officeDocument/2006/relationships/hyperlink" Target="https://mellanarkiv-offentlig.vgregion.se/alfresco/s/archive/stream/public/v1/source/available/SOFIA/NU10088-1069765838-73/SURROGATE/Reng%c3%b6ring%20Ultraljud.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8760-680139821-41/SURROGATE/Ven%c3%b6s%20insufficiens%2c%20h%c3%b6ger%20ben%2c%20unders%c3%b6kningsprotokoll.pdf" TargetMode="External" Id="rId17" /><Relationship Type="http://schemas.openxmlformats.org/officeDocument/2006/relationships/image" Target="media/image6.png"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9870-703083416-57/surrogate/Ven%c3%b6s%20insufficiensdiagnostik.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5.emf" Id="rId24" /><Relationship Type="http://schemas.openxmlformats.org/officeDocument/2006/relationships/header" Target="header2.xml" Id="rId15" /><Relationship Type="http://schemas.openxmlformats.org/officeDocument/2006/relationships/image" Target="media/image4.emf"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8760-680139821-40/SURROGATE/Ven%c3%b6s%20insufficiens%2c%20bilateralt%2c%20unders%c3%b6kningsprotokoll-1.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3.emf"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TotalTime>
  <Pages>17</Pages>
  <Words>4688</Words>
  <Characters>24848</Characters>
  <Application>Microsoft Office Word</Application>
  <DocSecurity>0</DocSecurity>
  <Lines>207</Lines>
  <Paragraphs>58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29478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Vensonografi nedre extremitet - Metodbeskrivning</dc:title>
  <dc:subject/>
  <dc:creator>patrik.jens.johansson@vgregion.se</dc:creator>
  <keywords/>
  <lastModifiedBy>Ulrica Sehlberg</lastModifiedBy>
  <revision>11</revision>
  <lastPrinted>2016-03-31T10:56:00.0000000Z</lastPrinted>
  <dcterms:created xsi:type="dcterms:W3CDTF">2022-05-18T11:38:00.0000000Z</dcterms:created>
  <dcterms:modified xsi:type="dcterms:W3CDTF">2023-12-04T09:17:00.0000000Z</dcterms:modified>
</coreProperties>
</file>