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FAD43" w14:textId="77777777" w:rsidR="00E04F81" w:rsidRDefault="00E04F81" w:rsidP="00AC5851">
      <w:pPr>
        <w:pStyle w:val="Rubrik2"/>
        <w:ind w:left="0"/>
        <w:sectPr w:rsidR="00E04F81" w:rsidSect="00E04F81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689F96" w14:textId="6CF3E5BB" w:rsidR="00E04F81" w:rsidRPr="00AC5851" w:rsidRDefault="00AC5851" w:rsidP="00AC5851">
      <w:pPr>
        <w:pStyle w:val="Rubrik1"/>
        <w:ind w:left="0" w:firstLine="992"/>
      </w:pPr>
      <w:r w:rsidRPr="00AC5851">
        <w:t>Ultraljud halsartärer</w:t>
      </w:r>
    </w:p>
    <w:p w14:paraId="2D60C860" w14:textId="77777777" w:rsidR="00E04F81" w:rsidRPr="00E04F81" w:rsidRDefault="00E04F81" w:rsidP="00E04F81">
      <w:pPr>
        <w:spacing w:after="0" w:line="240" w:lineRule="auto"/>
        <w:ind w:left="0" w:right="0"/>
        <w:outlineLvl w:val="1"/>
        <w:rPr>
          <w:rFonts w:ascii="Arial" w:hAnsi="Arial" w:cs="Arial"/>
          <w:b/>
          <w:sz w:val="28"/>
          <w:szCs w:val="28"/>
        </w:rPr>
      </w:pPr>
    </w:p>
    <w:p w14:paraId="74F3CCE2" w14:textId="77777777" w:rsidR="00E04F81" w:rsidRPr="00E04F81" w:rsidRDefault="00E04F81" w:rsidP="00AC5851">
      <w:pPr>
        <w:pStyle w:val="Rubrik2"/>
      </w:pPr>
      <w:r w:rsidRPr="00E04F81">
        <w:t>Klinisk användning</w:t>
      </w:r>
      <w:r w:rsidRPr="00E04F81">
        <w:tab/>
      </w:r>
    </w:p>
    <w:p w14:paraId="4807FB47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>Bedömning av eventuella förändringar av halsens artärer.</w:t>
      </w:r>
    </w:p>
    <w:p w14:paraId="753FB253" w14:textId="77777777" w:rsidR="00E04F81" w:rsidRPr="00E04F81" w:rsidRDefault="00E04F81" w:rsidP="00E04F81">
      <w:pPr>
        <w:spacing w:after="0" w:line="240" w:lineRule="auto"/>
        <w:ind w:left="0" w:right="0"/>
        <w:rPr>
          <w:bCs/>
        </w:rPr>
      </w:pPr>
    </w:p>
    <w:p w14:paraId="27A90AB2" w14:textId="77777777" w:rsidR="00E04F81" w:rsidRPr="00E04F81" w:rsidRDefault="00E04F81" w:rsidP="00AC5851">
      <w:pPr>
        <w:pStyle w:val="Rubrik2"/>
      </w:pPr>
      <w:r w:rsidRPr="00E04F81">
        <w:t>Kontraindikationer</w:t>
      </w:r>
      <w:r w:rsidRPr="00E04F81">
        <w:tab/>
      </w:r>
    </w:p>
    <w:p w14:paraId="1B0C21E9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>Inga.</w:t>
      </w:r>
    </w:p>
    <w:p w14:paraId="3B7DB9EB" w14:textId="77777777" w:rsidR="00E04F81" w:rsidRPr="00E04F81" w:rsidRDefault="00E04F81" w:rsidP="00E04F81">
      <w:pPr>
        <w:spacing w:after="0" w:line="240" w:lineRule="auto"/>
        <w:ind w:left="2552" w:right="0" w:hanging="2552"/>
        <w:rPr>
          <w:rFonts w:ascii="Arial" w:hAnsi="Arial" w:cs="Arial"/>
          <w:bCs/>
        </w:rPr>
      </w:pPr>
    </w:p>
    <w:p w14:paraId="615230C7" w14:textId="77777777" w:rsidR="00E04F81" w:rsidRPr="00E04F81" w:rsidRDefault="00E04F81" w:rsidP="00AC5851">
      <w:pPr>
        <w:pStyle w:val="Rubrik2"/>
        <w:rPr>
          <w:rFonts w:ascii="Arial" w:hAnsi="Arial"/>
          <w:sz w:val="28"/>
        </w:rPr>
      </w:pPr>
      <w:r w:rsidRPr="00E04F81">
        <w:t>Upplysningar på remi</w:t>
      </w:r>
      <w:r w:rsidRPr="00E04F81">
        <w:rPr>
          <w:rFonts w:ascii="Arial" w:hAnsi="Arial"/>
          <w:sz w:val="28"/>
        </w:rPr>
        <w:t>ss</w:t>
      </w:r>
    </w:p>
    <w:p w14:paraId="29263C47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 xml:space="preserve">Anamnes med beskrivning av aktuella symtom, tydlig sidangivelse </w:t>
      </w:r>
      <w:proofErr w:type="gramStart"/>
      <w:r w:rsidRPr="00E04F81">
        <w:rPr>
          <w:bCs/>
        </w:rPr>
        <w:t>etc.</w:t>
      </w:r>
      <w:proofErr w:type="gramEnd"/>
    </w:p>
    <w:p w14:paraId="3AE33E8B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 xml:space="preserve">Ange om möjligt lokalisation av eventuella fynd på DT-hjärna. </w:t>
      </w:r>
    </w:p>
    <w:p w14:paraId="3AE330AA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>Frågeställning.</w:t>
      </w:r>
    </w:p>
    <w:p w14:paraId="38CEBF40" w14:textId="77777777" w:rsidR="00E04F81" w:rsidRPr="00E04F81" w:rsidRDefault="00E04F81" w:rsidP="00E04F81">
      <w:pPr>
        <w:spacing w:after="0" w:line="240" w:lineRule="auto"/>
        <w:ind w:left="0" w:right="0"/>
        <w:rPr>
          <w:rFonts w:ascii="Arial" w:hAnsi="Arial" w:cs="Arial"/>
          <w:bCs/>
        </w:rPr>
      </w:pPr>
    </w:p>
    <w:p w14:paraId="6E8BDDC1" w14:textId="77777777" w:rsidR="00E04F81" w:rsidRPr="00E04F81" w:rsidRDefault="00E04F81" w:rsidP="00AC5851">
      <w:pPr>
        <w:pStyle w:val="Rubrik2"/>
      </w:pPr>
      <w:r w:rsidRPr="00E04F81">
        <w:t>Förberedelser</w:t>
      </w:r>
    </w:p>
    <w:p w14:paraId="06C71759" w14:textId="77777777" w:rsidR="00E04F81" w:rsidRPr="00E04F81" w:rsidRDefault="00E04F81" w:rsidP="00AC5851">
      <w:pPr>
        <w:spacing w:after="0" w:line="240" w:lineRule="auto"/>
        <w:ind w:right="0"/>
        <w:rPr>
          <w:bCs/>
        </w:rPr>
      </w:pPr>
      <w:r w:rsidRPr="00E04F81">
        <w:rPr>
          <w:bCs/>
        </w:rPr>
        <w:t>Patienten får äta och dricka och ta sina mediciner men undvika vattendrivande timmarna före undersökningen.</w:t>
      </w:r>
      <w:r w:rsidRPr="00E04F81">
        <w:rPr>
          <w:bCs/>
        </w:rPr>
        <w:br/>
      </w:r>
    </w:p>
    <w:p w14:paraId="1ED769E8" w14:textId="77777777" w:rsidR="00E04F81" w:rsidRPr="00E04F81" w:rsidRDefault="00E04F81" w:rsidP="00AC5851">
      <w:pPr>
        <w:pStyle w:val="Rubrik2"/>
      </w:pPr>
      <w:r w:rsidRPr="00E04F81">
        <w:t>Utförande</w:t>
      </w:r>
    </w:p>
    <w:p w14:paraId="4906A214" w14:textId="77777777" w:rsidR="00E04F81" w:rsidRPr="00E04F81" w:rsidRDefault="00E04F81" w:rsidP="00AC5851">
      <w:pPr>
        <w:spacing w:after="0" w:line="240" w:lineRule="auto"/>
        <w:ind w:right="0"/>
        <w:rPr>
          <w:bCs/>
        </w:rPr>
      </w:pPr>
      <w:r w:rsidRPr="00E04F81">
        <w:rPr>
          <w:bCs/>
        </w:rPr>
        <w:t>Patienten får ligga på rygg på en brits. Vi för en ultraljudsgivare längs halsens artärer.</w:t>
      </w:r>
    </w:p>
    <w:p w14:paraId="1E84A6F8" w14:textId="77777777" w:rsidR="00E04F81" w:rsidRPr="00E04F81" w:rsidRDefault="00E04F81" w:rsidP="00E04F81">
      <w:pPr>
        <w:spacing w:after="0" w:line="240" w:lineRule="auto"/>
        <w:ind w:left="2552" w:right="0" w:hanging="2552"/>
        <w:rPr>
          <w:rFonts w:ascii="Arial" w:hAnsi="Arial" w:cs="Arial"/>
          <w:bCs/>
        </w:rPr>
      </w:pPr>
    </w:p>
    <w:p w14:paraId="6206396E" w14:textId="77777777" w:rsidR="00E04F81" w:rsidRPr="00E04F81" w:rsidRDefault="00E04F81" w:rsidP="00AC5851">
      <w:pPr>
        <w:pStyle w:val="Rubrik2"/>
      </w:pPr>
      <w:r w:rsidRPr="00E04F81">
        <w:t>Undersökningstid</w:t>
      </w:r>
    </w:p>
    <w:p w14:paraId="23D619CA" w14:textId="77777777" w:rsidR="00E04F81" w:rsidRPr="00E04F81" w:rsidRDefault="00E04F81" w:rsidP="00AC5851">
      <w:pPr>
        <w:spacing w:after="0" w:line="240" w:lineRule="auto"/>
        <w:ind w:left="0" w:right="0" w:firstLine="992"/>
        <w:rPr>
          <w:bCs/>
        </w:rPr>
      </w:pPr>
      <w:r w:rsidRPr="00E04F81">
        <w:rPr>
          <w:bCs/>
        </w:rPr>
        <w:t>Cirka 30 - 60 minuter.</w:t>
      </w:r>
    </w:p>
    <w:p w14:paraId="67A81247" w14:textId="77777777" w:rsidR="00E04F81" w:rsidRPr="00E04F81" w:rsidRDefault="00E04F81" w:rsidP="00E04F8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4F8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E5D975" w14:textId="77777777" w:rsidR="003F1078" w:rsidRDefault="003F1078">
      <w:r>
        <w:separator/>
      </w:r>
    </w:p>
  </w:endnote>
  <w:endnote w:type="continuationSeparator" w:id="0">
    <w:p w14:paraId="0431E3A5" w14:textId="77777777" w:rsidR="003F1078" w:rsidRDefault="003F1078">
      <w:r>
        <w:continuationSeparator/>
      </w:r>
    </w:p>
  </w:endnote>
  <w:endnote w:type="continuationNotice" w:id="1">
    <w:p w14:paraId="026F1101" w14:textId="77777777" w:rsidR="003F1078" w:rsidRDefault="003F10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248ED" w14:textId="77777777" w:rsidR="003F1078" w:rsidRDefault="003F1078"/>
  </w:footnote>
  <w:footnote w:type="continuationSeparator" w:id="0">
    <w:p w14:paraId="5A509569" w14:textId="77777777" w:rsidR="003F1078" w:rsidRDefault="003F1078">
      <w:r>
        <w:continuationSeparator/>
      </w:r>
    </w:p>
  </w:footnote>
  <w:footnote w:type="continuationNotice" w:id="1">
    <w:p w14:paraId="44B0D674" w14:textId="77777777" w:rsidR="003F1078" w:rsidRDefault="003F10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FFC02" w14:textId="77777777" w:rsidR="00AC5851" w:rsidRDefault="00AC585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3868E5E" w:rsidR="008A4EB9" w:rsidRDefault="00AC585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5C3FA31">
              <wp:simplePos x="0" y="0"/>
              <wp:positionH relativeFrom="column">
                <wp:posOffset>-283679</wp:posOffset>
              </wp:positionH>
              <wp:positionV relativeFrom="paragraph">
                <wp:posOffset>204387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C26BA81" w:rsidR="00413A60" w:rsidRPr="0030160B" w:rsidRDefault="00AC5851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0160B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2.35pt;margin-top:16.1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" filled="f" stroked="f" strokeweight=".5pt">
              <v:textbox>
                <w:txbxContent>
                  <w:p w14:paraId="72D45401" w14:textId="4C26BA81" w:rsidR="00413A60" w:rsidRPr="0030160B" w:rsidRDefault="00AC5851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30160B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0631BCC4">
          <wp:simplePos x="0" y="0"/>
          <wp:positionH relativeFrom="page">
            <wp:posOffset>34889</wp:posOffset>
          </wp:positionH>
          <wp:positionV relativeFrom="paragraph">
            <wp:posOffset>252260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0285581">
    <w:abstractNumId w:val="17"/>
  </w:num>
  <w:num w:numId="2" w16cid:durableId="739670394">
    <w:abstractNumId w:val="14"/>
  </w:num>
  <w:num w:numId="3" w16cid:durableId="2058309497">
    <w:abstractNumId w:val="0"/>
  </w:num>
  <w:num w:numId="4" w16cid:durableId="1125389875">
    <w:abstractNumId w:val="6"/>
  </w:num>
  <w:num w:numId="5" w16cid:durableId="1890263772">
    <w:abstractNumId w:val="15"/>
  </w:num>
  <w:num w:numId="6" w16cid:durableId="19085942">
    <w:abstractNumId w:val="2"/>
  </w:num>
  <w:num w:numId="7" w16cid:durableId="1282807023">
    <w:abstractNumId w:val="11"/>
  </w:num>
  <w:num w:numId="8" w16cid:durableId="772629391">
    <w:abstractNumId w:val="8"/>
  </w:num>
  <w:num w:numId="9" w16cid:durableId="747651195">
    <w:abstractNumId w:val="1"/>
  </w:num>
  <w:num w:numId="10" w16cid:durableId="1423602139">
    <w:abstractNumId w:val="1"/>
  </w:num>
  <w:num w:numId="11" w16cid:durableId="1193572451">
    <w:abstractNumId w:val="3"/>
  </w:num>
  <w:num w:numId="12" w16cid:durableId="1897470966">
    <w:abstractNumId w:val="4"/>
  </w:num>
  <w:num w:numId="13" w16cid:durableId="297338789">
    <w:abstractNumId w:val="13"/>
  </w:num>
  <w:num w:numId="14" w16cid:durableId="719015357">
    <w:abstractNumId w:val="9"/>
  </w:num>
  <w:num w:numId="15" w16cid:durableId="568810839">
    <w:abstractNumId w:val="7"/>
  </w:num>
  <w:num w:numId="16" w16cid:durableId="755978000">
    <w:abstractNumId w:val="12"/>
  </w:num>
  <w:num w:numId="17" w16cid:durableId="874081834">
    <w:abstractNumId w:val="5"/>
  </w:num>
  <w:num w:numId="18" w16cid:durableId="804470224">
    <w:abstractNumId w:val="10"/>
  </w:num>
  <w:num w:numId="19" w16cid:durableId="17215103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60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078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85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F8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90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halsartärer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2022-05-18T11:38:00.0000000Z</dcterms:created>
  <dcterms:modified xsi:type="dcterms:W3CDTF">2024-04-25T08:04:00.0000000Z</dcterms:modified>
</coreProperties>
</file>