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E3427" w14:textId="77777777" w:rsidR="00345B46" w:rsidRDefault="00345B46" w:rsidP="00F35B05">
      <w:pPr>
        <w:pStyle w:val="Rubrik2"/>
        <w:sectPr w:rsidR="00345B46" w:rsidSect="00345B4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71339927" w14:textId="77777777" w:rsidR="00345B46" w:rsidRPr="00345B46" w:rsidRDefault="00345B46" w:rsidP="00345B46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345B46">
        <w:rPr>
          <w:szCs w:val="20"/>
        </w:rPr>
        <w:tab/>
      </w:r>
    </w:p>
    <w:p w14:paraId="5A202DDA" w14:textId="77777777" w:rsidR="00345B46" w:rsidRPr="00345B46" w:rsidRDefault="00345B46" w:rsidP="00345B46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</w:p>
    <w:p w14:paraId="32087857" w14:textId="2B2F39E2" w:rsidR="00345B46" w:rsidRPr="00345B46" w:rsidRDefault="004A4D79" w:rsidP="00824764">
      <w:pPr>
        <w:pStyle w:val="Rubrik1"/>
        <w:rPr>
          <w:szCs w:val="20"/>
        </w:rPr>
      </w:pPr>
      <w:proofErr w:type="spellStart"/>
      <w:r w:rsidRPr="00345B46">
        <w:t>Sedering</w:t>
      </w:r>
      <w:proofErr w:type="spellEnd"/>
      <w:r w:rsidRPr="00345B46">
        <w:t xml:space="preserve"> med </w:t>
      </w:r>
      <w:proofErr w:type="spellStart"/>
      <w:r w:rsidRPr="00345B46">
        <w:t>Midazolam</w:t>
      </w:r>
      <w:proofErr w:type="spellEnd"/>
      <w:r w:rsidRPr="00345B46">
        <w:t xml:space="preserve"> – Vuxen</w:t>
      </w:r>
      <w:bookmarkStart w:id="1" w:name="_1314629194"/>
      <w:bookmarkStart w:id="2" w:name="Rubrik"/>
      <w:bookmarkEnd w:id="1"/>
      <w:bookmarkEnd w:id="2"/>
    </w:p>
    <w:p w14:paraId="09FD7F32" w14:textId="77777777" w:rsidR="00345B46" w:rsidRPr="00345B46" w:rsidRDefault="00345B46" w:rsidP="004A4D79">
      <w:pPr>
        <w:pStyle w:val="Rubrik2"/>
      </w:pPr>
      <w:r w:rsidRPr="00345B46">
        <w:t xml:space="preserve">Indikationer </w:t>
      </w:r>
    </w:p>
    <w:p w14:paraId="5D054F9E" w14:textId="77777777" w:rsidR="00345B46" w:rsidRDefault="00345B46" w:rsidP="004A4D79">
      <w:r w:rsidRPr="00345B46">
        <w:t>Patienter som är oroliga inför och i samband med undersökning, till exempel när patienten behöver ligga stilla och har svårt att medverka.</w:t>
      </w:r>
    </w:p>
    <w:p w14:paraId="02F70ED2" w14:textId="648DDBB5" w:rsidR="00F07455" w:rsidRDefault="00F07455" w:rsidP="00F07455">
      <w:pPr>
        <w:pStyle w:val="Rubrik2"/>
      </w:pPr>
      <w:r>
        <w:t>Förändringar sedan föregående version</w:t>
      </w:r>
    </w:p>
    <w:p w14:paraId="204D4AD1" w14:textId="6E2B7A63" w:rsidR="00F07455" w:rsidRPr="00F07455" w:rsidRDefault="00F07455" w:rsidP="00F07455">
      <w:r>
        <w:t>Inga förändringar.</w:t>
      </w:r>
    </w:p>
    <w:p w14:paraId="2FCC51EB" w14:textId="77777777" w:rsidR="00345B46" w:rsidRPr="00345B46" w:rsidRDefault="00345B46" w:rsidP="004A4D79">
      <w:pPr>
        <w:pStyle w:val="Rubrik2"/>
      </w:pPr>
      <w:r w:rsidRPr="00345B46">
        <w:t xml:space="preserve">Egenskaper </w:t>
      </w:r>
    </w:p>
    <w:p w14:paraId="4C6F5EF7" w14:textId="77777777" w:rsidR="00345B46" w:rsidRPr="00345B46" w:rsidRDefault="00345B46" w:rsidP="004A4D79">
      <w:proofErr w:type="spellStart"/>
      <w:r w:rsidRPr="00345B46">
        <w:t>Midazolam</w:t>
      </w:r>
      <w:proofErr w:type="spellEnd"/>
      <w:r w:rsidRPr="00345B46">
        <w:t xml:space="preserve"> är ett </w:t>
      </w:r>
      <w:proofErr w:type="spellStart"/>
      <w:r w:rsidRPr="00345B46">
        <w:t>bensodiazepinderivat</w:t>
      </w:r>
      <w:proofErr w:type="spellEnd"/>
      <w:r w:rsidRPr="00345B46">
        <w:t xml:space="preserve"> med sedativa och hypnotiska effekter, relativt kortvarig effekt på 45 – 90 minuter. </w:t>
      </w:r>
    </w:p>
    <w:p w14:paraId="679B0537" w14:textId="77777777" w:rsidR="00345B46" w:rsidRPr="00345B46" w:rsidRDefault="00345B46" w:rsidP="004A4D79">
      <w:r w:rsidRPr="00345B46">
        <w:rPr>
          <w:b/>
          <w:bCs/>
        </w:rPr>
        <w:t>Obs! Är inte smärtlindrande – ska kombineras med analgetika vid smärtsamma ingrepp.</w:t>
      </w:r>
    </w:p>
    <w:p w14:paraId="412406DE" w14:textId="77777777" w:rsidR="00345B46" w:rsidRPr="00345B46" w:rsidRDefault="00345B46" w:rsidP="004A4D79">
      <w:pPr>
        <w:pStyle w:val="Rubrik2"/>
      </w:pPr>
      <w:r w:rsidRPr="00345B46">
        <w:t>Dosering</w:t>
      </w:r>
    </w:p>
    <w:p w14:paraId="1E283E1B" w14:textId="77777777" w:rsidR="00345B46" w:rsidRPr="00345B46" w:rsidRDefault="00345B46" w:rsidP="004A4D79">
      <w:pPr>
        <w:tabs>
          <w:tab w:val="left" w:pos="2268"/>
        </w:tabs>
        <w:spacing w:after="0" w:line="240" w:lineRule="auto"/>
        <w:ind w:left="2268" w:right="0" w:hanging="1275"/>
        <w:rPr>
          <w:szCs w:val="20"/>
        </w:rPr>
      </w:pPr>
      <w:r w:rsidRPr="00345B46">
        <w:rPr>
          <w:b/>
          <w:bCs/>
          <w:szCs w:val="20"/>
        </w:rPr>
        <w:t xml:space="preserve">Intravenöst </w:t>
      </w:r>
      <w:r w:rsidRPr="00345B46">
        <w:rPr>
          <w:b/>
          <w:bCs/>
          <w:szCs w:val="20"/>
        </w:rPr>
        <w:tab/>
      </w:r>
      <w:r w:rsidRPr="00345B46">
        <w:rPr>
          <w:szCs w:val="20"/>
        </w:rPr>
        <w:t xml:space="preserve">Injektionsvätska 1 mg/ml, effekt redan inom 1-3 minuter. </w:t>
      </w:r>
      <w:r w:rsidRPr="00345B46">
        <w:rPr>
          <w:szCs w:val="20"/>
        </w:rPr>
        <w:br/>
      </w:r>
      <w:r w:rsidRPr="00345B46">
        <w:rPr>
          <w:b/>
          <w:bCs/>
          <w:szCs w:val="20"/>
        </w:rPr>
        <w:t xml:space="preserve">Dos: 0,5 mg </w:t>
      </w:r>
      <w:r w:rsidRPr="00345B46">
        <w:rPr>
          <w:bCs/>
          <w:szCs w:val="20"/>
        </w:rPr>
        <w:t>-</w:t>
      </w:r>
      <w:r w:rsidRPr="00345B46">
        <w:rPr>
          <w:b/>
          <w:bCs/>
          <w:szCs w:val="20"/>
        </w:rPr>
        <w:t xml:space="preserve"> 2 mg </w:t>
      </w:r>
      <w:r w:rsidRPr="00345B46">
        <w:rPr>
          <w:bCs/>
          <w:szCs w:val="20"/>
        </w:rPr>
        <w:t>beroende på ålder, kroppsstorlek, sjuklighet,</w:t>
      </w:r>
      <w:r w:rsidRPr="00345B46">
        <w:rPr>
          <w:b/>
          <w:bCs/>
          <w:szCs w:val="20"/>
        </w:rPr>
        <w:t xml:space="preserve"> max 5 mg.</w:t>
      </w:r>
      <w:r w:rsidRPr="00345B46">
        <w:rPr>
          <w:b/>
          <w:bCs/>
          <w:szCs w:val="20"/>
        </w:rPr>
        <w:br/>
      </w:r>
      <w:r w:rsidRPr="00345B46">
        <w:rPr>
          <w:szCs w:val="20"/>
        </w:rPr>
        <w:t>Om otillräcklig effekt efter 5-10 minuter kan extrados ges, max 2,5 mg.</w:t>
      </w:r>
    </w:p>
    <w:p w14:paraId="08E341EB" w14:textId="77777777" w:rsidR="00345B46" w:rsidRPr="00345B46" w:rsidRDefault="00345B46" w:rsidP="00345B46">
      <w:pPr>
        <w:tabs>
          <w:tab w:val="left" w:pos="1701"/>
        </w:tabs>
        <w:spacing w:after="0" w:line="240" w:lineRule="auto"/>
        <w:ind w:left="0" w:right="0"/>
        <w:rPr>
          <w:szCs w:val="20"/>
        </w:rPr>
      </w:pPr>
    </w:p>
    <w:p w14:paraId="11647904" w14:textId="77777777" w:rsidR="00345B46" w:rsidRPr="00345B46" w:rsidRDefault="00345B46" w:rsidP="004A4D79">
      <w:r w:rsidRPr="00345B46">
        <w:t xml:space="preserve">Patienten ska </w:t>
      </w:r>
      <w:r w:rsidRPr="00345B46">
        <w:rPr>
          <w:b/>
          <w:bCs/>
        </w:rPr>
        <w:t xml:space="preserve">observeras minst 1 timma </w:t>
      </w:r>
      <w:r w:rsidRPr="00345B46">
        <w:t xml:space="preserve">efter att </w:t>
      </w:r>
      <w:proofErr w:type="spellStart"/>
      <w:r w:rsidRPr="00345B46">
        <w:t>Midazolam</w:t>
      </w:r>
      <w:proofErr w:type="spellEnd"/>
      <w:r w:rsidRPr="00345B46">
        <w:t xml:space="preserve"> getts. Biverkningar är mycket ovanliga, men balansen och omdömet kan vara påverkat – i sällsynta fall även andningen. </w:t>
      </w:r>
    </w:p>
    <w:p w14:paraId="56833B1C" w14:textId="696E5D10" w:rsidR="00345B46" w:rsidRPr="00345B46" w:rsidRDefault="00345B46" w:rsidP="004A4D79">
      <w:r w:rsidRPr="00345B46">
        <w:t xml:space="preserve">För inneliggande patienter ska ifylld </w:t>
      </w:r>
      <w:hyperlink r:id="rId17" w:history="1">
        <w:r w:rsidRPr="00345B46">
          <w:rPr>
            <w:color w:val="0000FF"/>
            <w:u w:val="single"/>
          </w:rPr>
          <w:t>informati</w:t>
        </w:r>
        <w:r w:rsidRPr="00345B46">
          <w:rPr>
            <w:color w:val="0000FF"/>
            <w:u w:val="single"/>
          </w:rPr>
          <w:t>o</w:t>
        </w:r>
        <w:r w:rsidRPr="00345B46">
          <w:rPr>
            <w:color w:val="0000FF"/>
            <w:u w:val="single"/>
          </w:rPr>
          <w:t>nsblankett</w:t>
        </w:r>
      </w:hyperlink>
      <w:r w:rsidRPr="00345B46">
        <w:rPr>
          <w:color w:val="00B0F0"/>
        </w:rPr>
        <w:t xml:space="preserve"> </w:t>
      </w:r>
      <w:r w:rsidRPr="00345B46">
        <w:t>skickas med tillbaka till vårdavdelning.</w:t>
      </w:r>
      <w:r w:rsidRPr="00345B46">
        <w:br/>
        <w:t>Poliklinisk patient ska vara ”som vanlig” innan hemgång och får inte köra bil under resten av dagen.</w:t>
      </w:r>
    </w:p>
    <w:p w14:paraId="037F84E8" w14:textId="77777777" w:rsidR="00345B46" w:rsidRPr="00345B46" w:rsidRDefault="00345B46" w:rsidP="004A4D79">
      <w:pPr>
        <w:pStyle w:val="Rubrik2"/>
      </w:pPr>
      <w:r w:rsidRPr="00345B46">
        <w:lastRenderedPageBreak/>
        <w:t xml:space="preserve">Förhållningsregler </w:t>
      </w:r>
    </w:p>
    <w:p w14:paraId="4E1A62B1" w14:textId="77777777" w:rsidR="00345B46" w:rsidRPr="00345B46" w:rsidRDefault="00345B46" w:rsidP="004A4D79">
      <w:pPr>
        <w:pStyle w:val="Punktlista"/>
      </w:pPr>
      <w:r w:rsidRPr="00345B46">
        <w:t xml:space="preserve">Lämna inte patienten ensam. </w:t>
      </w:r>
      <w:r w:rsidRPr="00345B46">
        <w:rPr>
          <w:b/>
          <w:bCs/>
        </w:rPr>
        <w:t xml:space="preserve">Uppsikt! </w:t>
      </w:r>
      <w:r w:rsidRPr="00345B46">
        <w:rPr>
          <w:bCs/>
        </w:rPr>
        <w:t xml:space="preserve">Anhörig kan ha uppsikt om tillgång till larm. </w:t>
      </w:r>
      <w:r w:rsidRPr="00345B46">
        <w:t xml:space="preserve">Så tyst som möjligt i rummet. Informera om att det inte är tillåtet att äta/dricka på cirka en timme efter </w:t>
      </w:r>
      <w:proofErr w:type="spellStart"/>
      <w:r w:rsidRPr="00345B46">
        <w:t>Midazolam</w:t>
      </w:r>
      <w:proofErr w:type="spellEnd"/>
      <w:r w:rsidRPr="00345B46">
        <w:t xml:space="preserve"> getts.</w:t>
      </w:r>
    </w:p>
    <w:p w14:paraId="6548F2CB" w14:textId="77777777" w:rsidR="00345B46" w:rsidRPr="00345B46" w:rsidRDefault="00345B46" w:rsidP="004A4D79">
      <w:pPr>
        <w:pStyle w:val="Punktlista"/>
      </w:pPr>
      <w:r w:rsidRPr="00345B46">
        <w:t xml:space="preserve">Registrera i patientadministrativt system att </w:t>
      </w:r>
      <w:proofErr w:type="spellStart"/>
      <w:r w:rsidRPr="00345B46">
        <w:t>Midazolam</w:t>
      </w:r>
      <w:proofErr w:type="spellEnd"/>
      <w:r w:rsidRPr="00345B46">
        <w:t xml:space="preserve"> getts. </w:t>
      </w:r>
    </w:p>
    <w:p w14:paraId="3A97556D" w14:textId="77777777" w:rsidR="00345B46" w:rsidRPr="00345B46" w:rsidRDefault="00345B46" w:rsidP="004A4D79">
      <w:pPr>
        <w:pStyle w:val="Punktlista"/>
      </w:pPr>
      <w:r w:rsidRPr="00345B46">
        <w:t xml:space="preserve">Personal ska finnas tillgänglig. </w:t>
      </w:r>
    </w:p>
    <w:p w14:paraId="5AB4FDDA" w14:textId="77777777" w:rsidR="00345B46" w:rsidRPr="00345B46" w:rsidRDefault="00345B46" w:rsidP="004A4D79">
      <w:pPr>
        <w:pStyle w:val="Punktlista"/>
      </w:pPr>
      <w:r w:rsidRPr="00345B46">
        <w:t>Kontrollera att sug och syrgas finns uppkopplat på undersökningsrummet.</w:t>
      </w:r>
    </w:p>
    <w:p w14:paraId="6C7B8A6E" w14:textId="77777777" w:rsidR="00345B46" w:rsidRPr="00345B46" w:rsidRDefault="00345B46" w:rsidP="004A4D79">
      <w:pPr>
        <w:pStyle w:val="Punktlista"/>
      </w:pPr>
      <w:r w:rsidRPr="00345B46">
        <w:t xml:space="preserve">Kontrollera att antidot finns att ge vid behov. </w:t>
      </w:r>
    </w:p>
    <w:p w14:paraId="5A7A8FED" w14:textId="77777777" w:rsidR="00345B46" w:rsidRPr="00345B46" w:rsidRDefault="00345B46" w:rsidP="00345B46">
      <w:pPr>
        <w:spacing w:after="0" w:line="240" w:lineRule="auto"/>
        <w:ind w:left="0" w:right="0"/>
        <w:rPr>
          <w:szCs w:val="20"/>
        </w:rPr>
      </w:pPr>
    </w:p>
    <w:p w14:paraId="2AF05B94" w14:textId="77777777" w:rsidR="00345B46" w:rsidRPr="00345B46" w:rsidRDefault="00345B46" w:rsidP="00345B46">
      <w:pPr>
        <w:spacing w:after="0" w:line="240" w:lineRule="auto"/>
        <w:ind w:left="0" w:right="0"/>
        <w:rPr>
          <w:szCs w:val="20"/>
        </w:rPr>
      </w:pPr>
    </w:p>
    <w:p w14:paraId="61F6067E" w14:textId="77777777" w:rsidR="00345B46" w:rsidRPr="00345B46" w:rsidRDefault="00345B46" w:rsidP="004A4D79">
      <w:pPr>
        <w:pStyle w:val="Rubrik2"/>
      </w:pPr>
      <w:r w:rsidRPr="00345B46">
        <w:t xml:space="preserve">Vid tillbud </w:t>
      </w:r>
    </w:p>
    <w:p w14:paraId="366405C9" w14:textId="77777777" w:rsidR="00345B46" w:rsidRPr="00345B46" w:rsidRDefault="00345B46" w:rsidP="004A4D79">
      <w:pPr>
        <w:pStyle w:val="Punktlista"/>
      </w:pPr>
      <w:r w:rsidRPr="00345B46">
        <w:t xml:space="preserve">Fria luftvägar, kontrollera </w:t>
      </w:r>
      <w:proofErr w:type="spellStart"/>
      <w:r w:rsidRPr="00345B46">
        <w:t>saturation</w:t>
      </w:r>
      <w:proofErr w:type="spellEnd"/>
      <w:r w:rsidRPr="00345B46">
        <w:t>, eventuellt syrgas (</w:t>
      </w:r>
      <w:proofErr w:type="spellStart"/>
      <w:r w:rsidRPr="00345B46">
        <w:t>anditot</w:t>
      </w:r>
      <w:proofErr w:type="spellEnd"/>
      <w:r w:rsidRPr="00345B46">
        <w:t xml:space="preserve"> finns, se nedan). </w:t>
      </w:r>
    </w:p>
    <w:p w14:paraId="363ECD15" w14:textId="77777777" w:rsidR="00345B46" w:rsidRPr="00345B46" w:rsidRDefault="00345B46" w:rsidP="004A4D79">
      <w:pPr>
        <w:pStyle w:val="Punktlista"/>
      </w:pPr>
      <w:r w:rsidRPr="00345B46">
        <w:t xml:space="preserve">Tryck på </w:t>
      </w:r>
      <w:proofErr w:type="spellStart"/>
      <w:r w:rsidRPr="00345B46">
        <w:t>larmknappen</w:t>
      </w:r>
      <w:proofErr w:type="spellEnd"/>
      <w:r w:rsidRPr="00345B46">
        <w:t xml:space="preserve">. </w:t>
      </w:r>
    </w:p>
    <w:p w14:paraId="224E6909" w14:textId="77777777" w:rsidR="00345B46" w:rsidRPr="00345B46" w:rsidRDefault="00345B46" w:rsidP="004A4D79">
      <w:pPr>
        <w:pStyle w:val="Punktlista"/>
      </w:pPr>
      <w:r w:rsidRPr="00345B46">
        <w:t>Tillkalla narkosjour, telefonnummer: 507 60 (NÄL), 507 70 (Uddevalla)</w:t>
      </w:r>
    </w:p>
    <w:p w14:paraId="35203FE8" w14:textId="77777777" w:rsidR="00345B46" w:rsidRPr="00345B46" w:rsidRDefault="00345B46" w:rsidP="00345B46">
      <w:pPr>
        <w:spacing w:after="0" w:line="240" w:lineRule="auto"/>
        <w:ind w:left="0" w:right="0"/>
        <w:rPr>
          <w:szCs w:val="20"/>
        </w:rPr>
      </w:pPr>
    </w:p>
    <w:p w14:paraId="3140859E" w14:textId="77777777" w:rsidR="00345B46" w:rsidRPr="00345B46" w:rsidRDefault="00345B46" w:rsidP="004A4D79">
      <w:pPr>
        <w:pStyle w:val="Rubrik2"/>
      </w:pPr>
      <w:r w:rsidRPr="00345B46">
        <w:t>Antidot</w:t>
      </w:r>
    </w:p>
    <w:p w14:paraId="1352CC2D" w14:textId="77777777" w:rsidR="00345B46" w:rsidRPr="00345B46" w:rsidRDefault="00345B46" w:rsidP="004A4D79">
      <w:pPr>
        <w:pStyle w:val="Punktlista"/>
      </w:pPr>
      <w:r w:rsidRPr="00345B46">
        <w:t xml:space="preserve">Antidot finns i form av injektionsvätska </w:t>
      </w:r>
      <w:proofErr w:type="spellStart"/>
      <w:r w:rsidRPr="00345B46">
        <w:t>Flumazenil</w:t>
      </w:r>
      <w:proofErr w:type="spellEnd"/>
      <w:r w:rsidRPr="00345B46">
        <w:t xml:space="preserve"> (= </w:t>
      </w:r>
      <w:proofErr w:type="spellStart"/>
      <w:r w:rsidRPr="00345B46">
        <w:t>Lanexat</w:t>
      </w:r>
      <w:proofErr w:type="spellEnd"/>
      <w:r w:rsidRPr="00345B46">
        <w:t xml:space="preserve">) 0,1 mg/ml. </w:t>
      </w:r>
    </w:p>
    <w:p w14:paraId="6A6FA2A7" w14:textId="77777777" w:rsidR="00345B46" w:rsidRPr="00345B46" w:rsidRDefault="00345B46" w:rsidP="004A4D79">
      <w:pPr>
        <w:pStyle w:val="Punktlista"/>
      </w:pPr>
      <w:proofErr w:type="spellStart"/>
      <w:r w:rsidRPr="00345B46">
        <w:t>Startdos</w:t>
      </w:r>
      <w:proofErr w:type="spellEnd"/>
      <w:r w:rsidRPr="00345B46">
        <w:t>: 2 ml ges som intravenös injektion under ca 15 sekunder.</w:t>
      </w:r>
    </w:p>
    <w:p w14:paraId="57BFC55F" w14:textId="77777777" w:rsidR="00345B46" w:rsidRPr="00345B46" w:rsidRDefault="00345B46" w:rsidP="004A4D79">
      <w:pPr>
        <w:pStyle w:val="Punktlista"/>
      </w:pPr>
      <w:r w:rsidRPr="00345B46">
        <w:t>Upprepad dos på 1 ml kan behövas efter ca 60 sekunder om otillräcklig effekt. Kan upprepas till en totaldos om max 10 ml.</w:t>
      </w:r>
    </w:p>
    <w:p w14:paraId="7303AC25" w14:textId="77777777" w:rsidR="00345B46" w:rsidRPr="00345B46" w:rsidRDefault="00345B46" w:rsidP="00345B46">
      <w:pPr>
        <w:spacing w:after="0" w:line="240" w:lineRule="auto"/>
        <w:ind w:left="0" w:right="0"/>
        <w:rPr>
          <w:szCs w:val="20"/>
        </w:rPr>
      </w:pPr>
    </w:p>
    <w:p w14:paraId="6EEFF116" w14:textId="77777777" w:rsidR="00345B46" w:rsidRPr="00345B46" w:rsidRDefault="00345B46" w:rsidP="00345B46">
      <w:pPr>
        <w:spacing w:after="0" w:line="240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F07455">
      <w:type w:val="continuous"/>
      <w:pgSz w:w="11900" w:h="16840"/>
      <w:pgMar w:top="1418" w:right="1268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E85FC" w14:textId="77777777" w:rsidR="00D74124" w:rsidRDefault="00D74124">
      <w:r>
        <w:separator/>
      </w:r>
    </w:p>
  </w:endnote>
  <w:endnote w:type="continuationSeparator" w:id="0">
    <w:p w14:paraId="076C04CF" w14:textId="77777777" w:rsidR="00D74124" w:rsidRDefault="00D74124">
      <w:r>
        <w:continuationSeparator/>
      </w:r>
    </w:p>
  </w:endnote>
  <w:endnote w:type="continuationNotice" w:id="1">
    <w:p w14:paraId="08326278" w14:textId="77777777" w:rsidR="00D74124" w:rsidRDefault="00D7412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BB342" w14:textId="77777777" w:rsidR="00D74124" w:rsidRDefault="00D74124"/>
  </w:footnote>
  <w:footnote w:type="continuationSeparator" w:id="0">
    <w:p w14:paraId="371B9BF0" w14:textId="77777777" w:rsidR="00D74124" w:rsidRDefault="00D74124">
      <w:r>
        <w:continuationSeparator/>
      </w:r>
    </w:p>
  </w:footnote>
  <w:footnote w:type="continuationNotice" w:id="1">
    <w:p w14:paraId="06EE3294" w14:textId="77777777" w:rsidR="00D74124" w:rsidRDefault="00D7412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CF444D7"/>
    <w:multiLevelType w:val="hybridMultilevel"/>
    <w:tmpl w:val="80C45B3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98615E8"/>
    <w:multiLevelType w:val="hybridMultilevel"/>
    <w:tmpl w:val="287EEB6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47734258">
    <w:abstractNumId w:val="19"/>
  </w:num>
  <w:num w:numId="2" w16cid:durableId="1528324429">
    <w:abstractNumId w:val="15"/>
  </w:num>
  <w:num w:numId="3" w16cid:durableId="1203636236">
    <w:abstractNumId w:val="0"/>
  </w:num>
  <w:num w:numId="4" w16cid:durableId="1742752846">
    <w:abstractNumId w:val="6"/>
  </w:num>
  <w:num w:numId="5" w16cid:durableId="1089153384">
    <w:abstractNumId w:val="17"/>
  </w:num>
  <w:num w:numId="6" w16cid:durableId="621111935">
    <w:abstractNumId w:val="2"/>
  </w:num>
  <w:num w:numId="7" w16cid:durableId="405228416">
    <w:abstractNumId w:val="12"/>
  </w:num>
  <w:num w:numId="8" w16cid:durableId="2014256482">
    <w:abstractNumId w:val="9"/>
  </w:num>
  <w:num w:numId="9" w16cid:durableId="2115201217">
    <w:abstractNumId w:val="1"/>
  </w:num>
  <w:num w:numId="10" w16cid:durableId="1584954770">
    <w:abstractNumId w:val="1"/>
  </w:num>
  <w:num w:numId="11" w16cid:durableId="1764064893">
    <w:abstractNumId w:val="3"/>
  </w:num>
  <w:num w:numId="12" w16cid:durableId="1191067586">
    <w:abstractNumId w:val="4"/>
  </w:num>
  <w:num w:numId="13" w16cid:durableId="567502316">
    <w:abstractNumId w:val="14"/>
  </w:num>
  <w:num w:numId="14" w16cid:durableId="565341442">
    <w:abstractNumId w:val="10"/>
  </w:num>
  <w:num w:numId="15" w16cid:durableId="312178487">
    <w:abstractNumId w:val="7"/>
  </w:num>
  <w:num w:numId="16" w16cid:durableId="624192385">
    <w:abstractNumId w:val="13"/>
  </w:num>
  <w:num w:numId="17" w16cid:durableId="480578229">
    <w:abstractNumId w:val="5"/>
  </w:num>
  <w:num w:numId="18" w16cid:durableId="1421681497">
    <w:abstractNumId w:val="11"/>
  </w:num>
  <w:num w:numId="19" w16cid:durableId="1731995620">
    <w:abstractNumId w:val="18"/>
  </w:num>
  <w:num w:numId="20" w16cid:durableId="1196580474">
    <w:abstractNumId w:val="8"/>
  </w:num>
  <w:num w:numId="21" w16cid:durableId="69785666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B46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A4D79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4764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84CD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74124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07455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8760-680139821-3/SURROGATE/Blankett%20till%20Rutin%20Sedering%20med%20Midazolam%20-%20vuxen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</TotalTime>
  <Pages>2</Pages>
  <Words>349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2197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Sedering med Midazolam – Vuxen</dc:title>
  <dc:subject/>
  <dc:creator>patrik.jens.johansson@vgregion.se</dc:creator>
  <keywords/>
  <lastModifiedBy>Ulrica Sehlberg</lastModifiedBy>
  <revision>6</revision>
  <lastPrinted>2016-03-31T10:56:00.0000000Z</lastPrinted>
  <dcterms:created xsi:type="dcterms:W3CDTF">2022-05-18T11:37:00.0000000Z</dcterms:created>
  <dcterms:modified xsi:type="dcterms:W3CDTF">2023-03-20T12:13:00.0000000Z</dcterms:modified>
</coreProperties>
</file>