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98C7E1" w14:textId="77777777" w:rsidR="006D131D" w:rsidRDefault="006D131D" w:rsidP="0017694A">
      <w:pPr>
        <w:pStyle w:val="Rubrik2"/>
        <w:ind w:left="0"/>
        <w:sectPr w:rsidR="006D131D" w:rsidSect="0017694A">
          <w:headerReference w:type="default" r:id="rId12"/>
          <w:footerReference w:type="even" r:id="rId13"/>
          <w:footerReference w:type="default" r:id="rId14"/>
          <w:headerReference w:type="first" r:id="rId15"/>
          <w:footerReference w:type="first" r:id="rId16"/>
          <w:type w:val="continuous"/>
          <w:pgSz w:w="11900" w:h="16840"/>
          <w:pgMar w:top="3402" w:right="1418" w:bottom="1276" w:left="1418" w:header="284" w:footer="737" w:gutter="0"/>
          <w:cols w:space="708"/>
          <w:noEndnote/>
          <w:titlePg/>
          <w:docGrid w:linePitch="326"/>
        </w:sectPr>
      </w:pPr>
      <w:bookmarkStart w:id="0" w:name="_Toc321146591"/>
    </w:p>
    <w:p w14:paraId="350DADD9" w14:textId="77777777" w:rsidR="006D131D" w:rsidRPr="006D131D" w:rsidRDefault="006D131D" w:rsidP="0017694A">
      <w:pPr>
        <w:spacing w:after="0" w:line="240" w:lineRule="auto"/>
        <w:ind w:left="0" w:right="0"/>
        <w:rPr>
          <w:szCs w:val="20"/>
        </w:rPr>
      </w:pPr>
    </w:p>
    <w:p w14:paraId="68D336B2" w14:textId="77777777" w:rsidR="006D131D" w:rsidRPr="006D131D" w:rsidRDefault="006D131D" w:rsidP="0017694A">
      <w:pPr>
        <w:tabs>
          <w:tab w:val="left" w:pos="4590"/>
        </w:tabs>
        <w:spacing w:after="0" w:line="240" w:lineRule="auto"/>
        <w:ind w:left="0" w:right="0"/>
        <w:rPr>
          <w:szCs w:val="20"/>
        </w:rPr>
      </w:pPr>
      <w:r w:rsidRPr="006D131D">
        <w:rPr>
          <w:szCs w:val="20"/>
        </w:rPr>
        <w:tab/>
      </w:r>
    </w:p>
    <w:p w14:paraId="75E24837" w14:textId="4FA8C8B9" w:rsidR="1D45590F" w:rsidRDefault="00B149D2" w:rsidP="0017694A">
      <w:pPr>
        <w:pStyle w:val="Rubrik1"/>
        <w:ind w:left="0"/>
      </w:pPr>
      <w:r w:rsidRPr="007E65E2">
        <w:t>Myokardskintigrafi - Metodbeskrivning</w:t>
      </w:r>
    </w:p>
    <w:p w14:paraId="5F6CF026" w14:textId="4A136381" w:rsidR="1D45590F" w:rsidRDefault="1D45590F" w:rsidP="0017694A">
      <w:pPr>
        <w:tabs>
          <w:tab w:val="left" w:pos="4590"/>
        </w:tabs>
        <w:ind w:left="0"/>
      </w:pPr>
    </w:p>
    <w:p w14:paraId="4C59857C" w14:textId="77777777" w:rsidR="007855FA" w:rsidRPr="00D852E0" w:rsidRDefault="007855FA" w:rsidP="00E314CB">
      <w:pPr>
        <w:pStyle w:val="Innehllsfrteckningsrubrik"/>
        <w:ind w:left="0" w:right="141"/>
        <w:rPr>
          <w:rFonts w:ascii="Arial" w:hAnsi="Arial" w:cs="Arial"/>
          <w:b/>
          <w:bCs/>
          <w:color w:val="auto"/>
          <w:sz w:val="28"/>
          <w:szCs w:val="28"/>
        </w:rPr>
      </w:pPr>
      <w:r w:rsidRPr="00D852E0">
        <w:rPr>
          <w:rFonts w:ascii="Arial" w:hAnsi="Arial" w:cs="Arial"/>
          <w:b/>
          <w:bCs/>
          <w:color w:val="auto"/>
          <w:sz w:val="28"/>
          <w:szCs w:val="28"/>
        </w:rPr>
        <w:t>Innehåll</w:t>
      </w:r>
    </w:p>
    <w:p w14:paraId="79468D4D" w14:textId="7EC385A3" w:rsidR="00424483" w:rsidRDefault="00424483">
      <w:pPr>
        <w:pStyle w:val="Innehll2"/>
        <w:rPr>
          <w:rFonts w:asciiTheme="minorHAnsi" w:eastAsiaTheme="minorEastAsia" w:hAnsiTheme="minorHAnsi" w:cstheme="minorBidi"/>
          <w:noProof/>
          <w:kern w:val="2"/>
          <w14:ligatures w14:val="standardContextual"/>
        </w:rPr>
      </w:pPr>
      <w:r>
        <w:fldChar w:fldCharType="begin"/>
      </w:r>
      <w:r>
        <w:instrText xml:space="preserve"> TOC \o "2-4" \h \z </w:instrText>
      </w:r>
      <w:r>
        <w:fldChar w:fldCharType="separate"/>
      </w:r>
      <w:hyperlink w:anchor="_Toc210384577" w:history="1">
        <w:r w:rsidRPr="000527C9">
          <w:rPr>
            <w:rStyle w:val="Hyperlnk"/>
            <w:rFonts w:eastAsia="MS Gothic"/>
            <w:noProof/>
          </w:rPr>
          <w:t>Metodgrupp</w:t>
        </w:r>
        <w:r>
          <w:rPr>
            <w:noProof/>
            <w:webHidden/>
          </w:rPr>
          <w:tab/>
        </w:r>
        <w:r>
          <w:rPr>
            <w:noProof/>
            <w:webHidden/>
          </w:rPr>
          <w:fldChar w:fldCharType="begin"/>
        </w:r>
        <w:r>
          <w:rPr>
            <w:noProof/>
            <w:webHidden/>
          </w:rPr>
          <w:instrText xml:space="preserve"> PAGEREF _Toc210384577 \h </w:instrText>
        </w:r>
        <w:r>
          <w:rPr>
            <w:noProof/>
            <w:webHidden/>
          </w:rPr>
        </w:r>
        <w:r>
          <w:rPr>
            <w:noProof/>
            <w:webHidden/>
          </w:rPr>
          <w:fldChar w:fldCharType="separate"/>
        </w:r>
        <w:r>
          <w:rPr>
            <w:noProof/>
            <w:webHidden/>
          </w:rPr>
          <w:t>3</w:t>
        </w:r>
        <w:r>
          <w:rPr>
            <w:noProof/>
            <w:webHidden/>
          </w:rPr>
          <w:fldChar w:fldCharType="end"/>
        </w:r>
      </w:hyperlink>
    </w:p>
    <w:p w14:paraId="22A7BFCE" w14:textId="4528ACA0" w:rsidR="00424483" w:rsidRDefault="00424483">
      <w:pPr>
        <w:pStyle w:val="Innehll2"/>
        <w:rPr>
          <w:rFonts w:asciiTheme="minorHAnsi" w:eastAsiaTheme="minorEastAsia" w:hAnsiTheme="minorHAnsi" w:cstheme="minorBidi"/>
          <w:noProof/>
          <w:kern w:val="2"/>
          <w14:ligatures w14:val="standardContextual"/>
        </w:rPr>
      </w:pPr>
      <w:hyperlink w:anchor="_Toc210384578" w:history="1">
        <w:r w:rsidRPr="000527C9">
          <w:rPr>
            <w:rStyle w:val="Hyperlnk"/>
            <w:rFonts w:eastAsia="MS Gothic"/>
            <w:noProof/>
          </w:rPr>
          <w:t>Revidering i denna version</w:t>
        </w:r>
        <w:r>
          <w:rPr>
            <w:noProof/>
            <w:webHidden/>
          </w:rPr>
          <w:tab/>
        </w:r>
        <w:r>
          <w:rPr>
            <w:noProof/>
            <w:webHidden/>
          </w:rPr>
          <w:fldChar w:fldCharType="begin"/>
        </w:r>
        <w:r>
          <w:rPr>
            <w:noProof/>
            <w:webHidden/>
          </w:rPr>
          <w:instrText xml:space="preserve"> PAGEREF _Toc210384578 \h </w:instrText>
        </w:r>
        <w:r>
          <w:rPr>
            <w:noProof/>
            <w:webHidden/>
          </w:rPr>
        </w:r>
        <w:r>
          <w:rPr>
            <w:noProof/>
            <w:webHidden/>
          </w:rPr>
          <w:fldChar w:fldCharType="separate"/>
        </w:r>
        <w:r>
          <w:rPr>
            <w:noProof/>
            <w:webHidden/>
          </w:rPr>
          <w:t>3</w:t>
        </w:r>
        <w:r>
          <w:rPr>
            <w:noProof/>
            <w:webHidden/>
          </w:rPr>
          <w:fldChar w:fldCharType="end"/>
        </w:r>
      </w:hyperlink>
    </w:p>
    <w:p w14:paraId="18760CFE" w14:textId="6B8C1E27" w:rsidR="00424483" w:rsidRDefault="00424483">
      <w:pPr>
        <w:pStyle w:val="Innehll2"/>
        <w:rPr>
          <w:rFonts w:asciiTheme="minorHAnsi" w:eastAsiaTheme="minorEastAsia" w:hAnsiTheme="minorHAnsi" w:cstheme="minorBidi"/>
          <w:noProof/>
          <w:kern w:val="2"/>
          <w14:ligatures w14:val="standardContextual"/>
        </w:rPr>
      </w:pPr>
      <w:hyperlink w:anchor="_Toc210384579" w:history="1">
        <w:r w:rsidRPr="000527C9">
          <w:rPr>
            <w:rStyle w:val="Hyperlnk"/>
            <w:rFonts w:ascii="Calibri" w:eastAsia="Calibri" w:hAnsi="Calibri" w:cs="Calibri"/>
            <w:noProof/>
          </w:rPr>
          <w:t>Inledning</w:t>
        </w:r>
        <w:r>
          <w:rPr>
            <w:noProof/>
            <w:webHidden/>
          </w:rPr>
          <w:tab/>
        </w:r>
        <w:r>
          <w:rPr>
            <w:noProof/>
            <w:webHidden/>
          </w:rPr>
          <w:fldChar w:fldCharType="begin"/>
        </w:r>
        <w:r>
          <w:rPr>
            <w:noProof/>
            <w:webHidden/>
          </w:rPr>
          <w:instrText xml:space="preserve"> PAGEREF _Toc210384579 \h </w:instrText>
        </w:r>
        <w:r>
          <w:rPr>
            <w:noProof/>
            <w:webHidden/>
          </w:rPr>
        </w:r>
        <w:r>
          <w:rPr>
            <w:noProof/>
            <w:webHidden/>
          </w:rPr>
          <w:fldChar w:fldCharType="separate"/>
        </w:r>
        <w:r>
          <w:rPr>
            <w:noProof/>
            <w:webHidden/>
          </w:rPr>
          <w:t>3</w:t>
        </w:r>
        <w:r>
          <w:rPr>
            <w:noProof/>
            <w:webHidden/>
          </w:rPr>
          <w:fldChar w:fldCharType="end"/>
        </w:r>
      </w:hyperlink>
    </w:p>
    <w:p w14:paraId="03DD26DF" w14:textId="614525F3" w:rsidR="00424483" w:rsidRDefault="00424483">
      <w:pPr>
        <w:pStyle w:val="Innehll2"/>
        <w:rPr>
          <w:rFonts w:asciiTheme="minorHAnsi" w:eastAsiaTheme="minorEastAsia" w:hAnsiTheme="minorHAnsi" w:cstheme="minorBidi"/>
          <w:noProof/>
          <w:kern w:val="2"/>
          <w14:ligatures w14:val="standardContextual"/>
        </w:rPr>
      </w:pPr>
      <w:hyperlink w:anchor="_Toc210384580" w:history="1">
        <w:r w:rsidRPr="000527C9">
          <w:rPr>
            <w:rStyle w:val="Hyperlnk"/>
            <w:rFonts w:ascii="Calibri" w:eastAsia="Calibri" w:hAnsi="Calibri" w:cs="Calibri"/>
            <w:noProof/>
          </w:rPr>
          <w:t>Indikationer</w:t>
        </w:r>
        <w:r>
          <w:rPr>
            <w:noProof/>
            <w:webHidden/>
          </w:rPr>
          <w:tab/>
        </w:r>
        <w:r>
          <w:rPr>
            <w:noProof/>
            <w:webHidden/>
          </w:rPr>
          <w:fldChar w:fldCharType="begin"/>
        </w:r>
        <w:r>
          <w:rPr>
            <w:noProof/>
            <w:webHidden/>
          </w:rPr>
          <w:instrText xml:space="preserve"> PAGEREF _Toc210384580 \h </w:instrText>
        </w:r>
        <w:r>
          <w:rPr>
            <w:noProof/>
            <w:webHidden/>
          </w:rPr>
        </w:r>
        <w:r>
          <w:rPr>
            <w:noProof/>
            <w:webHidden/>
          </w:rPr>
          <w:fldChar w:fldCharType="separate"/>
        </w:r>
        <w:r>
          <w:rPr>
            <w:noProof/>
            <w:webHidden/>
          </w:rPr>
          <w:t>4</w:t>
        </w:r>
        <w:r>
          <w:rPr>
            <w:noProof/>
            <w:webHidden/>
          </w:rPr>
          <w:fldChar w:fldCharType="end"/>
        </w:r>
      </w:hyperlink>
    </w:p>
    <w:p w14:paraId="5628EE23" w14:textId="508836E9" w:rsidR="00424483" w:rsidRDefault="00424483">
      <w:pPr>
        <w:pStyle w:val="Innehll2"/>
        <w:rPr>
          <w:rFonts w:asciiTheme="minorHAnsi" w:eastAsiaTheme="minorEastAsia" w:hAnsiTheme="minorHAnsi" w:cstheme="minorBidi"/>
          <w:noProof/>
          <w:kern w:val="2"/>
          <w14:ligatures w14:val="standardContextual"/>
        </w:rPr>
      </w:pPr>
      <w:hyperlink w:anchor="_Toc210384581" w:history="1">
        <w:r w:rsidRPr="000527C9">
          <w:rPr>
            <w:rStyle w:val="Hyperlnk"/>
            <w:rFonts w:ascii="Calibri" w:eastAsia="Calibri" w:hAnsi="Calibri" w:cs="Calibri"/>
            <w:noProof/>
          </w:rPr>
          <w:t>Kontraindikationer</w:t>
        </w:r>
        <w:r>
          <w:rPr>
            <w:noProof/>
            <w:webHidden/>
          </w:rPr>
          <w:tab/>
        </w:r>
        <w:r>
          <w:rPr>
            <w:noProof/>
            <w:webHidden/>
          </w:rPr>
          <w:fldChar w:fldCharType="begin"/>
        </w:r>
        <w:r>
          <w:rPr>
            <w:noProof/>
            <w:webHidden/>
          </w:rPr>
          <w:instrText xml:space="preserve"> PAGEREF _Toc210384581 \h </w:instrText>
        </w:r>
        <w:r>
          <w:rPr>
            <w:noProof/>
            <w:webHidden/>
          </w:rPr>
        </w:r>
        <w:r>
          <w:rPr>
            <w:noProof/>
            <w:webHidden/>
          </w:rPr>
          <w:fldChar w:fldCharType="separate"/>
        </w:r>
        <w:r>
          <w:rPr>
            <w:noProof/>
            <w:webHidden/>
          </w:rPr>
          <w:t>4</w:t>
        </w:r>
        <w:r>
          <w:rPr>
            <w:noProof/>
            <w:webHidden/>
          </w:rPr>
          <w:fldChar w:fldCharType="end"/>
        </w:r>
      </w:hyperlink>
    </w:p>
    <w:p w14:paraId="7B44863C" w14:textId="61E3B7D8" w:rsidR="00424483" w:rsidRDefault="00424483">
      <w:pPr>
        <w:pStyle w:val="Innehll3"/>
        <w:tabs>
          <w:tab w:val="right" w:leader="dot" w:pos="9771"/>
        </w:tabs>
        <w:rPr>
          <w:rFonts w:asciiTheme="minorHAnsi" w:eastAsiaTheme="minorEastAsia" w:hAnsiTheme="minorHAnsi" w:cstheme="minorBidi"/>
          <w:noProof/>
          <w:kern w:val="2"/>
          <w14:ligatures w14:val="standardContextual"/>
        </w:rPr>
      </w:pPr>
      <w:hyperlink w:anchor="_Toc210384582" w:history="1">
        <w:r w:rsidRPr="000527C9">
          <w:rPr>
            <w:rStyle w:val="Hyperlnk"/>
            <w:rFonts w:ascii="Calibri" w:eastAsia="Calibri" w:hAnsi="Calibri" w:cs="Calibri"/>
            <w:noProof/>
          </w:rPr>
          <w:t>Absoluta kontraindikationer</w:t>
        </w:r>
        <w:r>
          <w:rPr>
            <w:noProof/>
            <w:webHidden/>
          </w:rPr>
          <w:tab/>
        </w:r>
        <w:r>
          <w:rPr>
            <w:noProof/>
            <w:webHidden/>
          </w:rPr>
          <w:fldChar w:fldCharType="begin"/>
        </w:r>
        <w:r>
          <w:rPr>
            <w:noProof/>
            <w:webHidden/>
          </w:rPr>
          <w:instrText xml:space="preserve"> PAGEREF _Toc210384582 \h </w:instrText>
        </w:r>
        <w:r>
          <w:rPr>
            <w:noProof/>
            <w:webHidden/>
          </w:rPr>
        </w:r>
        <w:r>
          <w:rPr>
            <w:noProof/>
            <w:webHidden/>
          </w:rPr>
          <w:fldChar w:fldCharType="separate"/>
        </w:r>
        <w:r>
          <w:rPr>
            <w:noProof/>
            <w:webHidden/>
          </w:rPr>
          <w:t>4</w:t>
        </w:r>
        <w:r>
          <w:rPr>
            <w:noProof/>
            <w:webHidden/>
          </w:rPr>
          <w:fldChar w:fldCharType="end"/>
        </w:r>
      </w:hyperlink>
    </w:p>
    <w:p w14:paraId="0EDE9D9E" w14:textId="1A480611" w:rsidR="00424483" w:rsidRDefault="00424483">
      <w:pPr>
        <w:pStyle w:val="Innehll3"/>
        <w:tabs>
          <w:tab w:val="right" w:leader="dot" w:pos="9771"/>
        </w:tabs>
        <w:rPr>
          <w:rFonts w:asciiTheme="minorHAnsi" w:eastAsiaTheme="minorEastAsia" w:hAnsiTheme="minorHAnsi" w:cstheme="minorBidi"/>
          <w:noProof/>
          <w:kern w:val="2"/>
          <w14:ligatures w14:val="standardContextual"/>
        </w:rPr>
      </w:pPr>
      <w:hyperlink w:anchor="_Toc210384583" w:history="1">
        <w:r w:rsidRPr="000527C9">
          <w:rPr>
            <w:rStyle w:val="Hyperlnk"/>
            <w:rFonts w:ascii="Calibri" w:eastAsia="Calibri" w:hAnsi="Calibri" w:cs="Calibri"/>
            <w:noProof/>
          </w:rPr>
          <w:t>Relativa kontraindikationer</w:t>
        </w:r>
        <w:r>
          <w:rPr>
            <w:noProof/>
            <w:webHidden/>
          </w:rPr>
          <w:tab/>
        </w:r>
        <w:r>
          <w:rPr>
            <w:noProof/>
            <w:webHidden/>
          </w:rPr>
          <w:fldChar w:fldCharType="begin"/>
        </w:r>
        <w:r>
          <w:rPr>
            <w:noProof/>
            <w:webHidden/>
          </w:rPr>
          <w:instrText xml:space="preserve"> PAGEREF _Toc210384583 \h </w:instrText>
        </w:r>
        <w:r>
          <w:rPr>
            <w:noProof/>
            <w:webHidden/>
          </w:rPr>
        </w:r>
        <w:r>
          <w:rPr>
            <w:noProof/>
            <w:webHidden/>
          </w:rPr>
          <w:fldChar w:fldCharType="separate"/>
        </w:r>
        <w:r>
          <w:rPr>
            <w:noProof/>
            <w:webHidden/>
          </w:rPr>
          <w:t>5</w:t>
        </w:r>
        <w:r>
          <w:rPr>
            <w:noProof/>
            <w:webHidden/>
          </w:rPr>
          <w:fldChar w:fldCharType="end"/>
        </w:r>
      </w:hyperlink>
    </w:p>
    <w:p w14:paraId="0D516695" w14:textId="3D9E3B9C" w:rsidR="00424483" w:rsidRDefault="00424483">
      <w:pPr>
        <w:pStyle w:val="Innehll2"/>
        <w:rPr>
          <w:rFonts w:asciiTheme="minorHAnsi" w:eastAsiaTheme="minorEastAsia" w:hAnsiTheme="minorHAnsi" w:cstheme="minorBidi"/>
          <w:noProof/>
          <w:kern w:val="2"/>
          <w14:ligatures w14:val="standardContextual"/>
        </w:rPr>
      </w:pPr>
      <w:hyperlink w:anchor="_Toc210384584" w:history="1">
        <w:r w:rsidRPr="000527C9">
          <w:rPr>
            <w:rStyle w:val="Hyperlnk"/>
            <w:rFonts w:ascii="Calibri" w:eastAsia="Calibri" w:hAnsi="Calibri" w:cs="Calibri"/>
            <w:noProof/>
          </w:rPr>
          <w:t>Särskild hänsyn</w:t>
        </w:r>
        <w:r>
          <w:rPr>
            <w:noProof/>
            <w:webHidden/>
          </w:rPr>
          <w:tab/>
        </w:r>
        <w:r>
          <w:rPr>
            <w:noProof/>
            <w:webHidden/>
          </w:rPr>
          <w:fldChar w:fldCharType="begin"/>
        </w:r>
        <w:r>
          <w:rPr>
            <w:noProof/>
            <w:webHidden/>
          </w:rPr>
          <w:instrText xml:space="preserve"> PAGEREF _Toc210384584 \h </w:instrText>
        </w:r>
        <w:r>
          <w:rPr>
            <w:noProof/>
            <w:webHidden/>
          </w:rPr>
        </w:r>
        <w:r>
          <w:rPr>
            <w:noProof/>
            <w:webHidden/>
          </w:rPr>
          <w:fldChar w:fldCharType="separate"/>
        </w:r>
        <w:r>
          <w:rPr>
            <w:noProof/>
            <w:webHidden/>
          </w:rPr>
          <w:t>6</w:t>
        </w:r>
        <w:r>
          <w:rPr>
            <w:noProof/>
            <w:webHidden/>
          </w:rPr>
          <w:fldChar w:fldCharType="end"/>
        </w:r>
      </w:hyperlink>
    </w:p>
    <w:p w14:paraId="06D90DBE" w14:textId="5995F0DF" w:rsidR="00424483" w:rsidRDefault="00424483">
      <w:pPr>
        <w:pStyle w:val="Innehll3"/>
        <w:tabs>
          <w:tab w:val="right" w:leader="dot" w:pos="9771"/>
        </w:tabs>
        <w:rPr>
          <w:rFonts w:asciiTheme="minorHAnsi" w:eastAsiaTheme="minorEastAsia" w:hAnsiTheme="minorHAnsi" w:cstheme="minorBidi"/>
          <w:noProof/>
          <w:kern w:val="2"/>
          <w14:ligatures w14:val="standardContextual"/>
        </w:rPr>
      </w:pPr>
      <w:hyperlink w:anchor="_Toc210384585" w:history="1">
        <w:r w:rsidRPr="000527C9">
          <w:rPr>
            <w:rStyle w:val="Hyperlnk"/>
            <w:rFonts w:ascii="Calibri" w:eastAsia="Calibri" w:hAnsi="Calibri" w:cs="Calibri"/>
            <w:noProof/>
          </w:rPr>
          <w:t>Barn/Unga</w:t>
        </w:r>
        <w:r>
          <w:rPr>
            <w:noProof/>
            <w:webHidden/>
          </w:rPr>
          <w:tab/>
        </w:r>
        <w:r>
          <w:rPr>
            <w:noProof/>
            <w:webHidden/>
          </w:rPr>
          <w:fldChar w:fldCharType="begin"/>
        </w:r>
        <w:r>
          <w:rPr>
            <w:noProof/>
            <w:webHidden/>
          </w:rPr>
          <w:instrText xml:space="preserve"> PAGEREF _Toc210384585 \h </w:instrText>
        </w:r>
        <w:r>
          <w:rPr>
            <w:noProof/>
            <w:webHidden/>
          </w:rPr>
        </w:r>
        <w:r>
          <w:rPr>
            <w:noProof/>
            <w:webHidden/>
          </w:rPr>
          <w:fldChar w:fldCharType="separate"/>
        </w:r>
        <w:r>
          <w:rPr>
            <w:noProof/>
            <w:webHidden/>
          </w:rPr>
          <w:t>6</w:t>
        </w:r>
        <w:r>
          <w:rPr>
            <w:noProof/>
            <w:webHidden/>
          </w:rPr>
          <w:fldChar w:fldCharType="end"/>
        </w:r>
      </w:hyperlink>
    </w:p>
    <w:p w14:paraId="4FF0DA8F" w14:textId="163289A7" w:rsidR="00424483" w:rsidRDefault="00424483">
      <w:pPr>
        <w:pStyle w:val="Innehll3"/>
        <w:tabs>
          <w:tab w:val="right" w:leader="dot" w:pos="9771"/>
        </w:tabs>
        <w:rPr>
          <w:rFonts w:asciiTheme="minorHAnsi" w:eastAsiaTheme="minorEastAsia" w:hAnsiTheme="minorHAnsi" w:cstheme="minorBidi"/>
          <w:noProof/>
          <w:kern w:val="2"/>
          <w14:ligatures w14:val="standardContextual"/>
        </w:rPr>
      </w:pPr>
      <w:hyperlink w:anchor="_Toc210384586" w:history="1">
        <w:r w:rsidRPr="000527C9">
          <w:rPr>
            <w:rStyle w:val="Hyperlnk"/>
            <w:rFonts w:ascii="Calibri" w:eastAsia="Calibri" w:hAnsi="Calibri" w:cs="Calibri"/>
            <w:noProof/>
          </w:rPr>
          <w:t>Graviditet</w:t>
        </w:r>
        <w:r>
          <w:rPr>
            <w:noProof/>
            <w:webHidden/>
          </w:rPr>
          <w:tab/>
        </w:r>
        <w:r>
          <w:rPr>
            <w:noProof/>
            <w:webHidden/>
          </w:rPr>
          <w:fldChar w:fldCharType="begin"/>
        </w:r>
        <w:r>
          <w:rPr>
            <w:noProof/>
            <w:webHidden/>
          </w:rPr>
          <w:instrText xml:space="preserve"> PAGEREF _Toc210384586 \h </w:instrText>
        </w:r>
        <w:r>
          <w:rPr>
            <w:noProof/>
            <w:webHidden/>
          </w:rPr>
        </w:r>
        <w:r>
          <w:rPr>
            <w:noProof/>
            <w:webHidden/>
          </w:rPr>
          <w:fldChar w:fldCharType="separate"/>
        </w:r>
        <w:r>
          <w:rPr>
            <w:noProof/>
            <w:webHidden/>
          </w:rPr>
          <w:t>6</w:t>
        </w:r>
        <w:r>
          <w:rPr>
            <w:noProof/>
            <w:webHidden/>
          </w:rPr>
          <w:fldChar w:fldCharType="end"/>
        </w:r>
      </w:hyperlink>
    </w:p>
    <w:p w14:paraId="65FD840D" w14:textId="48850EF0" w:rsidR="00424483" w:rsidRDefault="00424483">
      <w:pPr>
        <w:pStyle w:val="Innehll3"/>
        <w:tabs>
          <w:tab w:val="right" w:leader="dot" w:pos="9771"/>
        </w:tabs>
        <w:rPr>
          <w:rFonts w:asciiTheme="minorHAnsi" w:eastAsiaTheme="minorEastAsia" w:hAnsiTheme="minorHAnsi" w:cstheme="minorBidi"/>
          <w:noProof/>
          <w:kern w:val="2"/>
          <w14:ligatures w14:val="standardContextual"/>
        </w:rPr>
      </w:pPr>
      <w:hyperlink w:anchor="_Toc210384587" w:history="1">
        <w:r w:rsidRPr="000527C9">
          <w:rPr>
            <w:rStyle w:val="Hyperlnk"/>
            <w:rFonts w:ascii="Calibri" w:eastAsia="Calibri" w:hAnsi="Calibri" w:cs="Calibri"/>
            <w:noProof/>
          </w:rPr>
          <w:t>Amning</w:t>
        </w:r>
        <w:r>
          <w:rPr>
            <w:noProof/>
            <w:webHidden/>
          </w:rPr>
          <w:tab/>
        </w:r>
        <w:r>
          <w:rPr>
            <w:noProof/>
            <w:webHidden/>
          </w:rPr>
          <w:fldChar w:fldCharType="begin"/>
        </w:r>
        <w:r>
          <w:rPr>
            <w:noProof/>
            <w:webHidden/>
          </w:rPr>
          <w:instrText xml:space="preserve"> PAGEREF _Toc210384587 \h </w:instrText>
        </w:r>
        <w:r>
          <w:rPr>
            <w:noProof/>
            <w:webHidden/>
          </w:rPr>
        </w:r>
        <w:r>
          <w:rPr>
            <w:noProof/>
            <w:webHidden/>
          </w:rPr>
          <w:fldChar w:fldCharType="separate"/>
        </w:r>
        <w:r>
          <w:rPr>
            <w:noProof/>
            <w:webHidden/>
          </w:rPr>
          <w:t>6</w:t>
        </w:r>
        <w:r>
          <w:rPr>
            <w:noProof/>
            <w:webHidden/>
          </w:rPr>
          <w:fldChar w:fldCharType="end"/>
        </w:r>
      </w:hyperlink>
    </w:p>
    <w:p w14:paraId="49BFDA56" w14:textId="05357853" w:rsidR="00424483" w:rsidRDefault="00424483">
      <w:pPr>
        <w:pStyle w:val="Innehll3"/>
        <w:tabs>
          <w:tab w:val="right" w:leader="dot" w:pos="9771"/>
        </w:tabs>
        <w:rPr>
          <w:rFonts w:asciiTheme="minorHAnsi" w:eastAsiaTheme="minorEastAsia" w:hAnsiTheme="minorHAnsi" w:cstheme="minorBidi"/>
          <w:noProof/>
          <w:kern w:val="2"/>
          <w14:ligatures w14:val="standardContextual"/>
        </w:rPr>
      </w:pPr>
      <w:hyperlink w:anchor="_Toc210384588" w:history="1">
        <w:r w:rsidRPr="000527C9">
          <w:rPr>
            <w:rStyle w:val="Hyperlnk"/>
            <w:rFonts w:ascii="Calibri" w:eastAsia="Calibri" w:hAnsi="Calibri" w:cs="Calibri"/>
            <w:noProof/>
          </w:rPr>
          <w:t>Kontaktrestriktion</w:t>
        </w:r>
        <w:r>
          <w:rPr>
            <w:noProof/>
            <w:webHidden/>
          </w:rPr>
          <w:tab/>
        </w:r>
        <w:r>
          <w:rPr>
            <w:noProof/>
            <w:webHidden/>
          </w:rPr>
          <w:fldChar w:fldCharType="begin"/>
        </w:r>
        <w:r>
          <w:rPr>
            <w:noProof/>
            <w:webHidden/>
          </w:rPr>
          <w:instrText xml:space="preserve"> PAGEREF _Toc210384588 \h </w:instrText>
        </w:r>
        <w:r>
          <w:rPr>
            <w:noProof/>
            <w:webHidden/>
          </w:rPr>
        </w:r>
        <w:r>
          <w:rPr>
            <w:noProof/>
            <w:webHidden/>
          </w:rPr>
          <w:fldChar w:fldCharType="separate"/>
        </w:r>
        <w:r>
          <w:rPr>
            <w:noProof/>
            <w:webHidden/>
          </w:rPr>
          <w:t>6</w:t>
        </w:r>
        <w:r>
          <w:rPr>
            <w:noProof/>
            <w:webHidden/>
          </w:rPr>
          <w:fldChar w:fldCharType="end"/>
        </w:r>
      </w:hyperlink>
    </w:p>
    <w:p w14:paraId="6027F97F" w14:textId="76D531FF" w:rsidR="00424483" w:rsidRDefault="00424483">
      <w:pPr>
        <w:pStyle w:val="Innehll3"/>
        <w:tabs>
          <w:tab w:val="right" w:leader="dot" w:pos="9771"/>
        </w:tabs>
        <w:rPr>
          <w:rFonts w:asciiTheme="minorHAnsi" w:eastAsiaTheme="minorEastAsia" w:hAnsiTheme="minorHAnsi" w:cstheme="minorBidi"/>
          <w:noProof/>
          <w:kern w:val="2"/>
          <w14:ligatures w14:val="standardContextual"/>
        </w:rPr>
      </w:pPr>
      <w:hyperlink w:anchor="_Toc210384589" w:history="1">
        <w:r w:rsidRPr="000527C9">
          <w:rPr>
            <w:rStyle w:val="Hyperlnk"/>
            <w:rFonts w:ascii="Calibri" w:eastAsia="Calibri" w:hAnsi="Calibri" w:cs="Calibri"/>
            <w:noProof/>
          </w:rPr>
          <w:t>Stråldos</w:t>
        </w:r>
        <w:r>
          <w:rPr>
            <w:noProof/>
            <w:webHidden/>
          </w:rPr>
          <w:tab/>
        </w:r>
        <w:r>
          <w:rPr>
            <w:noProof/>
            <w:webHidden/>
          </w:rPr>
          <w:fldChar w:fldCharType="begin"/>
        </w:r>
        <w:r>
          <w:rPr>
            <w:noProof/>
            <w:webHidden/>
          </w:rPr>
          <w:instrText xml:space="preserve"> PAGEREF _Toc210384589 \h </w:instrText>
        </w:r>
        <w:r>
          <w:rPr>
            <w:noProof/>
            <w:webHidden/>
          </w:rPr>
        </w:r>
        <w:r>
          <w:rPr>
            <w:noProof/>
            <w:webHidden/>
          </w:rPr>
          <w:fldChar w:fldCharType="separate"/>
        </w:r>
        <w:r>
          <w:rPr>
            <w:noProof/>
            <w:webHidden/>
          </w:rPr>
          <w:t>6</w:t>
        </w:r>
        <w:r>
          <w:rPr>
            <w:noProof/>
            <w:webHidden/>
          </w:rPr>
          <w:fldChar w:fldCharType="end"/>
        </w:r>
      </w:hyperlink>
    </w:p>
    <w:p w14:paraId="789B5852" w14:textId="16D3080B" w:rsidR="00424483" w:rsidRDefault="00424483">
      <w:pPr>
        <w:pStyle w:val="Innehll3"/>
        <w:tabs>
          <w:tab w:val="right" w:leader="dot" w:pos="9771"/>
        </w:tabs>
        <w:rPr>
          <w:rFonts w:asciiTheme="minorHAnsi" w:eastAsiaTheme="minorEastAsia" w:hAnsiTheme="minorHAnsi" w:cstheme="minorBidi"/>
          <w:noProof/>
          <w:kern w:val="2"/>
          <w14:ligatures w14:val="standardContextual"/>
        </w:rPr>
      </w:pPr>
      <w:hyperlink w:anchor="_Toc210384590" w:history="1">
        <w:r w:rsidRPr="000527C9">
          <w:rPr>
            <w:rStyle w:val="Hyperlnk"/>
            <w:rFonts w:ascii="Calibri" w:eastAsia="Calibri" w:hAnsi="Calibri" w:cs="Calibri"/>
            <w:noProof/>
          </w:rPr>
          <w:t>Strålskydd</w:t>
        </w:r>
        <w:r>
          <w:rPr>
            <w:noProof/>
            <w:webHidden/>
          </w:rPr>
          <w:tab/>
        </w:r>
        <w:r>
          <w:rPr>
            <w:noProof/>
            <w:webHidden/>
          </w:rPr>
          <w:fldChar w:fldCharType="begin"/>
        </w:r>
        <w:r>
          <w:rPr>
            <w:noProof/>
            <w:webHidden/>
          </w:rPr>
          <w:instrText xml:space="preserve"> PAGEREF _Toc210384590 \h </w:instrText>
        </w:r>
        <w:r>
          <w:rPr>
            <w:noProof/>
            <w:webHidden/>
          </w:rPr>
        </w:r>
        <w:r>
          <w:rPr>
            <w:noProof/>
            <w:webHidden/>
          </w:rPr>
          <w:fldChar w:fldCharType="separate"/>
        </w:r>
        <w:r>
          <w:rPr>
            <w:noProof/>
            <w:webHidden/>
          </w:rPr>
          <w:t>6</w:t>
        </w:r>
        <w:r>
          <w:rPr>
            <w:noProof/>
            <w:webHidden/>
          </w:rPr>
          <w:fldChar w:fldCharType="end"/>
        </w:r>
      </w:hyperlink>
    </w:p>
    <w:p w14:paraId="7A984429" w14:textId="403CA36F" w:rsidR="00424483" w:rsidRDefault="00424483">
      <w:pPr>
        <w:pStyle w:val="Innehll2"/>
        <w:rPr>
          <w:rFonts w:asciiTheme="minorHAnsi" w:eastAsiaTheme="minorEastAsia" w:hAnsiTheme="minorHAnsi" w:cstheme="minorBidi"/>
          <w:noProof/>
          <w:kern w:val="2"/>
          <w14:ligatures w14:val="standardContextual"/>
        </w:rPr>
      </w:pPr>
      <w:hyperlink w:anchor="_Toc210384591" w:history="1">
        <w:r w:rsidRPr="000527C9">
          <w:rPr>
            <w:rStyle w:val="Hyperlnk"/>
            <w:rFonts w:ascii="Calibri" w:eastAsia="Calibri" w:hAnsi="Calibri" w:cs="Calibri"/>
            <w:noProof/>
          </w:rPr>
          <w:t>Utrustning</w:t>
        </w:r>
        <w:r>
          <w:rPr>
            <w:noProof/>
            <w:webHidden/>
          </w:rPr>
          <w:tab/>
        </w:r>
        <w:r>
          <w:rPr>
            <w:noProof/>
            <w:webHidden/>
          </w:rPr>
          <w:fldChar w:fldCharType="begin"/>
        </w:r>
        <w:r>
          <w:rPr>
            <w:noProof/>
            <w:webHidden/>
          </w:rPr>
          <w:instrText xml:space="preserve"> PAGEREF _Toc210384591 \h </w:instrText>
        </w:r>
        <w:r>
          <w:rPr>
            <w:noProof/>
            <w:webHidden/>
          </w:rPr>
        </w:r>
        <w:r>
          <w:rPr>
            <w:noProof/>
            <w:webHidden/>
          </w:rPr>
          <w:fldChar w:fldCharType="separate"/>
        </w:r>
        <w:r>
          <w:rPr>
            <w:noProof/>
            <w:webHidden/>
          </w:rPr>
          <w:t>6</w:t>
        </w:r>
        <w:r>
          <w:rPr>
            <w:noProof/>
            <w:webHidden/>
          </w:rPr>
          <w:fldChar w:fldCharType="end"/>
        </w:r>
      </w:hyperlink>
    </w:p>
    <w:p w14:paraId="3E7BDB32" w14:textId="38664DAE" w:rsidR="00424483" w:rsidRDefault="00424483">
      <w:pPr>
        <w:pStyle w:val="Innehll3"/>
        <w:tabs>
          <w:tab w:val="right" w:leader="dot" w:pos="9771"/>
        </w:tabs>
        <w:rPr>
          <w:rFonts w:asciiTheme="minorHAnsi" w:eastAsiaTheme="minorEastAsia" w:hAnsiTheme="minorHAnsi" w:cstheme="minorBidi"/>
          <w:noProof/>
          <w:kern w:val="2"/>
          <w14:ligatures w14:val="standardContextual"/>
        </w:rPr>
      </w:pPr>
      <w:hyperlink w:anchor="_Toc210384592" w:history="1">
        <w:r w:rsidRPr="000527C9">
          <w:rPr>
            <w:rStyle w:val="Hyperlnk"/>
            <w:rFonts w:ascii="Calibri" w:eastAsia="Calibri" w:hAnsi="Calibri" w:cs="Calibri"/>
            <w:noProof/>
          </w:rPr>
          <w:t>Gammakamera</w:t>
        </w:r>
        <w:r>
          <w:rPr>
            <w:noProof/>
            <w:webHidden/>
          </w:rPr>
          <w:tab/>
        </w:r>
        <w:r>
          <w:rPr>
            <w:noProof/>
            <w:webHidden/>
          </w:rPr>
          <w:fldChar w:fldCharType="begin"/>
        </w:r>
        <w:r>
          <w:rPr>
            <w:noProof/>
            <w:webHidden/>
          </w:rPr>
          <w:instrText xml:space="preserve"> PAGEREF _Toc210384592 \h </w:instrText>
        </w:r>
        <w:r>
          <w:rPr>
            <w:noProof/>
            <w:webHidden/>
          </w:rPr>
        </w:r>
        <w:r>
          <w:rPr>
            <w:noProof/>
            <w:webHidden/>
          </w:rPr>
          <w:fldChar w:fldCharType="separate"/>
        </w:r>
        <w:r>
          <w:rPr>
            <w:noProof/>
            <w:webHidden/>
          </w:rPr>
          <w:t>7</w:t>
        </w:r>
        <w:r>
          <w:rPr>
            <w:noProof/>
            <w:webHidden/>
          </w:rPr>
          <w:fldChar w:fldCharType="end"/>
        </w:r>
      </w:hyperlink>
    </w:p>
    <w:p w14:paraId="3094E235" w14:textId="6BDF861E" w:rsidR="00424483" w:rsidRDefault="00424483">
      <w:pPr>
        <w:pStyle w:val="Innehll2"/>
        <w:rPr>
          <w:rFonts w:asciiTheme="minorHAnsi" w:eastAsiaTheme="minorEastAsia" w:hAnsiTheme="minorHAnsi" w:cstheme="minorBidi"/>
          <w:noProof/>
          <w:kern w:val="2"/>
          <w14:ligatures w14:val="standardContextual"/>
        </w:rPr>
      </w:pPr>
      <w:hyperlink w:anchor="_Toc210384593" w:history="1">
        <w:r w:rsidRPr="000527C9">
          <w:rPr>
            <w:rStyle w:val="Hyperlnk"/>
            <w:rFonts w:ascii="Calibri" w:eastAsia="Calibri" w:hAnsi="Calibri" w:cs="Calibri"/>
            <w:noProof/>
          </w:rPr>
          <w:t>Funktionskontroll/kalibrering av gammakamera</w:t>
        </w:r>
        <w:r>
          <w:rPr>
            <w:noProof/>
            <w:webHidden/>
          </w:rPr>
          <w:tab/>
        </w:r>
        <w:r>
          <w:rPr>
            <w:noProof/>
            <w:webHidden/>
          </w:rPr>
          <w:fldChar w:fldCharType="begin"/>
        </w:r>
        <w:r>
          <w:rPr>
            <w:noProof/>
            <w:webHidden/>
          </w:rPr>
          <w:instrText xml:space="preserve"> PAGEREF _Toc210384593 \h </w:instrText>
        </w:r>
        <w:r>
          <w:rPr>
            <w:noProof/>
            <w:webHidden/>
          </w:rPr>
        </w:r>
        <w:r>
          <w:rPr>
            <w:noProof/>
            <w:webHidden/>
          </w:rPr>
          <w:fldChar w:fldCharType="separate"/>
        </w:r>
        <w:r>
          <w:rPr>
            <w:noProof/>
            <w:webHidden/>
          </w:rPr>
          <w:t>9</w:t>
        </w:r>
        <w:r>
          <w:rPr>
            <w:noProof/>
            <w:webHidden/>
          </w:rPr>
          <w:fldChar w:fldCharType="end"/>
        </w:r>
      </w:hyperlink>
    </w:p>
    <w:p w14:paraId="5AB6EB50" w14:textId="79F83B6B" w:rsidR="00424483" w:rsidRDefault="00424483">
      <w:pPr>
        <w:pStyle w:val="Innehll2"/>
        <w:rPr>
          <w:rFonts w:asciiTheme="minorHAnsi" w:eastAsiaTheme="minorEastAsia" w:hAnsiTheme="minorHAnsi" w:cstheme="minorBidi"/>
          <w:noProof/>
          <w:kern w:val="2"/>
          <w14:ligatures w14:val="standardContextual"/>
        </w:rPr>
      </w:pPr>
      <w:hyperlink w:anchor="_Toc210384594" w:history="1">
        <w:r w:rsidRPr="000527C9">
          <w:rPr>
            <w:rStyle w:val="Hyperlnk"/>
            <w:rFonts w:ascii="Calibri" w:eastAsia="Calibri" w:hAnsi="Calibri" w:cs="Calibri"/>
            <w:noProof/>
          </w:rPr>
          <w:t>Förberedelser</w:t>
        </w:r>
        <w:r>
          <w:rPr>
            <w:noProof/>
            <w:webHidden/>
          </w:rPr>
          <w:tab/>
        </w:r>
        <w:r>
          <w:rPr>
            <w:noProof/>
            <w:webHidden/>
          </w:rPr>
          <w:fldChar w:fldCharType="begin"/>
        </w:r>
        <w:r>
          <w:rPr>
            <w:noProof/>
            <w:webHidden/>
          </w:rPr>
          <w:instrText xml:space="preserve"> PAGEREF _Toc210384594 \h </w:instrText>
        </w:r>
        <w:r>
          <w:rPr>
            <w:noProof/>
            <w:webHidden/>
          </w:rPr>
        </w:r>
        <w:r>
          <w:rPr>
            <w:noProof/>
            <w:webHidden/>
          </w:rPr>
          <w:fldChar w:fldCharType="separate"/>
        </w:r>
        <w:r>
          <w:rPr>
            <w:noProof/>
            <w:webHidden/>
          </w:rPr>
          <w:t>9</w:t>
        </w:r>
        <w:r>
          <w:rPr>
            <w:noProof/>
            <w:webHidden/>
          </w:rPr>
          <w:fldChar w:fldCharType="end"/>
        </w:r>
      </w:hyperlink>
    </w:p>
    <w:p w14:paraId="366E30A8" w14:textId="02CC3547" w:rsidR="00424483" w:rsidRDefault="00424483">
      <w:pPr>
        <w:pStyle w:val="Innehll3"/>
        <w:tabs>
          <w:tab w:val="right" w:leader="dot" w:pos="9771"/>
        </w:tabs>
        <w:rPr>
          <w:rFonts w:asciiTheme="minorHAnsi" w:eastAsiaTheme="minorEastAsia" w:hAnsiTheme="minorHAnsi" w:cstheme="minorBidi"/>
          <w:noProof/>
          <w:kern w:val="2"/>
          <w14:ligatures w14:val="standardContextual"/>
        </w:rPr>
      </w:pPr>
      <w:hyperlink w:anchor="_Toc210384595" w:history="1">
        <w:r w:rsidRPr="000527C9">
          <w:rPr>
            <w:rStyle w:val="Hyperlnk"/>
            <w:rFonts w:ascii="Calibri" w:eastAsia="Calibri" w:hAnsi="Calibri" w:cs="Calibri"/>
            <w:noProof/>
          </w:rPr>
          <w:t>Belastningsundersökning</w:t>
        </w:r>
        <w:r>
          <w:rPr>
            <w:noProof/>
            <w:webHidden/>
          </w:rPr>
          <w:tab/>
        </w:r>
        <w:r>
          <w:rPr>
            <w:noProof/>
            <w:webHidden/>
          </w:rPr>
          <w:fldChar w:fldCharType="begin"/>
        </w:r>
        <w:r>
          <w:rPr>
            <w:noProof/>
            <w:webHidden/>
          </w:rPr>
          <w:instrText xml:space="preserve"> PAGEREF _Toc210384595 \h </w:instrText>
        </w:r>
        <w:r>
          <w:rPr>
            <w:noProof/>
            <w:webHidden/>
          </w:rPr>
        </w:r>
        <w:r>
          <w:rPr>
            <w:noProof/>
            <w:webHidden/>
          </w:rPr>
          <w:fldChar w:fldCharType="separate"/>
        </w:r>
        <w:r>
          <w:rPr>
            <w:noProof/>
            <w:webHidden/>
          </w:rPr>
          <w:t>9</w:t>
        </w:r>
        <w:r>
          <w:rPr>
            <w:noProof/>
            <w:webHidden/>
          </w:rPr>
          <w:fldChar w:fldCharType="end"/>
        </w:r>
      </w:hyperlink>
    </w:p>
    <w:p w14:paraId="3C4D79A5" w14:textId="3665C3C6" w:rsidR="00424483" w:rsidRDefault="00424483">
      <w:pPr>
        <w:pStyle w:val="Innehll3"/>
        <w:tabs>
          <w:tab w:val="right" w:leader="dot" w:pos="9771"/>
        </w:tabs>
        <w:rPr>
          <w:rFonts w:asciiTheme="minorHAnsi" w:eastAsiaTheme="minorEastAsia" w:hAnsiTheme="minorHAnsi" w:cstheme="minorBidi"/>
          <w:noProof/>
          <w:kern w:val="2"/>
          <w14:ligatures w14:val="standardContextual"/>
        </w:rPr>
      </w:pPr>
      <w:hyperlink w:anchor="_Toc210384596" w:history="1">
        <w:r w:rsidRPr="000527C9">
          <w:rPr>
            <w:rStyle w:val="Hyperlnk"/>
            <w:rFonts w:ascii="Calibri" w:eastAsia="Calibri" w:hAnsi="Calibri" w:cs="Calibri"/>
            <w:noProof/>
          </w:rPr>
          <w:t>Viloundersökning</w:t>
        </w:r>
        <w:r>
          <w:rPr>
            <w:noProof/>
            <w:webHidden/>
          </w:rPr>
          <w:tab/>
        </w:r>
        <w:r>
          <w:rPr>
            <w:noProof/>
            <w:webHidden/>
          </w:rPr>
          <w:fldChar w:fldCharType="begin"/>
        </w:r>
        <w:r>
          <w:rPr>
            <w:noProof/>
            <w:webHidden/>
          </w:rPr>
          <w:instrText xml:space="preserve"> PAGEREF _Toc210384596 \h </w:instrText>
        </w:r>
        <w:r>
          <w:rPr>
            <w:noProof/>
            <w:webHidden/>
          </w:rPr>
        </w:r>
        <w:r>
          <w:rPr>
            <w:noProof/>
            <w:webHidden/>
          </w:rPr>
          <w:fldChar w:fldCharType="separate"/>
        </w:r>
        <w:r>
          <w:rPr>
            <w:noProof/>
            <w:webHidden/>
          </w:rPr>
          <w:t>9</w:t>
        </w:r>
        <w:r>
          <w:rPr>
            <w:noProof/>
            <w:webHidden/>
          </w:rPr>
          <w:fldChar w:fldCharType="end"/>
        </w:r>
      </w:hyperlink>
    </w:p>
    <w:p w14:paraId="034075E7" w14:textId="051D9DED" w:rsidR="00424483" w:rsidRDefault="00424483">
      <w:pPr>
        <w:pStyle w:val="Innehll2"/>
        <w:rPr>
          <w:rFonts w:asciiTheme="minorHAnsi" w:eastAsiaTheme="minorEastAsia" w:hAnsiTheme="minorHAnsi" w:cstheme="minorBidi"/>
          <w:noProof/>
          <w:kern w:val="2"/>
          <w14:ligatures w14:val="standardContextual"/>
        </w:rPr>
      </w:pPr>
      <w:hyperlink w:anchor="_Toc210384597" w:history="1">
        <w:r w:rsidRPr="000527C9">
          <w:rPr>
            <w:rStyle w:val="Hyperlnk"/>
            <w:rFonts w:ascii="Calibri" w:eastAsia="Calibri" w:hAnsi="Calibri" w:cs="Calibri"/>
            <w:noProof/>
          </w:rPr>
          <w:t>Patientinformation (kallelse)</w:t>
        </w:r>
        <w:r>
          <w:rPr>
            <w:noProof/>
            <w:webHidden/>
          </w:rPr>
          <w:tab/>
        </w:r>
        <w:r>
          <w:rPr>
            <w:noProof/>
            <w:webHidden/>
          </w:rPr>
          <w:fldChar w:fldCharType="begin"/>
        </w:r>
        <w:r>
          <w:rPr>
            <w:noProof/>
            <w:webHidden/>
          </w:rPr>
          <w:instrText xml:space="preserve"> PAGEREF _Toc210384597 \h </w:instrText>
        </w:r>
        <w:r>
          <w:rPr>
            <w:noProof/>
            <w:webHidden/>
          </w:rPr>
        </w:r>
        <w:r>
          <w:rPr>
            <w:noProof/>
            <w:webHidden/>
          </w:rPr>
          <w:fldChar w:fldCharType="separate"/>
        </w:r>
        <w:r>
          <w:rPr>
            <w:noProof/>
            <w:webHidden/>
          </w:rPr>
          <w:t>10</w:t>
        </w:r>
        <w:r>
          <w:rPr>
            <w:noProof/>
            <w:webHidden/>
          </w:rPr>
          <w:fldChar w:fldCharType="end"/>
        </w:r>
      </w:hyperlink>
    </w:p>
    <w:p w14:paraId="5AF7D2EB" w14:textId="28B61091" w:rsidR="00424483" w:rsidRDefault="00424483">
      <w:pPr>
        <w:pStyle w:val="Innehll2"/>
        <w:rPr>
          <w:rFonts w:asciiTheme="minorHAnsi" w:eastAsiaTheme="minorEastAsia" w:hAnsiTheme="minorHAnsi" w:cstheme="minorBidi"/>
          <w:noProof/>
          <w:kern w:val="2"/>
          <w14:ligatures w14:val="standardContextual"/>
        </w:rPr>
      </w:pPr>
      <w:hyperlink w:anchor="_Toc210384598" w:history="1">
        <w:r w:rsidRPr="000527C9">
          <w:rPr>
            <w:rStyle w:val="Hyperlnk"/>
            <w:rFonts w:ascii="Calibri" w:eastAsia="Calibri" w:hAnsi="Calibri" w:cs="Calibri"/>
            <w:noProof/>
          </w:rPr>
          <w:t>Remittentinformation</w:t>
        </w:r>
        <w:r>
          <w:rPr>
            <w:noProof/>
            <w:webHidden/>
          </w:rPr>
          <w:tab/>
        </w:r>
        <w:r>
          <w:rPr>
            <w:noProof/>
            <w:webHidden/>
          </w:rPr>
          <w:fldChar w:fldCharType="begin"/>
        </w:r>
        <w:r>
          <w:rPr>
            <w:noProof/>
            <w:webHidden/>
          </w:rPr>
          <w:instrText xml:space="preserve"> PAGEREF _Toc210384598 \h </w:instrText>
        </w:r>
        <w:r>
          <w:rPr>
            <w:noProof/>
            <w:webHidden/>
          </w:rPr>
        </w:r>
        <w:r>
          <w:rPr>
            <w:noProof/>
            <w:webHidden/>
          </w:rPr>
          <w:fldChar w:fldCharType="separate"/>
        </w:r>
        <w:r>
          <w:rPr>
            <w:noProof/>
            <w:webHidden/>
          </w:rPr>
          <w:t>10</w:t>
        </w:r>
        <w:r>
          <w:rPr>
            <w:noProof/>
            <w:webHidden/>
          </w:rPr>
          <w:fldChar w:fldCharType="end"/>
        </w:r>
      </w:hyperlink>
    </w:p>
    <w:p w14:paraId="70635D75" w14:textId="704BADC7" w:rsidR="00424483" w:rsidRDefault="00424483">
      <w:pPr>
        <w:pStyle w:val="Innehll2"/>
        <w:rPr>
          <w:rFonts w:asciiTheme="minorHAnsi" w:eastAsiaTheme="minorEastAsia" w:hAnsiTheme="minorHAnsi" w:cstheme="minorBidi"/>
          <w:noProof/>
          <w:kern w:val="2"/>
          <w14:ligatures w14:val="standardContextual"/>
        </w:rPr>
      </w:pPr>
      <w:hyperlink w:anchor="_Toc210384599" w:history="1">
        <w:r w:rsidRPr="000527C9">
          <w:rPr>
            <w:rStyle w:val="Hyperlnk"/>
            <w:rFonts w:ascii="Calibri" w:eastAsia="Calibri" w:hAnsi="Calibri" w:cs="Calibri"/>
            <w:noProof/>
          </w:rPr>
          <w:t>Undersökningsprocedur</w:t>
        </w:r>
        <w:r>
          <w:rPr>
            <w:noProof/>
            <w:webHidden/>
          </w:rPr>
          <w:tab/>
        </w:r>
        <w:r>
          <w:rPr>
            <w:noProof/>
            <w:webHidden/>
          </w:rPr>
          <w:fldChar w:fldCharType="begin"/>
        </w:r>
        <w:r>
          <w:rPr>
            <w:noProof/>
            <w:webHidden/>
          </w:rPr>
          <w:instrText xml:space="preserve"> PAGEREF _Toc210384599 \h </w:instrText>
        </w:r>
        <w:r>
          <w:rPr>
            <w:noProof/>
            <w:webHidden/>
          </w:rPr>
        </w:r>
        <w:r>
          <w:rPr>
            <w:noProof/>
            <w:webHidden/>
          </w:rPr>
          <w:fldChar w:fldCharType="separate"/>
        </w:r>
        <w:r>
          <w:rPr>
            <w:noProof/>
            <w:webHidden/>
          </w:rPr>
          <w:t>10</w:t>
        </w:r>
        <w:r>
          <w:rPr>
            <w:noProof/>
            <w:webHidden/>
          </w:rPr>
          <w:fldChar w:fldCharType="end"/>
        </w:r>
      </w:hyperlink>
    </w:p>
    <w:p w14:paraId="2F054B6A" w14:textId="78957FAE" w:rsidR="00424483" w:rsidRDefault="00424483">
      <w:pPr>
        <w:pStyle w:val="Innehll3"/>
        <w:tabs>
          <w:tab w:val="right" w:leader="dot" w:pos="9771"/>
        </w:tabs>
        <w:rPr>
          <w:rFonts w:asciiTheme="minorHAnsi" w:eastAsiaTheme="minorEastAsia" w:hAnsiTheme="minorHAnsi" w:cstheme="minorBidi"/>
          <w:noProof/>
          <w:kern w:val="2"/>
          <w14:ligatures w14:val="standardContextual"/>
        </w:rPr>
      </w:pPr>
      <w:hyperlink w:anchor="_Toc210384600" w:history="1">
        <w:r w:rsidRPr="000527C9">
          <w:rPr>
            <w:rStyle w:val="Hyperlnk"/>
            <w:rFonts w:ascii="Calibri" w:eastAsia="Calibri" w:hAnsi="Calibri" w:cs="Calibri"/>
            <w:noProof/>
          </w:rPr>
          <w:t>Belastningsundersökning</w:t>
        </w:r>
        <w:r>
          <w:rPr>
            <w:noProof/>
            <w:webHidden/>
          </w:rPr>
          <w:tab/>
        </w:r>
        <w:r>
          <w:rPr>
            <w:noProof/>
            <w:webHidden/>
          </w:rPr>
          <w:fldChar w:fldCharType="begin"/>
        </w:r>
        <w:r>
          <w:rPr>
            <w:noProof/>
            <w:webHidden/>
          </w:rPr>
          <w:instrText xml:space="preserve"> PAGEREF _Toc210384600 \h </w:instrText>
        </w:r>
        <w:r>
          <w:rPr>
            <w:noProof/>
            <w:webHidden/>
          </w:rPr>
        </w:r>
        <w:r>
          <w:rPr>
            <w:noProof/>
            <w:webHidden/>
          </w:rPr>
          <w:fldChar w:fldCharType="separate"/>
        </w:r>
        <w:r>
          <w:rPr>
            <w:noProof/>
            <w:webHidden/>
          </w:rPr>
          <w:t>10</w:t>
        </w:r>
        <w:r>
          <w:rPr>
            <w:noProof/>
            <w:webHidden/>
          </w:rPr>
          <w:fldChar w:fldCharType="end"/>
        </w:r>
      </w:hyperlink>
    </w:p>
    <w:p w14:paraId="792AE95C" w14:textId="77F91D87" w:rsidR="00424483" w:rsidRDefault="00424483">
      <w:pPr>
        <w:pStyle w:val="Innehll3"/>
        <w:tabs>
          <w:tab w:val="right" w:leader="dot" w:pos="9771"/>
        </w:tabs>
        <w:rPr>
          <w:rFonts w:asciiTheme="minorHAnsi" w:eastAsiaTheme="minorEastAsia" w:hAnsiTheme="minorHAnsi" w:cstheme="minorBidi"/>
          <w:noProof/>
          <w:kern w:val="2"/>
          <w14:ligatures w14:val="standardContextual"/>
        </w:rPr>
      </w:pPr>
      <w:hyperlink w:anchor="_Toc210384601" w:history="1">
        <w:r w:rsidRPr="000527C9">
          <w:rPr>
            <w:rStyle w:val="Hyperlnk"/>
            <w:rFonts w:ascii="Calibri" w:eastAsia="Calibri" w:hAnsi="Calibri" w:cs="Calibri"/>
            <w:noProof/>
          </w:rPr>
          <w:t>Viloundersökning</w:t>
        </w:r>
        <w:r>
          <w:rPr>
            <w:noProof/>
            <w:webHidden/>
          </w:rPr>
          <w:tab/>
        </w:r>
        <w:r>
          <w:rPr>
            <w:noProof/>
            <w:webHidden/>
          </w:rPr>
          <w:fldChar w:fldCharType="begin"/>
        </w:r>
        <w:r>
          <w:rPr>
            <w:noProof/>
            <w:webHidden/>
          </w:rPr>
          <w:instrText xml:space="preserve"> PAGEREF _Toc210384601 \h </w:instrText>
        </w:r>
        <w:r>
          <w:rPr>
            <w:noProof/>
            <w:webHidden/>
          </w:rPr>
        </w:r>
        <w:r>
          <w:rPr>
            <w:noProof/>
            <w:webHidden/>
          </w:rPr>
          <w:fldChar w:fldCharType="separate"/>
        </w:r>
        <w:r>
          <w:rPr>
            <w:noProof/>
            <w:webHidden/>
          </w:rPr>
          <w:t>11</w:t>
        </w:r>
        <w:r>
          <w:rPr>
            <w:noProof/>
            <w:webHidden/>
          </w:rPr>
          <w:fldChar w:fldCharType="end"/>
        </w:r>
      </w:hyperlink>
    </w:p>
    <w:p w14:paraId="7E47760A" w14:textId="7CBB7BFA" w:rsidR="00424483" w:rsidRDefault="00424483">
      <w:pPr>
        <w:pStyle w:val="Innehll3"/>
        <w:tabs>
          <w:tab w:val="right" w:leader="dot" w:pos="9771"/>
        </w:tabs>
        <w:rPr>
          <w:rFonts w:asciiTheme="minorHAnsi" w:eastAsiaTheme="minorEastAsia" w:hAnsiTheme="minorHAnsi" w:cstheme="minorBidi"/>
          <w:noProof/>
          <w:kern w:val="2"/>
          <w14:ligatures w14:val="standardContextual"/>
        </w:rPr>
      </w:pPr>
      <w:hyperlink w:anchor="_Toc210384602" w:history="1">
        <w:r w:rsidRPr="000527C9">
          <w:rPr>
            <w:rStyle w:val="Hyperlnk"/>
            <w:rFonts w:ascii="Calibri" w:eastAsia="Calibri" w:hAnsi="Calibri" w:cs="Calibri"/>
            <w:noProof/>
          </w:rPr>
          <w:t>Efter injektion av radiofarmaka</w:t>
        </w:r>
        <w:r>
          <w:rPr>
            <w:noProof/>
            <w:webHidden/>
          </w:rPr>
          <w:tab/>
        </w:r>
        <w:r>
          <w:rPr>
            <w:noProof/>
            <w:webHidden/>
          </w:rPr>
          <w:fldChar w:fldCharType="begin"/>
        </w:r>
        <w:r>
          <w:rPr>
            <w:noProof/>
            <w:webHidden/>
          </w:rPr>
          <w:instrText xml:space="preserve"> PAGEREF _Toc210384602 \h </w:instrText>
        </w:r>
        <w:r>
          <w:rPr>
            <w:noProof/>
            <w:webHidden/>
          </w:rPr>
        </w:r>
        <w:r>
          <w:rPr>
            <w:noProof/>
            <w:webHidden/>
          </w:rPr>
          <w:fldChar w:fldCharType="separate"/>
        </w:r>
        <w:r>
          <w:rPr>
            <w:noProof/>
            <w:webHidden/>
          </w:rPr>
          <w:t>11</w:t>
        </w:r>
        <w:r>
          <w:rPr>
            <w:noProof/>
            <w:webHidden/>
          </w:rPr>
          <w:fldChar w:fldCharType="end"/>
        </w:r>
      </w:hyperlink>
    </w:p>
    <w:p w14:paraId="16885525" w14:textId="6DF48251" w:rsidR="00424483" w:rsidRDefault="00424483">
      <w:pPr>
        <w:pStyle w:val="Innehll3"/>
        <w:tabs>
          <w:tab w:val="right" w:leader="dot" w:pos="9771"/>
        </w:tabs>
        <w:rPr>
          <w:rFonts w:asciiTheme="minorHAnsi" w:eastAsiaTheme="minorEastAsia" w:hAnsiTheme="minorHAnsi" w:cstheme="minorBidi"/>
          <w:noProof/>
          <w:kern w:val="2"/>
          <w14:ligatures w14:val="standardContextual"/>
        </w:rPr>
      </w:pPr>
      <w:hyperlink w:anchor="_Toc210384603" w:history="1">
        <w:r w:rsidRPr="000527C9">
          <w:rPr>
            <w:rStyle w:val="Hyperlnk"/>
            <w:rFonts w:ascii="Calibri" w:eastAsia="Calibri" w:hAnsi="Calibri" w:cs="Calibri"/>
            <w:noProof/>
          </w:rPr>
          <w:t>Bildtagning</w:t>
        </w:r>
        <w:r>
          <w:rPr>
            <w:noProof/>
            <w:webHidden/>
          </w:rPr>
          <w:tab/>
        </w:r>
        <w:r>
          <w:rPr>
            <w:noProof/>
            <w:webHidden/>
          </w:rPr>
          <w:fldChar w:fldCharType="begin"/>
        </w:r>
        <w:r>
          <w:rPr>
            <w:noProof/>
            <w:webHidden/>
          </w:rPr>
          <w:instrText xml:space="preserve"> PAGEREF _Toc210384603 \h </w:instrText>
        </w:r>
        <w:r>
          <w:rPr>
            <w:noProof/>
            <w:webHidden/>
          </w:rPr>
        </w:r>
        <w:r>
          <w:rPr>
            <w:noProof/>
            <w:webHidden/>
          </w:rPr>
          <w:fldChar w:fldCharType="separate"/>
        </w:r>
        <w:r>
          <w:rPr>
            <w:noProof/>
            <w:webHidden/>
          </w:rPr>
          <w:t>12</w:t>
        </w:r>
        <w:r>
          <w:rPr>
            <w:noProof/>
            <w:webHidden/>
          </w:rPr>
          <w:fldChar w:fldCharType="end"/>
        </w:r>
      </w:hyperlink>
    </w:p>
    <w:p w14:paraId="07373B7F" w14:textId="4CFE4880" w:rsidR="00424483" w:rsidRDefault="00424483">
      <w:pPr>
        <w:pStyle w:val="Innehll2"/>
        <w:rPr>
          <w:rFonts w:asciiTheme="minorHAnsi" w:eastAsiaTheme="minorEastAsia" w:hAnsiTheme="minorHAnsi" w:cstheme="minorBidi"/>
          <w:noProof/>
          <w:kern w:val="2"/>
          <w14:ligatures w14:val="standardContextual"/>
        </w:rPr>
      </w:pPr>
      <w:hyperlink w:anchor="_Toc210384604" w:history="1">
        <w:r w:rsidRPr="000527C9">
          <w:rPr>
            <w:rStyle w:val="Hyperlnk"/>
            <w:rFonts w:ascii="Calibri" w:eastAsia="Calibri" w:hAnsi="Calibri" w:cs="Calibri"/>
            <w:noProof/>
          </w:rPr>
          <w:t>Rengöring</w:t>
        </w:r>
        <w:r>
          <w:rPr>
            <w:noProof/>
            <w:webHidden/>
          </w:rPr>
          <w:tab/>
        </w:r>
        <w:r>
          <w:rPr>
            <w:noProof/>
            <w:webHidden/>
          </w:rPr>
          <w:fldChar w:fldCharType="begin"/>
        </w:r>
        <w:r>
          <w:rPr>
            <w:noProof/>
            <w:webHidden/>
          </w:rPr>
          <w:instrText xml:space="preserve"> PAGEREF _Toc210384604 \h </w:instrText>
        </w:r>
        <w:r>
          <w:rPr>
            <w:noProof/>
            <w:webHidden/>
          </w:rPr>
        </w:r>
        <w:r>
          <w:rPr>
            <w:noProof/>
            <w:webHidden/>
          </w:rPr>
          <w:fldChar w:fldCharType="separate"/>
        </w:r>
        <w:r>
          <w:rPr>
            <w:noProof/>
            <w:webHidden/>
          </w:rPr>
          <w:t>12</w:t>
        </w:r>
        <w:r>
          <w:rPr>
            <w:noProof/>
            <w:webHidden/>
          </w:rPr>
          <w:fldChar w:fldCharType="end"/>
        </w:r>
      </w:hyperlink>
    </w:p>
    <w:p w14:paraId="6CF21C73" w14:textId="2BC147DD" w:rsidR="00424483" w:rsidRDefault="00424483">
      <w:pPr>
        <w:pStyle w:val="Innehll2"/>
        <w:rPr>
          <w:rFonts w:asciiTheme="minorHAnsi" w:eastAsiaTheme="minorEastAsia" w:hAnsiTheme="minorHAnsi" w:cstheme="minorBidi"/>
          <w:noProof/>
          <w:kern w:val="2"/>
          <w14:ligatures w14:val="standardContextual"/>
        </w:rPr>
      </w:pPr>
      <w:hyperlink w:anchor="_Toc210384605" w:history="1">
        <w:r w:rsidRPr="000527C9">
          <w:rPr>
            <w:rStyle w:val="Hyperlnk"/>
            <w:rFonts w:ascii="Calibri" w:eastAsia="Calibri" w:hAnsi="Calibri" w:cs="Calibri"/>
            <w:noProof/>
          </w:rPr>
          <w:t>Sammanställning och analys av undersökningsinformation</w:t>
        </w:r>
        <w:r>
          <w:rPr>
            <w:noProof/>
            <w:webHidden/>
          </w:rPr>
          <w:tab/>
        </w:r>
        <w:r>
          <w:rPr>
            <w:noProof/>
            <w:webHidden/>
          </w:rPr>
          <w:fldChar w:fldCharType="begin"/>
        </w:r>
        <w:r>
          <w:rPr>
            <w:noProof/>
            <w:webHidden/>
          </w:rPr>
          <w:instrText xml:space="preserve"> PAGEREF _Toc210384605 \h </w:instrText>
        </w:r>
        <w:r>
          <w:rPr>
            <w:noProof/>
            <w:webHidden/>
          </w:rPr>
        </w:r>
        <w:r>
          <w:rPr>
            <w:noProof/>
            <w:webHidden/>
          </w:rPr>
          <w:fldChar w:fldCharType="separate"/>
        </w:r>
        <w:r>
          <w:rPr>
            <w:noProof/>
            <w:webHidden/>
          </w:rPr>
          <w:t>13</w:t>
        </w:r>
        <w:r>
          <w:rPr>
            <w:noProof/>
            <w:webHidden/>
          </w:rPr>
          <w:fldChar w:fldCharType="end"/>
        </w:r>
      </w:hyperlink>
    </w:p>
    <w:p w14:paraId="1F3A5327" w14:textId="61B38E63" w:rsidR="00424483" w:rsidRDefault="00424483">
      <w:pPr>
        <w:pStyle w:val="Innehll3"/>
        <w:tabs>
          <w:tab w:val="right" w:leader="dot" w:pos="9771"/>
        </w:tabs>
        <w:rPr>
          <w:rFonts w:asciiTheme="minorHAnsi" w:eastAsiaTheme="minorEastAsia" w:hAnsiTheme="minorHAnsi" w:cstheme="minorBidi"/>
          <w:noProof/>
          <w:kern w:val="2"/>
          <w14:ligatures w14:val="standardContextual"/>
        </w:rPr>
      </w:pPr>
      <w:hyperlink w:anchor="_Toc210384606" w:history="1">
        <w:r w:rsidRPr="000527C9">
          <w:rPr>
            <w:rStyle w:val="Hyperlnk"/>
            <w:rFonts w:ascii="Calibri" w:eastAsia="Calibri" w:hAnsi="Calibri" w:cs="Calibri"/>
            <w:noProof/>
          </w:rPr>
          <w:t>BMA</w:t>
        </w:r>
        <w:r>
          <w:rPr>
            <w:noProof/>
            <w:webHidden/>
          </w:rPr>
          <w:tab/>
        </w:r>
        <w:r>
          <w:rPr>
            <w:noProof/>
            <w:webHidden/>
          </w:rPr>
          <w:fldChar w:fldCharType="begin"/>
        </w:r>
        <w:r>
          <w:rPr>
            <w:noProof/>
            <w:webHidden/>
          </w:rPr>
          <w:instrText xml:space="preserve"> PAGEREF _Toc210384606 \h </w:instrText>
        </w:r>
        <w:r>
          <w:rPr>
            <w:noProof/>
            <w:webHidden/>
          </w:rPr>
        </w:r>
        <w:r>
          <w:rPr>
            <w:noProof/>
            <w:webHidden/>
          </w:rPr>
          <w:fldChar w:fldCharType="separate"/>
        </w:r>
        <w:r>
          <w:rPr>
            <w:noProof/>
            <w:webHidden/>
          </w:rPr>
          <w:t>13</w:t>
        </w:r>
        <w:r>
          <w:rPr>
            <w:noProof/>
            <w:webHidden/>
          </w:rPr>
          <w:fldChar w:fldCharType="end"/>
        </w:r>
      </w:hyperlink>
    </w:p>
    <w:p w14:paraId="1B94BDE3" w14:textId="7D0FFF87" w:rsidR="00424483" w:rsidRDefault="00424483">
      <w:pPr>
        <w:pStyle w:val="Innehll3"/>
        <w:tabs>
          <w:tab w:val="right" w:leader="dot" w:pos="9771"/>
        </w:tabs>
        <w:rPr>
          <w:rFonts w:asciiTheme="minorHAnsi" w:eastAsiaTheme="minorEastAsia" w:hAnsiTheme="minorHAnsi" w:cstheme="minorBidi"/>
          <w:noProof/>
          <w:kern w:val="2"/>
          <w14:ligatures w14:val="standardContextual"/>
        </w:rPr>
      </w:pPr>
      <w:hyperlink w:anchor="_Toc210384607" w:history="1">
        <w:r w:rsidRPr="000527C9">
          <w:rPr>
            <w:rStyle w:val="Hyperlnk"/>
            <w:rFonts w:ascii="Calibri" w:eastAsia="Calibri" w:hAnsi="Calibri" w:cs="Calibri"/>
            <w:noProof/>
          </w:rPr>
          <w:t>Läkare</w:t>
        </w:r>
        <w:r>
          <w:rPr>
            <w:noProof/>
            <w:webHidden/>
          </w:rPr>
          <w:tab/>
        </w:r>
        <w:r>
          <w:rPr>
            <w:noProof/>
            <w:webHidden/>
          </w:rPr>
          <w:fldChar w:fldCharType="begin"/>
        </w:r>
        <w:r>
          <w:rPr>
            <w:noProof/>
            <w:webHidden/>
          </w:rPr>
          <w:instrText xml:space="preserve"> PAGEREF _Toc210384607 \h </w:instrText>
        </w:r>
        <w:r>
          <w:rPr>
            <w:noProof/>
            <w:webHidden/>
          </w:rPr>
        </w:r>
        <w:r>
          <w:rPr>
            <w:noProof/>
            <w:webHidden/>
          </w:rPr>
          <w:fldChar w:fldCharType="separate"/>
        </w:r>
        <w:r>
          <w:rPr>
            <w:noProof/>
            <w:webHidden/>
          </w:rPr>
          <w:t>13</w:t>
        </w:r>
        <w:r>
          <w:rPr>
            <w:noProof/>
            <w:webHidden/>
          </w:rPr>
          <w:fldChar w:fldCharType="end"/>
        </w:r>
      </w:hyperlink>
    </w:p>
    <w:p w14:paraId="34456237" w14:textId="6BBC678E" w:rsidR="00424483" w:rsidRDefault="00424483">
      <w:pPr>
        <w:pStyle w:val="Innehll2"/>
        <w:rPr>
          <w:rFonts w:asciiTheme="minorHAnsi" w:eastAsiaTheme="minorEastAsia" w:hAnsiTheme="minorHAnsi" w:cstheme="minorBidi"/>
          <w:noProof/>
          <w:kern w:val="2"/>
          <w14:ligatures w14:val="standardContextual"/>
        </w:rPr>
      </w:pPr>
      <w:hyperlink w:anchor="_Toc210384608" w:history="1">
        <w:r w:rsidRPr="000527C9">
          <w:rPr>
            <w:rStyle w:val="Hyperlnk"/>
            <w:rFonts w:ascii="Calibri" w:eastAsia="Calibri" w:hAnsi="Calibri" w:cs="Calibri"/>
            <w:noProof/>
          </w:rPr>
          <w:t>Referensvärden</w:t>
        </w:r>
        <w:r>
          <w:rPr>
            <w:noProof/>
            <w:webHidden/>
          </w:rPr>
          <w:tab/>
        </w:r>
        <w:r>
          <w:rPr>
            <w:noProof/>
            <w:webHidden/>
          </w:rPr>
          <w:fldChar w:fldCharType="begin"/>
        </w:r>
        <w:r>
          <w:rPr>
            <w:noProof/>
            <w:webHidden/>
          </w:rPr>
          <w:instrText xml:space="preserve"> PAGEREF _Toc210384608 \h </w:instrText>
        </w:r>
        <w:r>
          <w:rPr>
            <w:noProof/>
            <w:webHidden/>
          </w:rPr>
        </w:r>
        <w:r>
          <w:rPr>
            <w:noProof/>
            <w:webHidden/>
          </w:rPr>
          <w:fldChar w:fldCharType="separate"/>
        </w:r>
        <w:r>
          <w:rPr>
            <w:noProof/>
            <w:webHidden/>
          </w:rPr>
          <w:t>16</w:t>
        </w:r>
        <w:r>
          <w:rPr>
            <w:noProof/>
            <w:webHidden/>
          </w:rPr>
          <w:fldChar w:fldCharType="end"/>
        </w:r>
      </w:hyperlink>
    </w:p>
    <w:p w14:paraId="64D5AD06" w14:textId="18F65CC0" w:rsidR="00424483" w:rsidRDefault="00424483">
      <w:pPr>
        <w:pStyle w:val="Innehll2"/>
        <w:rPr>
          <w:rFonts w:asciiTheme="minorHAnsi" w:eastAsiaTheme="minorEastAsia" w:hAnsiTheme="minorHAnsi" w:cstheme="minorBidi"/>
          <w:noProof/>
          <w:kern w:val="2"/>
          <w14:ligatures w14:val="standardContextual"/>
        </w:rPr>
      </w:pPr>
      <w:hyperlink w:anchor="_Toc210384609" w:history="1">
        <w:r w:rsidRPr="000527C9">
          <w:rPr>
            <w:rStyle w:val="Hyperlnk"/>
            <w:rFonts w:ascii="Calibri" w:eastAsia="Calibri" w:hAnsi="Calibri" w:cs="Calibri"/>
            <w:noProof/>
          </w:rPr>
          <w:t>Felkällor</w:t>
        </w:r>
        <w:r>
          <w:rPr>
            <w:noProof/>
            <w:webHidden/>
          </w:rPr>
          <w:tab/>
        </w:r>
        <w:r>
          <w:rPr>
            <w:noProof/>
            <w:webHidden/>
          </w:rPr>
          <w:fldChar w:fldCharType="begin"/>
        </w:r>
        <w:r>
          <w:rPr>
            <w:noProof/>
            <w:webHidden/>
          </w:rPr>
          <w:instrText xml:space="preserve"> PAGEREF _Toc210384609 \h </w:instrText>
        </w:r>
        <w:r>
          <w:rPr>
            <w:noProof/>
            <w:webHidden/>
          </w:rPr>
        </w:r>
        <w:r>
          <w:rPr>
            <w:noProof/>
            <w:webHidden/>
          </w:rPr>
          <w:fldChar w:fldCharType="separate"/>
        </w:r>
        <w:r>
          <w:rPr>
            <w:noProof/>
            <w:webHidden/>
          </w:rPr>
          <w:t>16</w:t>
        </w:r>
        <w:r>
          <w:rPr>
            <w:noProof/>
            <w:webHidden/>
          </w:rPr>
          <w:fldChar w:fldCharType="end"/>
        </w:r>
      </w:hyperlink>
    </w:p>
    <w:p w14:paraId="745B9F3C" w14:textId="0E792F6E" w:rsidR="00424483" w:rsidRDefault="00424483">
      <w:pPr>
        <w:pStyle w:val="Innehll2"/>
        <w:rPr>
          <w:rFonts w:asciiTheme="minorHAnsi" w:eastAsiaTheme="minorEastAsia" w:hAnsiTheme="minorHAnsi" w:cstheme="minorBidi"/>
          <w:noProof/>
          <w:kern w:val="2"/>
          <w14:ligatures w14:val="standardContextual"/>
        </w:rPr>
      </w:pPr>
      <w:hyperlink w:anchor="_Toc210384610" w:history="1">
        <w:r w:rsidRPr="000527C9">
          <w:rPr>
            <w:rStyle w:val="Hyperlnk"/>
            <w:rFonts w:ascii="Calibri" w:eastAsia="Calibri" w:hAnsi="Calibri" w:cs="Calibri"/>
            <w:noProof/>
          </w:rPr>
          <w:t>Utlåtande</w:t>
        </w:r>
        <w:r>
          <w:rPr>
            <w:noProof/>
            <w:webHidden/>
          </w:rPr>
          <w:tab/>
        </w:r>
        <w:r>
          <w:rPr>
            <w:noProof/>
            <w:webHidden/>
          </w:rPr>
          <w:fldChar w:fldCharType="begin"/>
        </w:r>
        <w:r>
          <w:rPr>
            <w:noProof/>
            <w:webHidden/>
          </w:rPr>
          <w:instrText xml:space="preserve"> PAGEREF _Toc210384610 \h </w:instrText>
        </w:r>
        <w:r>
          <w:rPr>
            <w:noProof/>
            <w:webHidden/>
          </w:rPr>
        </w:r>
        <w:r>
          <w:rPr>
            <w:noProof/>
            <w:webHidden/>
          </w:rPr>
          <w:fldChar w:fldCharType="separate"/>
        </w:r>
        <w:r>
          <w:rPr>
            <w:noProof/>
            <w:webHidden/>
          </w:rPr>
          <w:t>17</w:t>
        </w:r>
        <w:r>
          <w:rPr>
            <w:noProof/>
            <w:webHidden/>
          </w:rPr>
          <w:fldChar w:fldCharType="end"/>
        </w:r>
      </w:hyperlink>
    </w:p>
    <w:p w14:paraId="79F8BBC0" w14:textId="17671FC7" w:rsidR="00424483" w:rsidRDefault="00424483">
      <w:pPr>
        <w:pStyle w:val="Innehll2"/>
        <w:rPr>
          <w:rFonts w:asciiTheme="minorHAnsi" w:eastAsiaTheme="minorEastAsia" w:hAnsiTheme="minorHAnsi" w:cstheme="minorBidi"/>
          <w:noProof/>
          <w:kern w:val="2"/>
          <w14:ligatures w14:val="standardContextual"/>
        </w:rPr>
      </w:pPr>
      <w:hyperlink w:anchor="_Toc210384611" w:history="1">
        <w:r w:rsidRPr="000527C9">
          <w:rPr>
            <w:rStyle w:val="Hyperlnk"/>
            <w:rFonts w:ascii="Calibri" w:eastAsia="Calibri" w:hAnsi="Calibri" w:cs="Calibri"/>
            <w:noProof/>
            <w:lang w:val="en-GB"/>
          </w:rPr>
          <w:t>Referenser</w:t>
        </w:r>
        <w:r>
          <w:rPr>
            <w:noProof/>
            <w:webHidden/>
          </w:rPr>
          <w:tab/>
        </w:r>
        <w:r>
          <w:rPr>
            <w:noProof/>
            <w:webHidden/>
          </w:rPr>
          <w:fldChar w:fldCharType="begin"/>
        </w:r>
        <w:r>
          <w:rPr>
            <w:noProof/>
            <w:webHidden/>
          </w:rPr>
          <w:instrText xml:space="preserve"> PAGEREF _Toc210384611 \h </w:instrText>
        </w:r>
        <w:r>
          <w:rPr>
            <w:noProof/>
            <w:webHidden/>
          </w:rPr>
        </w:r>
        <w:r>
          <w:rPr>
            <w:noProof/>
            <w:webHidden/>
          </w:rPr>
          <w:fldChar w:fldCharType="separate"/>
        </w:r>
        <w:r>
          <w:rPr>
            <w:noProof/>
            <w:webHidden/>
          </w:rPr>
          <w:t>18</w:t>
        </w:r>
        <w:r>
          <w:rPr>
            <w:noProof/>
            <w:webHidden/>
          </w:rPr>
          <w:fldChar w:fldCharType="end"/>
        </w:r>
      </w:hyperlink>
    </w:p>
    <w:p w14:paraId="5647B7CC" w14:textId="22D69045" w:rsidR="00424483" w:rsidRDefault="00424483">
      <w:pPr>
        <w:pStyle w:val="Innehll2"/>
        <w:rPr>
          <w:rFonts w:asciiTheme="minorHAnsi" w:eastAsiaTheme="minorEastAsia" w:hAnsiTheme="minorHAnsi" w:cstheme="minorBidi"/>
          <w:noProof/>
          <w:kern w:val="2"/>
          <w14:ligatures w14:val="standardContextual"/>
        </w:rPr>
      </w:pPr>
      <w:hyperlink w:anchor="_Toc210384612" w:history="1">
        <w:r w:rsidRPr="000527C9">
          <w:rPr>
            <w:rStyle w:val="Hyperlnk"/>
            <w:rFonts w:ascii="Calibri" w:eastAsia="Calibri" w:hAnsi="Calibri" w:cs="Calibri"/>
            <w:noProof/>
          </w:rPr>
          <w:t>Bilaga A Belastning</w:t>
        </w:r>
        <w:r>
          <w:rPr>
            <w:noProof/>
            <w:webHidden/>
          </w:rPr>
          <w:tab/>
        </w:r>
        <w:r>
          <w:rPr>
            <w:noProof/>
            <w:webHidden/>
          </w:rPr>
          <w:fldChar w:fldCharType="begin"/>
        </w:r>
        <w:r>
          <w:rPr>
            <w:noProof/>
            <w:webHidden/>
          </w:rPr>
          <w:instrText xml:space="preserve"> PAGEREF _Toc210384612 \h </w:instrText>
        </w:r>
        <w:r>
          <w:rPr>
            <w:noProof/>
            <w:webHidden/>
          </w:rPr>
        </w:r>
        <w:r>
          <w:rPr>
            <w:noProof/>
            <w:webHidden/>
          </w:rPr>
          <w:fldChar w:fldCharType="separate"/>
        </w:r>
        <w:r>
          <w:rPr>
            <w:noProof/>
            <w:webHidden/>
          </w:rPr>
          <w:t>20</w:t>
        </w:r>
        <w:r>
          <w:rPr>
            <w:noProof/>
            <w:webHidden/>
          </w:rPr>
          <w:fldChar w:fldCharType="end"/>
        </w:r>
      </w:hyperlink>
    </w:p>
    <w:p w14:paraId="1863017A" w14:textId="2CD00675" w:rsidR="00424483" w:rsidRDefault="00424483">
      <w:pPr>
        <w:pStyle w:val="Innehll3"/>
        <w:tabs>
          <w:tab w:val="right" w:leader="dot" w:pos="9771"/>
        </w:tabs>
        <w:rPr>
          <w:rFonts w:asciiTheme="minorHAnsi" w:eastAsiaTheme="minorEastAsia" w:hAnsiTheme="minorHAnsi" w:cstheme="minorBidi"/>
          <w:noProof/>
          <w:kern w:val="2"/>
          <w14:ligatures w14:val="standardContextual"/>
        </w:rPr>
      </w:pPr>
      <w:hyperlink w:anchor="_Toc210384613" w:history="1">
        <w:r w:rsidRPr="000527C9">
          <w:rPr>
            <w:rStyle w:val="Hyperlnk"/>
            <w:rFonts w:ascii="Calibri" w:eastAsia="Calibri" w:hAnsi="Calibri" w:cs="Calibri"/>
            <w:noProof/>
          </w:rPr>
          <w:t>Belastning med cykelbelastning Arbetsprovsbelastning</w:t>
        </w:r>
        <w:r>
          <w:rPr>
            <w:noProof/>
            <w:webHidden/>
          </w:rPr>
          <w:tab/>
        </w:r>
        <w:r>
          <w:rPr>
            <w:noProof/>
            <w:webHidden/>
          </w:rPr>
          <w:fldChar w:fldCharType="begin"/>
        </w:r>
        <w:r>
          <w:rPr>
            <w:noProof/>
            <w:webHidden/>
          </w:rPr>
          <w:instrText xml:space="preserve"> PAGEREF _Toc210384613 \h </w:instrText>
        </w:r>
        <w:r>
          <w:rPr>
            <w:noProof/>
            <w:webHidden/>
          </w:rPr>
        </w:r>
        <w:r>
          <w:rPr>
            <w:noProof/>
            <w:webHidden/>
          </w:rPr>
          <w:fldChar w:fldCharType="separate"/>
        </w:r>
        <w:r>
          <w:rPr>
            <w:noProof/>
            <w:webHidden/>
          </w:rPr>
          <w:t>21</w:t>
        </w:r>
        <w:r>
          <w:rPr>
            <w:noProof/>
            <w:webHidden/>
          </w:rPr>
          <w:fldChar w:fldCharType="end"/>
        </w:r>
      </w:hyperlink>
    </w:p>
    <w:p w14:paraId="293C5C2B" w14:textId="09F5FE1A" w:rsidR="00424483" w:rsidRDefault="00424483">
      <w:pPr>
        <w:pStyle w:val="Innehll3"/>
        <w:tabs>
          <w:tab w:val="right" w:leader="dot" w:pos="9771"/>
        </w:tabs>
        <w:rPr>
          <w:rFonts w:asciiTheme="minorHAnsi" w:eastAsiaTheme="minorEastAsia" w:hAnsiTheme="minorHAnsi" w:cstheme="minorBidi"/>
          <w:noProof/>
          <w:kern w:val="2"/>
          <w14:ligatures w14:val="standardContextual"/>
        </w:rPr>
      </w:pPr>
      <w:hyperlink w:anchor="_Toc210384614" w:history="1">
        <w:r w:rsidRPr="000527C9">
          <w:rPr>
            <w:rStyle w:val="Hyperlnk"/>
            <w:rFonts w:ascii="Calibri" w:eastAsia="Calibri" w:hAnsi="Calibri" w:cs="Calibri"/>
            <w:noProof/>
          </w:rPr>
          <w:t>Belastning med farmakologisk belastning, regadenoson</w:t>
        </w:r>
        <w:r>
          <w:rPr>
            <w:noProof/>
            <w:webHidden/>
          </w:rPr>
          <w:tab/>
        </w:r>
        <w:r>
          <w:rPr>
            <w:noProof/>
            <w:webHidden/>
          </w:rPr>
          <w:fldChar w:fldCharType="begin"/>
        </w:r>
        <w:r>
          <w:rPr>
            <w:noProof/>
            <w:webHidden/>
          </w:rPr>
          <w:instrText xml:space="preserve"> PAGEREF _Toc210384614 \h </w:instrText>
        </w:r>
        <w:r>
          <w:rPr>
            <w:noProof/>
            <w:webHidden/>
          </w:rPr>
        </w:r>
        <w:r>
          <w:rPr>
            <w:noProof/>
            <w:webHidden/>
          </w:rPr>
          <w:fldChar w:fldCharType="separate"/>
        </w:r>
        <w:r>
          <w:rPr>
            <w:noProof/>
            <w:webHidden/>
          </w:rPr>
          <w:t>22</w:t>
        </w:r>
        <w:r>
          <w:rPr>
            <w:noProof/>
            <w:webHidden/>
          </w:rPr>
          <w:fldChar w:fldCharType="end"/>
        </w:r>
      </w:hyperlink>
    </w:p>
    <w:p w14:paraId="0BA8B5F7" w14:textId="643DBFD5" w:rsidR="00424483" w:rsidRDefault="00424483">
      <w:pPr>
        <w:pStyle w:val="Innehll3"/>
        <w:tabs>
          <w:tab w:val="right" w:leader="dot" w:pos="9771"/>
        </w:tabs>
        <w:rPr>
          <w:rFonts w:asciiTheme="minorHAnsi" w:eastAsiaTheme="minorEastAsia" w:hAnsiTheme="minorHAnsi" w:cstheme="minorBidi"/>
          <w:noProof/>
          <w:kern w:val="2"/>
          <w14:ligatures w14:val="standardContextual"/>
        </w:rPr>
      </w:pPr>
      <w:hyperlink w:anchor="_Toc210384615" w:history="1">
        <w:r w:rsidRPr="000527C9">
          <w:rPr>
            <w:rStyle w:val="Hyperlnk"/>
            <w:rFonts w:ascii="Calibri" w:eastAsia="Calibri" w:hAnsi="Calibri" w:cs="Calibri"/>
            <w:noProof/>
          </w:rPr>
          <w:t>Konvertering till farmakologisk belastning vid suboptimal cykelbelastning</w:t>
        </w:r>
        <w:r>
          <w:rPr>
            <w:noProof/>
            <w:webHidden/>
          </w:rPr>
          <w:tab/>
        </w:r>
        <w:r>
          <w:rPr>
            <w:noProof/>
            <w:webHidden/>
          </w:rPr>
          <w:fldChar w:fldCharType="begin"/>
        </w:r>
        <w:r>
          <w:rPr>
            <w:noProof/>
            <w:webHidden/>
          </w:rPr>
          <w:instrText xml:space="preserve"> PAGEREF _Toc210384615 \h </w:instrText>
        </w:r>
        <w:r>
          <w:rPr>
            <w:noProof/>
            <w:webHidden/>
          </w:rPr>
        </w:r>
        <w:r>
          <w:rPr>
            <w:noProof/>
            <w:webHidden/>
          </w:rPr>
          <w:fldChar w:fldCharType="separate"/>
        </w:r>
        <w:r>
          <w:rPr>
            <w:noProof/>
            <w:webHidden/>
          </w:rPr>
          <w:t>23</w:t>
        </w:r>
        <w:r>
          <w:rPr>
            <w:noProof/>
            <w:webHidden/>
          </w:rPr>
          <w:fldChar w:fldCharType="end"/>
        </w:r>
      </w:hyperlink>
    </w:p>
    <w:p w14:paraId="62597E20" w14:textId="60214216" w:rsidR="00424483" w:rsidRDefault="00424483">
      <w:pPr>
        <w:pStyle w:val="Innehll4"/>
        <w:tabs>
          <w:tab w:val="right" w:leader="dot" w:pos="9771"/>
        </w:tabs>
        <w:rPr>
          <w:rFonts w:asciiTheme="minorHAnsi" w:eastAsiaTheme="minorEastAsia" w:hAnsiTheme="minorHAnsi" w:cstheme="minorBidi"/>
          <w:noProof/>
          <w:kern w:val="2"/>
          <w14:ligatures w14:val="standardContextual"/>
        </w:rPr>
      </w:pPr>
      <w:hyperlink w:anchor="_Toc210384616" w:history="1">
        <w:r w:rsidRPr="000527C9">
          <w:rPr>
            <w:rStyle w:val="Hyperlnk"/>
            <w:rFonts w:ascii="Calibri" w:eastAsia="Calibri" w:hAnsi="Calibri" w:cs="Calibri"/>
            <w:noProof/>
          </w:rPr>
          <w:t>Lätt cykling</w:t>
        </w:r>
        <w:r>
          <w:rPr>
            <w:noProof/>
            <w:webHidden/>
          </w:rPr>
          <w:tab/>
        </w:r>
        <w:r>
          <w:rPr>
            <w:noProof/>
            <w:webHidden/>
          </w:rPr>
          <w:fldChar w:fldCharType="begin"/>
        </w:r>
        <w:r>
          <w:rPr>
            <w:noProof/>
            <w:webHidden/>
          </w:rPr>
          <w:instrText xml:space="preserve"> PAGEREF _Toc210384616 \h </w:instrText>
        </w:r>
        <w:r>
          <w:rPr>
            <w:noProof/>
            <w:webHidden/>
          </w:rPr>
        </w:r>
        <w:r>
          <w:rPr>
            <w:noProof/>
            <w:webHidden/>
          </w:rPr>
          <w:fldChar w:fldCharType="separate"/>
        </w:r>
        <w:r>
          <w:rPr>
            <w:noProof/>
            <w:webHidden/>
          </w:rPr>
          <w:t>24</w:t>
        </w:r>
        <w:r>
          <w:rPr>
            <w:noProof/>
            <w:webHidden/>
          </w:rPr>
          <w:fldChar w:fldCharType="end"/>
        </w:r>
      </w:hyperlink>
    </w:p>
    <w:p w14:paraId="1E4870B6" w14:textId="3BFA0D65" w:rsidR="00424483" w:rsidRDefault="00424483">
      <w:pPr>
        <w:pStyle w:val="Innehll3"/>
        <w:tabs>
          <w:tab w:val="right" w:leader="dot" w:pos="9771"/>
        </w:tabs>
        <w:rPr>
          <w:rFonts w:asciiTheme="minorHAnsi" w:eastAsiaTheme="minorEastAsia" w:hAnsiTheme="minorHAnsi" w:cstheme="minorBidi"/>
          <w:noProof/>
          <w:kern w:val="2"/>
          <w14:ligatures w14:val="standardContextual"/>
        </w:rPr>
      </w:pPr>
      <w:hyperlink w:anchor="_Toc210384617" w:history="1">
        <w:r w:rsidRPr="000527C9">
          <w:rPr>
            <w:rStyle w:val="Hyperlnk"/>
            <w:rFonts w:ascii="Calibri" w:eastAsia="Calibri" w:hAnsi="Calibri" w:cs="Calibri"/>
            <w:noProof/>
          </w:rPr>
          <w:t>Belastning med farmakologisk belastning, Dobutamin (NÄL)</w:t>
        </w:r>
        <w:r>
          <w:rPr>
            <w:noProof/>
            <w:webHidden/>
          </w:rPr>
          <w:tab/>
        </w:r>
        <w:r>
          <w:rPr>
            <w:noProof/>
            <w:webHidden/>
          </w:rPr>
          <w:fldChar w:fldCharType="begin"/>
        </w:r>
        <w:r>
          <w:rPr>
            <w:noProof/>
            <w:webHidden/>
          </w:rPr>
          <w:instrText xml:space="preserve"> PAGEREF _Toc210384617 \h </w:instrText>
        </w:r>
        <w:r>
          <w:rPr>
            <w:noProof/>
            <w:webHidden/>
          </w:rPr>
        </w:r>
        <w:r>
          <w:rPr>
            <w:noProof/>
            <w:webHidden/>
          </w:rPr>
          <w:fldChar w:fldCharType="separate"/>
        </w:r>
        <w:r>
          <w:rPr>
            <w:noProof/>
            <w:webHidden/>
          </w:rPr>
          <w:t>24</w:t>
        </w:r>
        <w:r>
          <w:rPr>
            <w:noProof/>
            <w:webHidden/>
          </w:rPr>
          <w:fldChar w:fldCharType="end"/>
        </w:r>
      </w:hyperlink>
    </w:p>
    <w:p w14:paraId="5C18BCD9" w14:textId="42A904E1" w:rsidR="00424483" w:rsidRDefault="00424483">
      <w:pPr>
        <w:pStyle w:val="Innehll2"/>
        <w:rPr>
          <w:rFonts w:asciiTheme="minorHAnsi" w:eastAsiaTheme="minorEastAsia" w:hAnsiTheme="minorHAnsi" w:cstheme="minorBidi"/>
          <w:noProof/>
          <w:kern w:val="2"/>
          <w14:ligatures w14:val="standardContextual"/>
        </w:rPr>
      </w:pPr>
      <w:hyperlink w:anchor="_Toc210384618" w:history="1">
        <w:r w:rsidRPr="000527C9">
          <w:rPr>
            <w:rStyle w:val="Hyperlnk"/>
            <w:rFonts w:ascii="Calibri" w:eastAsia="Calibri" w:hAnsi="Calibri" w:cs="Calibri"/>
            <w:noProof/>
          </w:rPr>
          <w:t>Bilaga B Kriterier för ”högt bukupptag”</w:t>
        </w:r>
        <w:r>
          <w:rPr>
            <w:noProof/>
            <w:webHidden/>
          </w:rPr>
          <w:tab/>
        </w:r>
        <w:r>
          <w:rPr>
            <w:noProof/>
            <w:webHidden/>
          </w:rPr>
          <w:fldChar w:fldCharType="begin"/>
        </w:r>
        <w:r>
          <w:rPr>
            <w:noProof/>
            <w:webHidden/>
          </w:rPr>
          <w:instrText xml:space="preserve"> PAGEREF _Toc210384618 \h </w:instrText>
        </w:r>
        <w:r>
          <w:rPr>
            <w:noProof/>
            <w:webHidden/>
          </w:rPr>
        </w:r>
        <w:r>
          <w:rPr>
            <w:noProof/>
            <w:webHidden/>
          </w:rPr>
          <w:fldChar w:fldCharType="separate"/>
        </w:r>
        <w:r>
          <w:rPr>
            <w:noProof/>
            <w:webHidden/>
          </w:rPr>
          <w:t>26</w:t>
        </w:r>
        <w:r>
          <w:rPr>
            <w:noProof/>
            <w:webHidden/>
          </w:rPr>
          <w:fldChar w:fldCharType="end"/>
        </w:r>
      </w:hyperlink>
    </w:p>
    <w:p w14:paraId="3C11BCA8" w14:textId="1ED37C86" w:rsidR="00424483" w:rsidRDefault="00424483">
      <w:pPr>
        <w:pStyle w:val="Innehll2"/>
        <w:rPr>
          <w:rFonts w:asciiTheme="minorHAnsi" w:eastAsiaTheme="minorEastAsia" w:hAnsiTheme="minorHAnsi" w:cstheme="minorBidi"/>
          <w:noProof/>
          <w:kern w:val="2"/>
          <w14:ligatures w14:val="standardContextual"/>
        </w:rPr>
      </w:pPr>
      <w:hyperlink w:anchor="_Toc210384619" w:history="1">
        <w:r w:rsidRPr="000527C9">
          <w:rPr>
            <w:rStyle w:val="Hyperlnk"/>
            <w:rFonts w:ascii="Calibri" w:eastAsia="Calibri" w:hAnsi="Calibri" w:cs="Calibri"/>
            <w:noProof/>
          </w:rPr>
          <w:t>Bilaga C Sectra anteckning</w:t>
        </w:r>
        <w:r>
          <w:rPr>
            <w:noProof/>
            <w:webHidden/>
          </w:rPr>
          <w:tab/>
        </w:r>
        <w:r>
          <w:rPr>
            <w:noProof/>
            <w:webHidden/>
          </w:rPr>
          <w:fldChar w:fldCharType="begin"/>
        </w:r>
        <w:r>
          <w:rPr>
            <w:noProof/>
            <w:webHidden/>
          </w:rPr>
          <w:instrText xml:space="preserve"> PAGEREF _Toc210384619 \h </w:instrText>
        </w:r>
        <w:r>
          <w:rPr>
            <w:noProof/>
            <w:webHidden/>
          </w:rPr>
        </w:r>
        <w:r>
          <w:rPr>
            <w:noProof/>
            <w:webHidden/>
          </w:rPr>
          <w:fldChar w:fldCharType="separate"/>
        </w:r>
        <w:r>
          <w:rPr>
            <w:noProof/>
            <w:webHidden/>
          </w:rPr>
          <w:t>27</w:t>
        </w:r>
        <w:r>
          <w:rPr>
            <w:noProof/>
            <w:webHidden/>
          </w:rPr>
          <w:fldChar w:fldCharType="end"/>
        </w:r>
      </w:hyperlink>
    </w:p>
    <w:p w14:paraId="0F7F3B1F" w14:textId="3DFC7391" w:rsidR="00424483" w:rsidRDefault="00424483">
      <w:pPr>
        <w:pStyle w:val="Innehll3"/>
        <w:tabs>
          <w:tab w:val="right" w:leader="dot" w:pos="9771"/>
        </w:tabs>
        <w:rPr>
          <w:rFonts w:asciiTheme="minorHAnsi" w:eastAsiaTheme="minorEastAsia" w:hAnsiTheme="minorHAnsi" w:cstheme="minorBidi"/>
          <w:noProof/>
          <w:kern w:val="2"/>
          <w14:ligatures w14:val="standardContextual"/>
        </w:rPr>
      </w:pPr>
      <w:hyperlink w:anchor="_Toc210384620" w:history="1">
        <w:r w:rsidRPr="000527C9">
          <w:rPr>
            <w:rStyle w:val="Hyperlnk"/>
            <w:rFonts w:ascii="Calibri" w:eastAsia="Calibri" w:hAnsi="Calibri" w:cs="Calibri"/>
            <w:noProof/>
          </w:rPr>
          <w:t>Journalanteckningar i patientadministrativt system</w:t>
        </w:r>
        <w:r>
          <w:rPr>
            <w:noProof/>
            <w:webHidden/>
          </w:rPr>
          <w:tab/>
        </w:r>
        <w:r>
          <w:rPr>
            <w:noProof/>
            <w:webHidden/>
          </w:rPr>
          <w:fldChar w:fldCharType="begin"/>
        </w:r>
        <w:r>
          <w:rPr>
            <w:noProof/>
            <w:webHidden/>
          </w:rPr>
          <w:instrText xml:space="preserve"> PAGEREF _Toc210384620 \h </w:instrText>
        </w:r>
        <w:r>
          <w:rPr>
            <w:noProof/>
            <w:webHidden/>
          </w:rPr>
        </w:r>
        <w:r>
          <w:rPr>
            <w:noProof/>
            <w:webHidden/>
          </w:rPr>
          <w:fldChar w:fldCharType="separate"/>
        </w:r>
        <w:r>
          <w:rPr>
            <w:noProof/>
            <w:webHidden/>
          </w:rPr>
          <w:t>27</w:t>
        </w:r>
        <w:r>
          <w:rPr>
            <w:noProof/>
            <w:webHidden/>
          </w:rPr>
          <w:fldChar w:fldCharType="end"/>
        </w:r>
      </w:hyperlink>
    </w:p>
    <w:p w14:paraId="1F0BCFAF" w14:textId="32F60883" w:rsidR="00424483" w:rsidRDefault="00424483">
      <w:pPr>
        <w:pStyle w:val="Innehll2"/>
        <w:rPr>
          <w:rFonts w:asciiTheme="minorHAnsi" w:eastAsiaTheme="minorEastAsia" w:hAnsiTheme="minorHAnsi" w:cstheme="minorBidi"/>
          <w:noProof/>
          <w:kern w:val="2"/>
          <w14:ligatures w14:val="standardContextual"/>
        </w:rPr>
      </w:pPr>
      <w:hyperlink w:anchor="_Toc210384621" w:history="1">
        <w:r w:rsidRPr="000527C9">
          <w:rPr>
            <w:rStyle w:val="Hyperlnk"/>
            <w:rFonts w:ascii="Calibri" w:eastAsia="Calibri" w:hAnsi="Calibri" w:cs="Calibri"/>
            <w:noProof/>
          </w:rPr>
          <w:t>Bilaga D Svarsmallar</w:t>
        </w:r>
        <w:r>
          <w:rPr>
            <w:noProof/>
            <w:webHidden/>
          </w:rPr>
          <w:tab/>
        </w:r>
        <w:r>
          <w:rPr>
            <w:noProof/>
            <w:webHidden/>
          </w:rPr>
          <w:fldChar w:fldCharType="begin"/>
        </w:r>
        <w:r>
          <w:rPr>
            <w:noProof/>
            <w:webHidden/>
          </w:rPr>
          <w:instrText xml:space="preserve"> PAGEREF _Toc210384621 \h </w:instrText>
        </w:r>
        <w:r>
          <w:rPr>
            <w:noProof/>
            <w:webHidden/>
          </w:rPr>
        </w:r>
        <w:r>
          <w:rPr>
            <w:noProof/>
            <w:webHidden/>
          </w:rPr>
          <w:fldChar w:fldCharType="separate"/>
        </w:r>
        <w:r>
          <w:rPr>
            <w:noProof/>
            <w:webHidden/>
          </w:rPr>
          <w:t>28</w:t>
        </w:r>
        <w:r>
          <w:rPr>
            <w:noProof/>
            <w:webHidden/>
          </w:rPr>
          <w:fldChar w:fldCharType="end"/>
        </w:r>
      </w:hyperlink>
    </w:p>
    <w:p w14:paraId="232B21A0" w14:textId="41C4C65B" w:rsidR="00424483" w:rsidRDefault="00424483">
      <w:pPr>
        <w:pStyle w:val="Innehll3"/>
        <w:tabs>
          <w:tab w:val="right" w:leader="dot" w:pos="9771"/>
        </w:tabs>
        <w:rPr>
          <w:rFonts w:asciiTheme="minorHAnsi" w:eastAsiaTheme="minorEastAsia" w:hAnsiTheme="minorHAnsi" w:cstheme="minorBidi"/>
          <w:noProof/>
          <w:kern w:val="2"/>
          <w14:ligatures w14:val="standardContextual"/>
        </w:rPr>
      </w:pPr>
      <w:hyperlink w:anchor="_Toc210384622" w:history="1">
        <w:r w:rsidRPr="000527C9">
          <w:rPr>
            <w:rStyle w:val="Hyperlnk"/>
            <w:rFonts w:ascii="Calibri" w:eastAsia="Calibri" w:hAnsi="Calibri" w:cs="Calibri"/>
            <w:noProof/>
          </w:rPr>
          <w:t>Exempel på normalmall</w:t>
        </w:r>
        <w:r>
          <w:rPr>
            <w:noProof/>
            <w:webHidden/>
          </w:rPr>
          <w:tab/>
        </w:r>
        <w:r>
          <w:rPr>
            <w:noProof/>
            <w:webHidden/>
          </w:rPr>
          <w:fldChar w:fldCharType="begin"/>
        </w:r>
        <w:r>
          <w:rPr>
            <w:noProof/>
            <w:webHidden/>
          </w:rPr>
          <w:instrText xml:space="preserve"> PAGEREF _Toc210384622 \h </w:instrText>
        </w:r>
        <w:r>
          <w:rPr>
            <w:noProof/>
            <w:webHidden/>
          </w:rPr>
        </w:r>
        <w:r>
          <w:rPr>
            <w:noProof/>
            <w:webHidden/>
          </w:rPr>
          <w:fldChar w:fldCharType="separate"/>
        </w:r>
        <w:r>
          <w:rPr>
            <w:noProof/>
            <w:webHidden/>
          </w:rPr>
          <w:t>28</w:t>
        </w:r>
        <w:r>
          <w:rPr>
            <w:noProof/>
            <w:webHidden/>
          </w:rPr>
          <w:fldChar w:fldCharType="end"/>
        </w:r>
      </w:hyperlink>
    </w:p>
    <w:p w14:paraId="48B5C1AE" w14:textId="73BC3F07" w:rsidR="00424483" w:rsidRDefault="00424483">
      <w:pPr>
        <w:pStyle w:val="Innehll3"/>
        <w:tabs>
          <w:tab w:val="right" w:leader="dot" w:pos="9771"/>
        </w:tabs>
        <w:rPr>
          <w:rFonts w:asciiTheme="minorHAnsi" w:eastAsiaTheme="minorEastAsia" w:hAnsiTheme="minorHAnsi" w:cstheme="minorBidi"/>
          <w:noProof/>
          <w:kern w:val="2"/>
          <w14:ligatures w14:val="standardContextual"/>
        </w:rPr>
      </w:pPr>
      <w:hyperlink w:anchor="_Toc210384623" w:history="1">
        <w:r w:rsidRPr="000527C9">
          <w:rPr>
            <w:rStyle w:val="Hyperlnk"/>
            <w:rFonts w:ascii="Calibri" w:eastAsia="Calibri" w:hAnsi="Calibri" w:cs="Calibri"/>
            <w:noProof/>
          </w:rPr>
          <w:t>Exempel på patologisk mall</w:t>
        </w:r>
        <w:r>
          <w:rPr>
            <w:noProof/>
            <w:webHidden/>
          </w:rPr>
          <w:tab/>
        </w:r>
        <w:r>
          <w:rPr>
            <w:noProof/>
            <w:webHidden/>
          </w:rPr>
          <w:fldChar w:fldCharType="begin"/>
        </w:r>
        <w:r>
          <w:rPr>
            <w:noProof/>
            <w:webHidden/>
          </w:rPr>
          <w:instrText xml:space="preserve"> PAGEREF _Toc210384623 \h </w:instrText>
        </w:r>
        <w:r>
          <w:rPr>
            <w:noProof/>
            <w:webHidden/>
          </w:rPr>
        </w:r>
        <w:r>
          <w:rPr>
            <w:noProof/>
            <w:webHidden/>
          </w:rPr>
          <w:fldChar w:fldCharType="separate"/>
        </w:r>
        <w:r>
          <w:rPr>
            <w:noProof/>
            <w:webHidden/>
          </w:rPr>
          <w:t>29</w:t>
        </w:r>
        <w:r>
          <w:rPr>
            <w:noProof/>
            <w:webHidden/>
          </w:rPr>
          <w:fldChar w:fldCharType="end"/>
        </w:r>
      </w:hyperlink>
    </w:p>
    <w:p w14:paraId="7FD3FFC8" w14:textId="3E87EB8D" w:rsidR="00424483" w:rsidRDefault="00424483">
      <w:pPr>
        <w:pStyle w:val="Innehll3"/>
        <w:tabs>
          <w:tab w:val="right" w:leader="dot" w:pos="9771"/>
        </w:tabs>
        <w:rPr>
          <w:rFonts w:asciiTheme="minorHAnsi" w:eastAsiaTheme="minorEastAsia" w:hAnsiTheme="minorHAnsi" w:cstheme="minorBidi"/>
          <w:noProof/>
          <w:kern w:val="2"/>
          <w14:ligatures w14:val="standardContextual"/>
        </w:rPr>
      </w:pPr>
      <w:hyperlink w:anchor="_Toc210384624" w:history="1">
        <w:r w:rsidRPr="000527C9">
          <w:rPr>
            <w:rStyle w:val="Hyperlnk"/>
            <w:rFonts w:ascii="Calibri" w:eastAsia="Calibri" w:hAnsi="Calibri" w:cs="Calibri"/>
            <w:noProof/>
          </w:rPr>
          <w:t>Mall för kranskärlskalk.</w:t>
        </w:r>
        <w:r>
          <w:rPr>
            <w:noProof/>
            <w:webHidden/>
          </w:rPr>
          <w:tab/>
        </w:r>
        <w:r>
          <w:rPr>
            <w:noProof/>
            <w:webHidden/>
          </w:rPr>
          <w:fldChar w:fldCharType="begin"/>
        </w:r>
        <w:r>
          <w:rPr>
            <w:noProof/>
            <w:webHidden/>
          </w:rPr>
          <w:instrText xml:space="preserve"> PAGEREF _Toc210384624 \h </w:instrText>
        </w:r>
        <w:r>
          <w:rPr>
            <w:noProof/>
            <w:webHidden/>
          </w:rPr>
        </w:r>
        <w:r>
          <w:rPr>
            <w:noProof/>
            <w:webHidden/>
          </w:rPr>
          <w:fldChar w:fldCharType="separate"/>
        </w:r>
        <w:r>
          <w:rPr>
            <w:noProof/>
            <w:webHidden/>
          </w:rPr>
          <w:t>29</w:t>
        </w:r>
        <w:r>
          <w:rPr>
            <w:noProof/>
            <w:webHidden/>
          </w:rPr>
          <w:fldChar w:fldCharType="end"/>
        </w:r>
      </w:hyperlink>
    </w:p>
    <w:p w14:paraId="57757BD0" w14:textId="0308981E" w:rsidR="007855FA" w:rsidRPr="007E65E2" w:rsidRDefault="00424483" w:rsidP="00424483">
      <w:pPr>
        <w:pStyle w:val="Innehll1"/>
      </w:pPr>
      <w:r>
        <w:fldChar w:fldCharType="end"/>
      </w:r>
    </w:p>
    <w:p w14:paraId="788ECD15" w14:textId="77777777" w:rsidR="00D852E0" w:rsidRDefault="007855FA" w:rsidP="004F57C5">
      <w:pPr>
        <w:pStyle w:val="Rubrik2"/>
        <w:tabs>
          <w:tab w:val="left" w:pos="7797"/>
        </w:tabs>
        <w:ind w:left="0" w:right="142"/>
      </w:pPr>
      <w:r w:rsidRPr="00C06942">
        <w:br w:type="page"/>
      </w:r>
    </w:p>
    <w:p w14:paraId="10785497" w14:textId="77777777" w:rsidR="0017694A" w:rsidRPr="009D3411" w:rsidRDefault="0017694A" w:rsidP="009D3411">
      <w:pPr>
        <w:pStyle w:val="Rubrik2"/>
        <w:ind w:left="0"/>
      </w:pPr>
      <w:bookmarkStart w:id="1" w:name="_Toc210384577"/>
      <w:r w:rsidRPr="009D3411">
        <w:lastRenderedPageBreak/>
        <w:t>Metodgrupp</w:t>
      </w:r>
      <w:bookmarkEnd w:id="1"/>
    </w:p>
    <w:p w14:paraId="7351D794" w14:textId="77777777" w:rsidR="0017694A" w:rsidRDefault="0017694A" w:rsidP="0017694A">
      <w:pPr>
        <w:ind w:left="0"/>
        <w:rPr>
          <w:color w:val="000000" w:themeColor="text2"/>
        </w:rPr>
      </w:pPr>
      <w:r w:rsidRPr="1D45590F">
        <w:rPr>
          <w:color w:val="000000" w:themeColor="text2"/>
        </w:rPr>
        <w:t>Metoden utarbetad av: Simona Popa, Ulf Cederbom, Helena Heintz, Maria Henningsson, Louise Strandberg, Bianca Bugge, Märta Persson och Andreas Österlund.</w:t>
      </w:r>
    </w:p>
    <w:p w14:paraId="25C847D9" w14:textId="77777777" w:rsidR="0017694A" w:rsidRPr="009D3411" w:rsidRDefault="0017694A" w:rsidP="009D3411">
      <w:pPr>
        <w:pStyle w:val="Rubrik2"/>
        <w:ind w:left="0"/>
      </w:pPr>
      <w:bookmarkStart w:id="2" w:name="_Toc210384578"/>
      <w:r w:rsidRPr="009D3411">
        <w:t>Revidering i denna version</w:t>
      </w:r>
      <w:bookmarkEnd w:id="2"/>
    </w:p>
    <w:p w14:paraId="0F7905B5" w14:textId="77777777" w:rsidR="0017694A" w:rsidRDefault="0017694A" w:rsidP="00A54608">
      <w:pPr>
        <w:pStyle w:val="Punktlista"/>
        <w:ind w:left="284" w:hanging="284"/>
        <w:rPr>
          <w:color w:val="000000" w:themeColor="text2"/>
        </w:rPr>
      </w:pPr>
      <w:r w:rsidRPr="1D45590F">
        <w:rPr>
          <w:color w:val="000000" w:themeColor="text2"/>
        </w:rPr>
        <w:t>Bedömning av Calcium Score tillagt.</w:t>
      </w:r>
    </w:p>
    <w:p w14:paraId="30DCBB3C" w14:textId="77777777" w:rsidR="0017694A" w:rsidRDefault="0017694A" w:rsidP="00A54608">
      <w:pPr>
        <w:pStyle w:val="Punktlista"/>
        <w:ind w:left="284" w:hanging="284"/>
        <w:rPr>
          <w:color w:val="000000" w:themeColor="text2"/>
        </w:rPr>
      </w:pPr>
      <w:r w:rsidRPr="1D45590F">
        <w:rPr>
          <w:color w:val="000000" w:themeColor="text2"/>
        </w:rPr>
        <w:t>Ändrat plats på rubrik metodgrupp.</w:t>
      </w:r>
    </w:p>
    <w:p w14:paraId="1F07B568" w14:textId="77777777" w:rsidR="0017694A" w:rsidRDefault="0017694A" w:rsidP="00A54608">
      <w:pPr>
        <w:pStyle w:val="Punktlista"/>
        <w:ind w:left="284" w:hanging="284"/>
        <w:rPr>
          <w:color w:val="000000" w:themeColor="text2"/>
        </w:rPr>
      </w:pPr>
      <w:r w:rsidRPr="1D45590F">
        <w:rPr>
          <w:color w:val="000000" w:themeColor="text2"/>
        </w:rPr>
        <w:t>Ändrat CT-parametrar-</w:t>
      </w:r>
    </w:p>
    <w:p w14:paraId="05C70AA3" w14:textId="77777777" w:rsidR="0017694A" w:rsidRDefault="0017694A" w:rsidP="00A54608">
      <w:pPr>
        <w:pStyle w:val="Punktlista"/>
        <w:ind w:left="284" w:hanging="284"/>
        <w:rPr>
          <w:color w:val="000000" w:themeColor="text2"/>
        </w:rPr>
      </w:pPr>
      <w:r w:rsidRPr="1D45590F">
        <w:rPr>
          <w:color w:val="000000" w:themeColor="text2"/>
        </w:rPr>
        <w:t>CT ska utföras med andningsuppehåll.</w:t>
      </w:r>
    </w:p>
    <w:p w14:paraId="3FEFB701" w14:textId="77777777" w:rsidR="0017694A" w:rsidRDefault="0017694A" w:rsidP="0017694A">
      <w:pPr>
        <w:pStyle w:val="Rubrik2"/>
        <w:ind w:left="0"/>
        <w:rPr>
          <w:rFonts w:ascii="Calibri" w:eastAsia="Calibri" w:hAnsi="Calibri" w:cs="Calibri"/>
          <w:bCs w:val="0"/>
          <w:color w:val="000000" w:themeColor="text2"/>
          <w:szCs w:val="40"/>
        </w:rPr>
      </w:pPr>
      <w:bookmarkStart w:id="3" w:name="_Toc210384579"/>
      <w:r w:rsidRPr="1D45590F">
        <w:rPr>
          <w:rFonts w:ascii="Calibri" w:eastAsia="Calibri" w:hAnsi="Calibri" w:cs="Calibri"/>
          <w:bCs w:val="0"/>
          <w:color w:val="000000" w:themeColor="text2"/>
          <w:szCs w:val="40"/>
        </w:rPr>
        <w:t>Inledning</w:t>
      </w:r>
      <w:bookmarkEnd w:id="3"/>
    </w:p>
    <w:p w14:paraId="6A4C6625" w14:textId="77777777" w:rsidR="0017694A" w:rsidRDefault="0017694A" w:rsidP="0017694A">
      <w:pPr>
        <w:ind w:left="0"/>
        <w:rPr>
          <w:color w:val="000000" w:themeColor="text2"/>
        </w:rPr>
      </w:pPr>
      <w:r w:rsidRPr="1D45590F">
        <w:rPr>
          <w:color w:val="000000" w:themeColor="text2"/>
        </w:rPr>
        <w:t>Myokardskintigrafi är en bilddiagnostisk metod som används för utredning vid misstanke om eller vid känd ischemisk hjärtsjukdom. Syftet med undersökningen är att påvisa ischemisk hjärtsjukdom och även möjlighet till vägledning om medicinsk behandling eller revaskularisering ur ett prognostiskt perspektiv. Vid påvisad belastningsutlöst ischemi av hög grad (mer än 10–15 % av myokardiet) talar det för att patienten har bättre överlevnad efter revaskularisering och omvänt om myokardskintigrafi visar ingen eller ringa ischemi bättre överlevnad med enbart medicinsk behandling. Vid redan känd kranskärlsjukdom kan undersökningen ge information om storlek och lokalisation av ischemi och/eller skada och möjlig bedömning av viabilitet.</w:t>
      </w:r>
    </w:p>
    <w:p w14:paraId="0FF78FE8" w14:textId="77777777" w:rsidR="0017694A" w:rsidRDefault="0017694A" w:rsidP="0017694A">
      <w:pPr>
        <w:ind w:left="0"/>
        <w:rPr>
          <w:color w:val="000000" w:themeColor="text2"/>
        </w:rPr>
      </w:pPr>
      <w:r w:rsidRPr="1D45590F">
        <w:rPr>
          <w:color w:val="000000" w:themeColor="text2"/>
        </w:rPr>
        <w:t xml:space="preserve">Myokardskintigrafi möjliggör bedömning av hjärtmuskelns genomblödning. Det injicerade radiofarmakat tas upp proportionellt mot kranskärlsflödet i myokardiet (hjärtats vänsterkammare). Undersökningen är uppdelad i två delar belastning och vila. Vid normalt och jämt upptag av radiofarmaka i hjärtmuskeln räcker det med belastningsundersökning. Om det vid belastningsundersökning ses nedsatt upptag görs en ny jämförande bildtagning i vila 1–2 dygn senare. </w:t>
      </w:r>
    </w:p>
    <w:p w14:paraId="2758716D" w14:textId="2AC4F335" w:rsidR="00FC3395" w:rsidRDefault="00FC3395">
      <w:pPr>
        <w:spacing w:after="0" w:line="240" w:lineRule="auto"/>
        <w:ind w:left="0" w:right="0"/>
        <w:rPr>
          <w:color w:val="000000" w:themeColor="text2"/>
        </w:rPr>
      </w:pPr>
      <w:r>
        <w:rPr>
          <w:color w:val="000000" w:themeColor="text2"/>
        </w:rPr>
        <w:br w:type="page"/>
      </w:r>
    </w:p>
    <w:p w14:paraId="07043AA4" w14:textId="77777777" w:rsidR="0017694A" w:rsidRDefault="0017694A" w:rsidP="0017694A">
      <w:pPr>
        <w:spacing w:after="0" w:line="240" w:lineRule="auto"/>
        <w:ind w:left="0" w:right="0"/>
        <w:rPr>
          <w:color w:val="000000" w:themeColor="text2"/>
        </w:rPr>
      </w:pPr>
    </w:p>
    <w:p w14:paraId="484A6977" w14:textId="77777777" w:rsidR="0017694A" w:rsidRDefault="0017694A" w:rsidP="00FC3395">
      <w:pPr>
        <w:pStyle w:val="Punktlista"/>
        <w:numPr>
          <w:ilvl w:val="0"/>
          <w:numId w:val="0"/>
        </w:numPr>
        <w:rPr>
          <w:color w:val="000000" w:themeColor="text2"/>
        </w:rPr>
      </w:pPr>
      <w:r w:rsidRPr="1D45590F">
        <w:rPr>
          <w:color w:val="000000" w:themeColor="text2"/>
        </w:rPr>
        <w:t>Tabell 1. Relevanta koder.</w:t>
      </w:r>
    </w:p>
    <w:tbl>
      <w:tblPr>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3270"/>
        <w:gridCol w:w="5685"/>
      </w:tblGrid>
      <w:tr w:rsidR="0017694A" w14:paraId="36068548" w14:textId="77777777" w:rsidTr="0097407C">
        <w:trPr>
          <w:trHeight w:val="300"/>
        </w:trPr>
        <w:tc>
          <w:tcPr>
            <w:tcW w:w="3270" w:type="dxa"/>
            <w:tcBorders>
              <w:top w:val="single" w:sz="6" w:space="0" w:color="8EAADB"/>
              <w:left w:val="single" w:sz="6" w:space="0" w:color="8EAADB"/>
              <w:bottom w:val="single" w:sz="12" w:space="0" w:color="8EAADB"/>
              <w:right w:val="single" w:sz="6" w:space="0" w:color="8EAADB"/>
            </w:tcBorders>
            <w:tcMar>
              <w:left w:w="105" w:type="dxa"/>
              <w:right w:w="105" w:type="dxa"/>
            </w:tcMar>
          </w:tcPr>
          <w:p w14:paraId="69BCC36F" w14:textId="77777777" w:rsidR="0017694A" w:rsidRDefault="0017694A" w:rsidP="0017694A">
            <w:pPr>
              <w:ind w:left="0"/>
              <w:rPr>
                <w:rFonts w:ascii="Calibri" w:eastAsia="Calibri" w:hAnsi="Calibri" w:cs="Calibri"/>
              </w:rPr>
            </w:pPr>
            <w:r w:rsidRPr="1D45590F">
              <w:rPr>
                <w:rFonts w:ascii="Calibri" w:eastAsia="Calibri" w:hAnsi="Calibri" w:cs="Calibri"/>
                <w:b/>
                <w:bCs/>
              </w:rPr>
              <w:t>Undersökningskod</w:t>
            </w:r>
          </w:p>
        </w:tc>
        <w:tc>
          <w:tcPr>
            <w:tcW w:w="5685" w:type="dxa"/>
            <w:tcBorders>
              <w:top w:val="single" w:sz="6" w:space="0" w:color="8EAADB"/>
              <w:left w:val="single" w:sz="6" w:space="0" w:color="8EAADB"/>
              <w:bottom w:val="single" w:sz="12" w:space="0" w:color="8EAADB"/>
              <w:right w:val="single" w:sz="6" w:space="0" w:color="8EAADB"/>
            </w:tcBorders>
            <w:tcMar>
              <w:left w:w="105" w:type="dxa"/>
              <w:right w:w="105" w:type="dxa"/>
            </w:tcMar>
          </w:tcPr>
          <w:p w14:paraId="09A264ED" w14:textId="77777777" w:rsidR="0017694A" w:rsidRDefault="0017694A" w:rsidP="0017694A">
            <w:pPr>
              <w:ind w:left="0"/>
              <w:rPr>
                <w:rFonts w:ascii="Calibri" w:eastAsia="Calibri" w:hAnsi="Calibri" w:cs="Calibri"/>
              </w:rPr>
            </w:pPr>
            <w:r w:rsidRPr="1D45590F">
              <w:rPr>
                <w:rFonts w:ascii="Calibri" w:eastAsia="Calibri" w:hAnsi="Calibri" w:cs="Calibri"/>
                <w:b/>
                <w:bCs/>
              </w:rPr>
              <w:t>Undersökningsnamn</w:t>
            </w:r>
          </w:p>
        </w:tc>
      </w:tr>
      <w:tr w:rsidR="0017694A" w14:paraId="5A777C70" w14:textId="77777777" w:rsidTr="0097407C">
        <w:trPr>
          <w:trHeight w:val="300"/>
        </w:trPr>
        <w:tc>
          <w:tcPr>
            <w:tcW w:w="3270"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tcPr>
          <w:p w14:paraId="3333E2F0" w14:textId="77777777" w:rsidR="0017694A" w:rsidRDefault="0017694A" w:rsidP="0017694A">
            <w:pPr>
              <w:ind w:left="0"/>
              <w:rPr>
                <w:rFonts w:ascii="Calibri" w:eastAsia="Calibri" w:hAnsi="Calibri" w:cs="Calibri"/>
              </w:rPr>
            </w:pPr>
            <w:r w:rsidRPr="1D45590F">
              <w:rPr>
                <w:rFonts w:ascii="Calibri" w:eastAsia="Calibri" w:hAnsi="Calibri" w:cs="Calibri"/>
                <w:b/>
                <w:bCs/>
              </w:rPr>
              <w:t>721723</w:t>
            </w:r>
          </w:p>
        </w:tc>
        <w:tc>
          <w:tcPr>
            <w:tcW w:w="5685"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tcPr>
          <w:p w14:paraId="6895EB79" w14:textId="77777777" w:rsidR="0017694A" w:rsidRDefault="0017694A" w:rsidP="0017694A">
            <w:pPr>
              <w:ind w:left="0"/>
              <w:rPr>
                <w:rFonts w:ascii="Calibri" w:eastAsia="Calibri" w:hAnsi="Calibri" w:cs="Calibri"/>
              </w:rPr>
            </w:pPr>
            <w:r w:rsidRPr="1D45590F">
              <w:rPr>
                <w:rFonts w:ascii="Calibri" w:eastAsia="Calibri" w:hAnsi="Calibri" w:cs="Calibri"/>
              </w:rPr>
              <w:t>NM Hjärtskintigrafi, vila, SPECT</w:t>
            </w:r>
          </w:p>
        </w:tc>
      </w:tr>
      <w:tr w:rsidR="0017694A" w14:paraId="086E0CA1" w14:textId="77777777" w:rsidTr="0097407C">
        <w:trPr>
          <w:trHeight w:val="300"/>
        </w:trPr>
        <w:tc>
          <w:tcPr>
            <w:tcW w:w="3270" w:type="dxa"/>
            <w:tcBorders>
              <w:top w:val="single" w:sz="6" w:space="0" w:color="8EAADB"/>
              <w:left w:val="single" w:sz="6" w:space="0" w:color="8EAADB"/>
              <w:bottom w:val="single" w:sz="6" w:space="0" w:color="8EAADB"/>
              <w:right w:val="single" w:sz="6" w:space="0" w:color="8EAADB"/>
            </w:tcBorders>
            <w:tcMar>
              <w:left w:w="105" w:type="dxa"/>
              <w:right w:w="105" w:type="dxa"/>
            </w:tcMar>
          </w:tcPr>
          <w:p w14:paraId="34EDBBB7" w14:textId="77777777" w:rsidR="0017694A" w:rsidRDefault="0017694A" w:rsidP="0017694A">
            <w:pPr>
              <w:ind w:left="0"/>
              <w:rPr>
                <w:rFonts w:ascii="Calibri" w:eastAsia="Calibri" w:hAnsi="Calibri" w:cs="Calibri"/>
              </w:rPr>
            </w:pPr>
            <w:r w:rsidRPr="1D45590F">
              <w:rPr>
                <w:rFonts w:ascii="Calibri" w:eastAsia="Calibri" w:hAnsi="Calibri" w:cs="Calibri"/>
                <w:b/>
                <w:bCs/>
              </w:rPr>
              <w:t>721724</w:t>
            </w:r>
          </w:p>
        </w:tc>
        <w:tc>
          <w:tcPr>
            <w:tcW w:w="5685" w:type="dxa"/>
            <w:tcBorders>
              <w:top w:val="single" w:sz="6" w:space="0" w:color="8EAADB"/>
              <w:left w:val="single" w:sz="6" w:space="0" w:color="8EAADB"/>
              <w:bottom w:val="single" w:sz="6" w:space="0" w:color="8EAADB"/>
              <w:right w:val="single" w:sz="6" w:space="0" w:color="8EAADB"/>
            </w:tcBorders>
            <w:tcMar>
              <w:left w:w="105" w:type="dxa"/>
              <w:right w:w="105" w:type="dxa"/>
            </w:tcMar>
          </w:tcPr>
          <w:p w14:paraId="1F472BF5" w14:textId="77777777" w:rsidR="0017694A" w:rsidRDefault="0017694A" w:rsidP="0017694A">
            <w:pPr>
              <w:ind w:left="0"/>
              <w:rPr>
                <w:rFonts w:ascii="Calibri" w:eastAsia="Calibri" w:hAnsi="Calibri" w:cs="Calibri"/>
              </w:rPr>
            </w:pPr>
            <w:r w:rsidRPr="1D45590F">
              <w:rPr>
                <w:rFonts w:ascii="Calibri" w:eastAsia="Calibri" w:hAnsi="Calibri" w:cs="Calibri"/>
              </w:rPr>
              <w:t>NM Hjärtskintigrafi, arbete, SPECT</w:t>
            </w:r>
          </w:p>
        </w:tc>
      </w:tr>
      <w:tr w:rsidR="0017694A" w14:paraId="16A1AB86" w14:textId="77777777" w:rsidTr="0097407C">
        <w:trPr>
          <w:trHeight w:val="300"/>
        </w:trPr>
        <w:tc>
          <w:tcPr>
            <w:tcW w:w="3270"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tcPr>
          <w:p w14:paraId="00E73FEE" w14:textId="77777777" w:rsidR="0017694A" w:rsidRDefault="0017694A" w:rsidP="0017694A">
            <w:pPr>
              <w:ind w:left="0"/>
              <w:rPr>
                <w:rFonts w:ascii="Calibri" w:eastAsia="Calibri" w:hAnsi="Calibri" w:cs="Calibri"/>
              </w:rPr>
            </w:pPr>
            <w:r w:rsidRPr="1D45590F">
              <w:rPr>
                <w:rFonts w:ascii="Calibri" w:eastAsia="Calibri" w:hAnsi="Calibri" w:cs="Calibri"/>
                <w:b/>
                <w:bCs/>
              </w:rPr>
              <w:t>721725</w:t>
            </w:r>
          </w:p>
        </w:tc>
        <w:tc>
          <w:tcPr>
            <w:tcW w:w="5685"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tcPr>
          <w:p w14:paraId="428C2CDB" w14:textId="77777777" w:rsidR="0017694A" w:rsidRDefault="0017694A" w:rsidP="0017694A">
            <w:pPr>
              <w:ind w:left="0"/>
              <w:rPr>
                <w:rFonts w:ascii="Calibri" w:eastAsia="Calibri" w:hAnsi="Calibri" w:cs="Calibri"/>
              </w:rPr>
            </w:pPr>
            <w:r w:rsidRPr="1D45590F">
              <w:rPr>
                <w:rFonts w:ascii="Calibri" w:eastAsia="Calibri" w:hAnsi="Calibri" w:cs="Calibri"/>
              </w:rPr>
              <w:t>NM Hjärtskintigrafi, farmakologisk, SPECT</w:t>
            </w:r>
          </w:p>
        </w:tc>
      </w:tr>
      <w:tr w:rsidR="0017694A" w14:paraId="70A9B503" w14:textId="77777777" w:rsidTr="0097407C">
        <w:trPr>
          <w:trHeight w:val="300"/>
        </w:trPr>
        <w:tc>
          <w:tcPr>
            <w:tcW w:w="3270" w:type="dxa"/>
            <w:tcBorders>
              <w:top w:val="single" w:sz="6" w:space="0" w:color="8EAADB"/>
              <w:left w:val="single" w:sz="6" w:space="0" w:color="8EAADB"/>
              <w:bottom w:val="single" w:sz="6" w:space="0" w:color="8EAADB"/>
              <w:right w:val="single" w:sz="6" w:space="0" w:color="8EAADB"/>
            </w:tcBorders>
            <w:tcMar>
              <w:left w:w="105" w:type="dxa"/>
              <w:right w:w="105" w:type="dxa"/>
            </w:tcMar>
          </w:tcPr>
          <w:p w14:paraId="533DEA14" w14:textId="77777777" w:rsidR="0017694A" w:rsidRDefault="0017694A" w:rsidP="0017694A">
            <w:pPr>
              <w:ind w:left="0"/>
              <w:rPr>
                <w:rFonts w:ascii="Calibri" w:eastAsia="Calibri" w:hAnsi="Calibri" w:cs="Calibri"/>
              </w:rPr>
            </w:pPr>
            <w:r w:rsidRPr="1D45590F">
              <w:rPr>
                <w:rFonts w:ascii="Calibri" w:eastAsia="Calibri" w:hAnsi="Calibri" w:cs="Calibri"/>
                <w:b/>
                <w:bCs/>
              </w:rPr>
              <w:t>830708</w:t>
            </w:r>
          </w:p>
        </w:tc>
        <w:tc>
          <w:tcPr>
            <w:tcW w:w="5685" w:type="dxa"/>
            <w:tcBorders>
              <w:top w:val="single" w:sz="6" w:space="0" w:color="8EAADB"/>
              <w:left w:val="single" w:sz="6" w:space="0" w:color="8EAADB"/>
              <w:bottom w:val="single" w:sz="6" w:space="0" w:color="8EAADB"/>
              <w:right w:val="single" w:sz="6" w:space="0" w:color="8EAADB"/>
            </w:tcBorders>
            <w:tcMar>
              <w:left w:w="105" w:type="dxa"/>
              <w:right w:w="105" w:type="dxa"/>
            </w:tcMar>
          </w:tcPr>
          <w:p w14:paraId="0949D62A" w14:textId="77777777" w:rsidR="0017694A" w:rsidRDefault="0017694A" w:rsidP="0017694A">
            <w:pPr>
              <w:ind w:left="0"/>
              <w:rPr>
                <w:rFonts w:ascii="Calibri" w:eastAsia="Calibri" w:hAnsi="Calibri" w:cs="Calibri"/>
              </w:rPr>
            </w:pPr>
            <w:r w:rsidRPr="1D45590F">
              <w:rPr>
                <w:rFonts w:ascii="Calibri" w:eastAsia="Calibri" w:hAnsi="Calibri" w:cs="Calibri"/>
              </w:rPr>
              <w:t>DT thorax, icke diagnostisk</w:t>
            </w:r>
          </w:p>
        </w:tc>
      </w:tr>
    </w:tbl>
    <w:p w14:paraId="3992374A" w14:textId="77777777" w:rsidR="0017694A" w:rsidRDefault="0017694A" w:rsidP="0017694A">
      <w:pPr>
        <w:ind w:left="0"/>
        <w:rPr>
          <w:color w:val="000000" w:themeColor="text2"/>
        </w:rPr>
      </w:pPr>
    </w:p>
    <w:p w14:paraId="395FEDD2" w14:textId="77777777" w:rsidR="0017694A" w:rsidRDefault="0017694A" w:rsidP="0017694A">
      <w:pPr>
        <w:pStyle w:val="Rubrik2"/>
        <w:ind w:left="0"/>
        <w:rPr>
          <w:rFonts w:ascii="Calibri" w:eastAsia="Calibri" w:hAnsi="Calibri" w:cs="Calibri"/>
          <w:bCs w:val="0"/>
          <w:color w:val="000000" w:themeColor="text2"/>
          <w:szCs w:val="40"/>
        </w:rPr>
      </w:pPr>
      <w:bookmarkStart w:id="4" w:name="_Toc210384580"/>
      <w:r w:rsidRPr="1D45590F">
        <w:rPr>
          <w:rFonts w:ascii="Calibri" w:eastAsia="Calibri" w:hAnsi="Calibri" w:cs="Calibri"/>
          <w:bCs w:val="0"/>
          <w:color w:val="000000" w:themeColor="text2"/>
          <w:szCs w:val="40"/>
        </w:rPr>
        <w:t>Indikationer</w:t>
      </w:r>
      <w:bookmarkEnd w:id="4"/>
    </w:p>
    <w:p w14:paraId="30336642" w14:textId="77777777" w:rsidR="0017694A" w:rsidRDefault="0017694A" w:rsidP="00A54608">
      <w:pPr>
        <w:pStyle w:val="Punktlista"/>
        <w:ind w:left="284" w:hanging="284"/>
        <w:rPr>
          <w:color w:val="000000" w:themeColor="text2"/>
        </w:rPr>
      </w:pPr>
      <w:r w:rsidRPr="1D45590F">
        <w:rPr>
          <w:color w:val="000000" w:themeColor="text2"/>
        </w:rPr>
        <w:t xml:space="preserve">Misstänkt stabil ischemisk hjärtsjukdom hos patient: </w:t>
      </w:r>
    </w:p>
    <w:p w14:paraId="3EE6CB11" w14:textId="77777777" w:rsidR="0017694A" w:rsidRDefault="0017694A" w:rsidP="00A54608">
      <w:pPr>
        <w:pStyle w:val="Punktlista"/>
        <w:ind w:left="284" w:hanging="284"/>
        <w:rPr>
          <w:color w:val="000000" w:themeColor="text2"/>
        </w:rPr>
      </w:pPr>
      <w:r w:rsidRPr="1D45590F">
        <w:rPr>
          <w:color w:val="000000" w:themeColor="text2"/>
        </w:rPr>
        <w:t>med intermediär sannolikhet för koronarinsufficiens</w:t>
      </w:r>
    </w:p>
    <w:p w14:paraId="370923E4" w14:textId="77777777" w:rsidR="0017694A" w:rsidRDefault="0017694A" w:rsidP="00A54608">
      <w:pPr>
        <w:pStyle w:val="Punktlista"/>
        <w:ind w:left="284" w:hanging="284"/>
        <w:rPr>
          <w:color w:val="000000" w:themeColor="text2"/>
        </w:rPr>
      </w:pPr>
      <w:r w:rsidRPr="1D45590F">
        <w:rPr>
          <w:color w:val="000000" w:themeColor="text2"/>
        </w:rPr>
        <w:t>som tidigare revaskulariserats och har symtom</w:t>
      </w:r>
    </w:p>
    <w:p w14:paraId="74B2BE10" w14:textId="77777777" w:rsidR="0017694A" w:rsidRDefault="0017694A" w:rsidP="00A54608">
      <w:pPr>
        <w:pStyle w:val="Punktlista"/>
        <w:ind w:left="284" w:hanging="284"/>
        <w:rPr>
          <w:color w:val="000000" w:themeColor="text2"/>
        </w:rPr>
      </w:pPr>
      <w:r w:rsidRPr="1D45590F">
        <w:rPr>
          <w:color w:val="000000" w:themeColor="text2"/>
        </w:rPr>
        <w:t>som ej förväntas nå adekvat kardiopulmonell belastning på vanligt arbetsprov på grund av exempelvis muskuloskelettal sjukdom, hjärtsjukdom, lungsjukdom etcetera</w:t>
      </w:r>
    </w:p>
    <w:p w14:paraId="08325CA9" w14:textId="77777777" w:rsidR="0017694A" w:rsidRDefault="0017694A" w:rsidP="00A54608">
      <w:pPr>
        <w:pStyle w:val="Punktlista"/>
        <w:ind w:left="284" w:hanging="284"/>
        <w:rPr>
          <w:color w:val="000000" w:themeColor="text2"/>
        </w:rPr>
      </w:pPr>
      <w:r w:rsidRPr="1D45590F">
        <w:rPr>
          <w:color w:val="000000" w:themeColor="text2"/>
        </w:rPr>
        <w:t>med vänstersidigt skänkelblock eller pacemaker (farmakologisk belastning)</w:t>
      </w:r>
    </w:p>
    <w:p w14:paraId="0F1961CA" w14:textId="77777777" w:rsidR="0017694A" w:rsidRDefault="0017694A" w:rsidP="00A54608">
      <w:pPr>
        <w:pStyle w:val="Punktlista"/>
        <w:ind w:left="284" w:hanging="284"/>
        <w:rPr>
          <w:color w:val="000000" w:themeColor="text2"/>
        </w:rPr>
      </w:pPr>
      <w:r w:rsidRPr="1D45590F">
        <w:rPr>
          <w:color w:val="000000" w:themeColor="text2"/>
        </w:rPr>
        <w:t>med vilo-EKG förändringar (på grund av risk för falsk positiva fynd vid vanligt Arbetsprov).</w:t>
      </w:r>
    </w:p>
    <w:p w14:paraId="5BC9442B" w14:textId="77777777" w:rsidR="0017694A" w:rsidRDefault="0017694A" w:rsidP="00A54608">
      <w:pPr>
        <w:pStyle w:val="Punktlista"/>
        <w:ind w:left="284" w:hanging="284"/>
        <w:rPr>
          <w:color w:val="000000" w:themeColor="text2"/>
        </w:rPr>
      </w:pPr>
      <w:r w:rsidRPr="1D45590F">
        <w:rPr>
          <w:color w:val="000000" w:themeColor="text2"/>
        </w:rPr>
        <w:t xml:space="preserve">Funktionell betydelse av redan känd kranskärlsjukdom exempelvis storlek på ischemi, lokalisation av skada och bedömning av viabilitet. </w:t>
      </w:r>
    </w:p>
    <w:p w14:paraId="534911E4" w14:textId="77777777" w:rsidR="0017694A" w:rsidRDefault="0017694A" w:rsidP="00A54608">
      <w:pPr>
        <w:pStyle w:val="Punktlista"/>
        <w:ind w:left="284" w:hanging="284"/>
        <w:rPr>
          <w:color w:val="000000" w:themeColor="text2"/>
        </w:rPr>
      </w:pPr>
      <w:r w:rsidRPr="1D45590F">
        <w:rPr>
          <w:color w:val="000000" w:themeColor="text2"/>
        </w:rPr>
        <w:t>Preoperativ värdering av eventuell ischemisk hjärtsjukdom inför annan kirurgi i vissa fall.</w:t>
      </w:r>
    </w:p>
    <w:p w14:paraId="354043BA" w14:textId="77777777" w:rsidR="0017694A" w:rsidRDefault="0017694A" w:rsidP="0017694A">
      <w:pPr>
        <w:pStyle w:val="Rubrik2"/>
        <w:ind w:left="0"/>
        <w:rPr>
          <w:rFonts w:ascii="Calibri" w:eastAsia="Calibri" w:hAnsi="Calibri" w:cs="Calibri"/>
          <w:bCs w:val="0"/>
          <w:color w:val="000000" w:themeColor="text2"/>
          <w:szCs w:val="40"/>
        </w:rPr>
      </w:pPr>
      <w:bookmarkStart w:id="5" w:name="_Toc210384581"/>
      <w:r w:rsidRPr="1D45590F">
        <w:rPr>
          <w:rFonts w:ascii="Calibri" w:eastAsia="Calibri" w:hAnsi="Calibri" w:cs="Calibri"/>
          <w:bCs w:val="0"/>
          <w:color w:val="000000" w:themeColor="text2"/>
          <w:szCs w:val="40"/>
        </w:rPr>
        <w:t>Kontraindikationer</w:t>
      </w:r>
      <w:bookmarkEnd w:id="5"/>
      <w:r w:rsidRPr="1D45590F">
        <w:rPr>
          <w:rFonts w:ascii="Calibri" w:eastAsia="Calibri" w:hAnsi="Calibri" w:cs="Calibri"/>
          <w:bCs w:val="0"/>
          <w:color w:val="000000" w:themeColor="text2"/>
          <w:szCs w:val="40"/>
        </w:rPr>
        <w:t xml:space="preserve"> </w:t>
      </w:r>
    </w:p>
    <w:p w14:paraId="7D72FF9F" w14:textId="77777777" w:rsidR="0017694A" w:rsidRDefault="0017694A" w:rsidP="0017694A">
      <w:pPr>
        <w:pStyle w:val="Rubrik3"/>
        <w:ind w:left="0"/>
        <w:rPr>
          <w:rFonts w:ascii="Calibri" w:eastAsia="Calibri" w:hAnsi="Calibri" w:cs="Calibri"/>
          <w:bCs w:val="0"/>
          <w:color w:val="000000" w:themeColor="text2"/>
          <w:szCs w:val="36"/>
        </w:rPr>
      </w:pPr>
      <w:bookmarkStart w:id="6" w:name="_Toc210384582"/>
      <w:r w:rsidRPr="1D45590F">
        <w:rPr>
          <w:rFonts w:ascii="Calibri" w:eastAsia="Calibri" w:hAnsi="Calibri" w:cs="Calibri"/>
          <w:bCs w:val="0"/>
          <w:color w:val="000000" w:themeColor="text2"/>
          <w:szCs w:val="36"/>
        </w:rPr>
        <w:t>Absoluta kontraindikationer</w:t>
      </w:r>
      <w:bookmarkEnd w:id="6"/>
      <w:r w:rsidRPr="1D45590F">
        <w:rPr>
          <w:rFonts w:ascii="Calibri" w:eastAsia="Calibri" w:hAnsi="Calibri" w:cs="Calibri"/>
          <w:bCs w:val="0"/>
          <w:color w:val="000000" w:themeColor="text2"/>
          <w:szCs w:val="36"/>
        </w:rPr>
        <w:t xml:space="preserve"> </w:t>
      </w:r>
    </w:p>
    <w:p w14:paraId="3FC57AC9" w14:textId="77777777" w:rsidR="0017694A" w:rsidRDefault="0017694A" w:rsidP="00A54608">
      <w:pPr>
        <w:pStyle w:val="Punktlista"/>
        <w:ind w:left="284" w:hanging="284"/>
        <w:rPr>
          <w:color w:val="000000" w:themeColor="text2"/>
        </w:rPr>
      </w:pPr>
      <w:r w:rsidRPr="1D45590F">
        <w:rPr>
          <w:color w:val="000000" w:themeColor="text2"/>
        </w:rPr>
        <w:t>Överkänslighet för tetrofosmin – eller för regadenoson eller för dobutamin om dessa planeras administreras vid utförandet.</w:t>
      </w:r>
    </w:p>
    <w:p w14:paraId="16044CF6" w14:textId="77777777" w:rsidR="0017694A" w:rsidRDefault="0017694A" w:rsidP="00A54608">
      <w:pPr>
        <w:pStyle w:val="Punktlista"/>
        <w:ind w:left="284" w:hanging="284"/>
        <w:rPr>
          <w:color w:val="000000" w:themeColor="text2"/>
        </w:rPr>
      </w:pPr>
      <w:r w:rsidRPr="1D45590F">
        <w:rPr>
          <w:color w:val="000000" w:themeColor="text2"/>
        </w:rPr>
        <w:t xml:space="preserve">Instabil angina och pågående myokardprocess (exempelvis peri- myokardit, endokardit). </w:t>
      </w:r>
    </w:p>
    <w:p w14:paraId="3E0927F9" w14:textId="77777777" w:rsidR="0017694A" w:rsidRDefault="0017694A" w:rsidP="00A54608">
      <w:pPr>
        <w:pStyle w:val="Punktlista"/>
        <w:ind w:left="284" w:hanging="284"/>
        <w:rPr>
          <w:color w:val="000000" w:themeColor="text2"/>
        </w:rPr>
      </w:pPr>
      <w:r w:rsidRPr="1D45590F">
        <w:rPr>
          <w:color w:val="000000" w:themeColor="text2"/>
        </w:rPr>
        <w:t>Aktuell grav hjärtsvikt eller misstänkt kardiopulmonell instabilitet.</w:t>
      </w:r>
    </w:p>
    <w:p w14:paraId="004F548D" w14:textId="77777777" w:rsidR="0017694A" w:rsidRDefault="0017694A" w:rsidP="00A54608">
      <w:pPr>
        <w:pStyle w:val="Punktlista"/>
        <w:ind w:left="284" w:hanging="284"/>
        <w:rPr>
          <w:color w:val="000000" w:themeColor="text2"/>
        </w:rPr>
      </w:pPr>
      <w:r w:rsidRPr="1D45590F">
        <w:rPr>
          <w:color w:val="000000" w:themeColor="text2"/>
        </w:rPr>
        <w:t xml:space="preserve">Akut aortadissektion och akut lungemboli. </w:t>
      </w:r>
    </w:p>
    <w:p w14:paraId="7E6B5792" w14:textId="77777777" w:rsidR="0017694A" w:rsidRDefault="0017694A" w:rsidP="00A54608">
      <w:pPr>
        <w:pStyle w:val="Punktlista"/>
        <w:ind w:left="284" w:hanging="284"/>
        <w:rPr>
          <w:color w:val="000000" w:themeColor="text2"/>
        </w:rPr>
      </w:pPr>
      <w:r w:rsidRPr="1D45590F">
        <w:rPr>
          <w:color w:val="000000" w:themeColor="text2"/>
        </w:rPr>
        <w:t>Graviditet.</w:t>
      </w:r>
    </w:p>
    <w:p w14:paraId="770B7EA3" w14:textId="77777777" w:rsidR="0017694A" w:rsidRDefault="0017694A" w:rsidP="00A54608">
      <w:pPr>
        <w:pStyle w:val="Punktlista"/>
        <w:ind w:left="284" w:hanging="284"/>
        <w:rPr>
          <w:color w:val="000000" w:themeColor="text2"/>
        </w:rPr>
      </w:pPr>
      <w:r w:rsidRPr="1D45590F">
        <w:rPr>
          <w:color w:val="000000" w:themeColor="text2"/>
        </w:rPr>
        <w:t>Tidigare okänd AV-block typ II eller III eller sinusknutedysfunktion utan pacemaker (för farmakologisk belastning).</w:t>
      </w:r>
      <w:r>
        <w:tab/>
      </w:r>
    </w:p>
    <w:p w14:paraId="5C807641" w14:textId="77777777" w:rsidR="00FC3395" w:rsidRDefault="00FC3395">
      <w:pPr>
        <w:spacing w:after="0" w:line="240" w:lineRule="auto"/>
        <w:ind w:left="0" w:right="0"/>
        <w:rPr>
          <w:rFonts w:ascii="Calibri" w:eastAsia="Calibri" w:hAnsi="Calibri" w:cs="Calibri"/>
          <w:color w:val="000000" w:themeColor="text2"/>
          <w:sz w:val="36"/>
          <w:szCs w:val="36"/>
        </w:rPr>
      </w:pPr>
      <w:r>
        <w:rPr>
          <w:rFonts w:ascii="Calibri" w:eastAsia="Calibri" w:hAnsi="Calibri" w:cs="Calibri"/>
          <w:bCs/>
          <w:color w:val="000000" w:themeColor="text2"/>
          <w:szCs w:val="36"/>
        </w:rPr>
        <w:br w:type="page"/>
      </w:r>
    </w:p>
    <w:p w14:paraId="0F063285" w14:textId="04DAE499" w:rsidR="0017694A" w:rsidRDefault="0017694A" w:rsidP="0017694A">
      <w:pPr>
        <w:pStyle w:val="Rubrik3"/>
        <w:ind w:left="0"/>
        <w:rPr>
          <w:rFonts w:ascii="Calibri" w:eastAsia="Calibri" w:hAnsi="Calibri" w:cs="Calibri"/>
          <w:bCs w:val="0"/>
          <w:color w:val="000000" w:themeColor="text2"/>
          <w:szCs w:val="36"/>
        </w:rPr>
      </w:pPr>
      <w:bookmarkStart w:id="7" w:name="_Toc210384583"/>
      <w:r w:rsidRPr="1D45590F">
        <w:rPr>
          <w:rFonts w:ascii="Calibri" w:eastAsia="Calibri" w:hAnsi="Calibri" w:cs="Calibri"/>
          <w:bCs w:val="0"/>
          <w:color w:val="000000" w:themeColor="text2"/>
          <w:szCs w:val="36"/>
        </w:rPr>
        <w:lastRenderedPageBreak/>
        <w:t>Relativa kontraindikationer</w:t>
      </w:r>
      <w:bookmarkEnd w:id="7"/>
    </w:p>
    <w:p w14:paraId="7BCCE32B" w14:textId="77777777" w:rsidR="0017694A" w:rsidRDefault="0017694A" w:rsidP="00A54608">
      <w:pPr>
        <w:pStyle w:val="Punktlista"/>
        <w:ind w:left="284" w:hanging="284"/>
        <w:rPr>
          <w:color w:val="000000" w:themeColor="text2"/>
        </w:rPr>
      </w:pPr>
      <w:r w:rsidRPr="1D45590F">
        <w:rPr>
          <w:color w:val="000000" w:themeColor="text2"/>
        </w:rPr>
        <w:t>Patient som genomgått annan nuklearmedicinsk undersökning:</w:t>
      </w:r>
    </w:p>
    <w:p w14:paraId="7E33D411" w14:textId="77777777" w:rsidR="0017694A" w:rsidRDefault="0017694A" w:rsidP="00A54608">
      <w:pPr>
        <w:pStyle w:val="Punktlista"/>
        <w:ind w:left="284" w:hanging="284"/>
        <w:rPr>
          <w:color w:val="000000" w:themeColor="text2"/>
        </w:rPr>
      </w:pPr>
      <w:r w:rsidRPr="1D45590F">
        <w:rPr>
          <w:color w:val="000000" w:themeColor="text2"/>
        </w:rPr>
        <w:t xml:space="preserve">de senaste 7 dygnen för 111In och 75Se. </w:t>
      </w:r>
    </w:p>
    <w:p w14:paraId="255B7C4D" w14:textId="77777777" w:rsidR="0017694A" w:rsidRDefault="0017694A" w:rsidP="00A54608">
      <w:pPr>
        <w:pStyle w:val="Punktlista"/>
        <w:ind w:left="284" w:hanging="284"/>
        <w:rPr>
          <w:color w:val="000000" w:themeColor="text2"/>
        </w:rPr>
      </w:pPr>
      <w:r w:rsidRPr="1D45590F">
        <w:rPr>
          <w:color w:val="000000" w:themeColor="text2"/>
        </w:rPr>
        <w:t xml:space="preserve">de senaste 2 dygnen för 99mTc. </w:t>
      </w:r>
    </w:p>
    <w:p w14:paraId="41BC4DA5" w14:textId="77777777" w:rsidR="0017694A" w:rsidRDefault="0017694A" w:rsidP="00A54608">
      <w:pPr>
        <w:pStyle w:val="Punktlista"/>
        <w:ind w:left="284" w:hanging="284"/>
        <w:rPr>
          <w:color w:val="000000" w:themeColor="text2"/>
        </w:rPr>
      </w:pPr>
      <w:r w:rsidRPr="1D45590F">
        <w:rPr>
          <w:color w:val="000000" w:themeColor="text2"/>
        </w:rPr>
        <w:t xml:space="preserve">223Ra (Xofigo) ingen kontraindikation. </w:t>
      </w:r>
    </w:p>
    <w:p w14:paraId="2018490C" w14:textId="0A4DA60B" w:rsidR="0017694A" w:rsidRPr="006D5E84" w:rsidRDefault="0017694A" w:rsidP="006D5E84">
      <w:pPr>
        <w:pStyle w:val="Punktlista"/>
        <w:ind w:left="284" w:hanging="284"/>
        <w:rPr>
          <w:color w:val="000000" w:themeColor="text2"/>
        </w:rPr>
      </w:pPr>
      <w:r w:rsidRPr="1D45590F">
        <w:rPr>
          <w:color w:val="000000" w:themeColor="text2"/>
        </w:rPr>
        <w:t>För övriga nuklider, kontakta sjukhusfysiker.</w:t>
      </w:r>
    </w:p>
    <w:p w14:paraId="5EB70E46" w14:textId="77777777" w:rsidR="0017694A" w:rsidRDefault="0017694A" w:rsidP="00A54608">
      <w:pPr>
        <w:pStyle w:val="Punktlista"/>
        <w:ind w:left="284" w:hanging="284"/>
        <w:rPr>
          <w:color w:val="000000" w:themeColor="text2"/>
        </w:rPr>
      </w:pPr>
      <w:r w:rsidRPr="1D45590F">
        <w:rPr>
          <w:color w:val="000000" w:themeColor="text2"/>
        </w:rPr>
        <w:t>Högt blodtryck i vila &gt;200 mmHg för arbets- eller dobutaminbelastning, &gt;240 mmHg för farmakologisk belastning med regadenoson.</w:t>
      </w:r>
    </w:p>
    <w:p w14:paraId="2FAB871F" w14:textId="77777777" w:rsidR="0017694A" w:rsidRDefault="0017694A" w:rsidP="006D5E84">
      <w:pPr>
        <w:pStyle w:val="Punktlista"/>
        <w:ind w:left="284" w:hanging="284"/>
        <w:rPr>
          <w:color w:val="000000" w:themeColor="text2"/>
        </w:rPr>
      </w:pPr>
      <w:r w:rsidRPr="1D45590F">
        <w:rPr>
          <w:color w:val="000000" w:themeColor="text2"/>
        </w:rPr>
        <w:t>Uttalad klaffstenos.</w:t>
      </w:r>
    </w:p>
    <w:p w14:paraId="626B751E" w14:textId="77777777" w:rsidR="0017694A" w:rsidRDefault="0017694A" w:rsidP="006D5E84">
      <w:pPr>
        <w:pStyle w:val="Punktlista"/>
        <w:ind w:left="284" w:hanging="284"/>
        <w:rPr>
          <w:color w:val="000000" w:themeColor="text2"/>
        </w:rPr>
      </w:pPr>
      <w:r w:rsidRPr="1D45590F">
        <w:rPr>
          <w:color w:val="000000" w:themeColor="text2"/>
        </w:rPr>
        <w:t>Uttalad karotisstenos eller svår yrsel på basen av misstänkt nedsatt cerebral perfusion.</w:t>
      </w:r>
    </w:p>
    <w:p w14:paraId="4F78FD54" w14:textId="77777777" w:rsidR="0017694A" w:rsidRDefault="0017694A" w:rsidP="006D5E84">
      <w:pPr>
        <w:pStyle w:val="Punktlista"/>
        <w:ind w:left="284" w:hanging="284"/>
        <w:rPr>
          <w:color w:val="000000" w:themeColor="text2"/>
        </w:rPr>
      </w:pPr>
      <w:r w:rsidRPr="1D45590F">
        <w:rPr>
          <w:color w:val="000000" w:themeColor="text2"/>
        </w:rPr>
        <w:t>Anamnes om kliniskt betydande ventrikeltakykardi.</w:t>
      </w:r>
    </w:p>
    <w:p w14:paraId="6F9B5BE6" w14:textId="77777777" w:rsidR="0017694A" w:rsidRDefault="0017694A" w:rsidP="006D5E84">
      <w:pPr>
        <w:pStyle w:val="Punktlista"/>
        <w:ind w:left="284" w:hanging="284"/>
        <w:rPr>
          <w:color w:val="000000" w:themeColor="text2"/>
        </w:rPr>
      </w:pPr>
      <w:r w:rsidRPr="1D45590F">
        <w:rPr>
          <w:color w:val="000000" w:themeColor="text2"/>
        </w:rPr>
        <w:t xml:space="preserve">Nyligen (inom 5 dagar) genomgången måttlig till stor myokardinfarkt. </w:t>
      </w:r>
    </w:p>
    <w:p w14:paraId="36218556" w14:textId="77777777" w:rsidR="0017694A" w:rsidRDefault="0017694A" w:rsidP="006D5E84">
      <w:pPr>
        <w:pStyle w:val="Punktlista"/>
        <w:ind w:left="284" w:hanging="284"/>
        <w:rPr>
          <w:color w:val="000000" w:themeColor="text2"/>
        </w:rPr>
      </w:pPr>
      <w:r w:rsidRPr="1D45590F">
        <w:rPr>
          <w:color w:val="000000" w:themeColor="text2"/>
        </w:rPr>
        <w:t>Känt aortaaneurysm.</w:t>
      </w:r>
    </w:p>
    <w:p w14:paraId="3F04F49B" w14:textId="77777777" w:rsidR="0017694A" w:rsidRDefault="0017694A" w:rsidP="0017694A">
      <w:pPr>
        <w:ind w:left="0"/>
        <w:contextualSpacing/>
        <w:rPr>
          <w:color w:val="000000" w:themeColor="text2"/>
        </w:rPr>
      </w:pPr>
    </w:p>
    <w:p w14:paraId="3C28B946" w14:textId="77777777" w:rsidR="0017694A" w:rsidRDefault="0017694A" w:rsidP="0017694A">
      <w:pPr>
        <w:ind w:left="0"/>
        <w:contextualSpacing/>
        <w:rPr>
          <w:color w:val="000000" w:themeColor="text2"/>
        </w:rPr>
      </w:pPr>
      <w:r w:rsidRPr="1D45590F">
        <w:rPr>
          <w:i/>
          <w:iCs/>
          <w:color w:val="000000" w:themeColor="text2"/>
        </w:rPr>
        <w:t>Vid planerad farmakologisk belastning med regadenoson (</w:t>
      </w:r>
      <w:r w:rsidRPr="1D45590F">
        <w:rPr>
          <w:color w:val="000000" w:themeColor="text2"/>
        </w:rPr>
        <w:t>diskussion får föras med remittent eller ansvarig kardiolog vid remissbedömning och vid utförandet):</w:t>
      </w:r>
    </w:p>
    <w:p w14:paraId="0158798A" w14:textId="77777777" w:rsidR="0017694A" w:rsidRDefault="0017694A" w:rsidP="006D5E84">
      <w:pPr>
        <w:pStyle w:val="Punktlista"/>
        <w:ind w:left="284" w:hanging="284"/>
        <w:rPr>
          <w:color w:val="000000" w:themeColor="text2"/>
        </w:rPr>
      </w:pPr>
      <w:r w:rsidRPr="1D45590F">
        <w:rPr>
          <w:color w:val="000000" w:themeColor="text2"/>
        </w:rPr>
        <w:t>Tidigare känd AV-block typ II eller III eller sinusknutdysfunktion utan pacemaker.</w:t>
      </w:r>
    </w:p>
    <w:p w14:paraId="3A3B6512" w14:textId="77777777" w:rsidR="0017694A" w:rsidRDefault="0017694A" w:rsidP="006D5E84">
      <w:pPr>
        <w:pStyle w:val="Punktlista"/>
        <w:ind w:left="284" w:hanging="284"/>
        <w:rPr>
          <w:color w:val="000000" w:themeColor="text2"/>
        </w:rPr>
      </w:pPr>
      <w:r w:rsidRPr="1D45590F">
        <w:rPr>
          <w:color w:val="000000" w:themeColor="text2"/>
        </w:rPr>
        <w:t>Långt QT-syndrom.</w:t>
      </w:r>
    </w:p>
    <w:p w14:paraId="13A13763" w14:textId="77777777" w:rsidR="0017694A" w:rsidRDefault="0017694A" w:rsidP="003E5DEA">
      <w:pPr>
        <w:pStyle w:val="Punktlista"/>
        <w:ind w:left="284" w:right="283" w:hanging="284"/>
        <w:rPr>
          <w:color w:val="000000" w:themeColor="text2"/>
        </w:rPr>
      </w:pPr>
      <w:r w:rsidRPr="1D45590F">
        <w:rPr>
          <w:color w:val="000000" w:themeColor="text2"/>
        </w:rPr>
        <w:t>Uttalad bradykardi mindre än 40 slag/min eller förmaksflimmer med pauser över 2 s.</w:t>
      </w:r>
    </w:p>
    <w:p w14:paraId="2AD699B9" w14:textId="77777777" w:rsidR="0017694A" w:rsidRDefault="0017694A" w:rsidP="006D5E84">
      <w:pPr>
        <w:pStyle w:val="Punktlista"/>
        <w:ind w:left="284" w:hanging="284"/>
        <w:rPr>
          <w:color w:val="000000" w:themeColor="text2"/>
        </w:rPr>
      </w:pPr>
      <w:r w:rsidRPr="1D45590F">
        <w:rPr>
          <w:color w:val="000000" w:themeColor="text2"/>
        </w:rPr>
        <w:t>Hypovolemiska tillstånd eller svår hypotoni mindre än 90 mmHg.</w:t>
      </w:r>
    </w:p>
    <w:p w14:paraId="05D40FFF" w14:textId="77777777" w:rsidR="0017694A" w:rsidRDefault="0017694A" w:rsidP="006D5E84">
      <w:pPr>
        <w:pStyle w:val="Punktlista"/>
        <w:ind w:left="284" w:hanging="284"/>
        <w:rPr>
          <w:color w:val="000000" w:themeColor="text2"/>
        </w:rPr>
      </w:pPr>
      <w:r w:rsidRPr="1D45590F">
        <w:rPr>
          <w:color w:val="000000" w:themeColor="text2"/>
        </w:rPr>
        <w:t>Anamnes om krampsjukdom.</w:t>
      </w:r>
    </w:p>
    <w:p w14:paraId="33766F8C" w14:textId="77777777" w:rsidR="0017694A" w:rsidRDefault="0017694A" w:rsidP="0017694A">
      <w:pPr>
        <w:ind w:left="0"/>
        <w:contextualSpacing/>
        <w:rPr>
          <w:color w:val="000000" w:themeColor="text2"/>
        </w:rPr>
      </w:pPr>
    </w:p>
    <w:p w14:paraId="61A21364" w14:textId="77777777" w:rsidR="0017694A" w:rsidRDefault="0017694A" w:rsidP="0017694A">
      <w:pPr>
        <w:ind w:left="0"/>
        <w:contextualSpacing/>
        <w:rPr>
          <w:color w:val="000000" w:themeColor="text2"/>
        </w:rPr>
      </w:pPr>
      <w:r w:rsidRPr="1D45590F">
        <w:rPr>
          <w:i/>
          <w:iCs/>
          <w:color w:val="000000" w:themeColor="text2"/>
        </w:rPr>
        <w:t>Vid planerad farmakologisk belastning med dobutamin:</w:t>
      </w:r>
    </w:p>
    <w:p w14:paraId="21CED2C0" w14:textId="77777777" w:rsidR="0017694A" w:rsidRDefault="0017694A" w:rsidP="006D5E84">
      <w:pPr>
        <w:pStyle w:val="Punktlista"/>
        <w:ind w:left="284" w:hanging="284"/>
        <w:rPr>
          <w:color w:val="000000" w:themeColor="text2"/>
        </w:rPr>
      </w:pPr>
      <w:r w:rsidRPr="1D45590F">
        <w:rPr>
          <w:color w:val="000000" w:themeColor="text2"/>
        </w:rPr>
        <w:t>Mekanisk obstruktion av ventrikulär fyllning och/eller utflöde, till exempel perikardiell tamponad, konstriktiv perikardit, hypertrofisk obstruktiv kardiomyopati, allvarlig aortastenos, hemodynamiskt betydande klaffläckage.</w:t>
      </w:r>
    </w:p>
    <w:p w14:paraId="1677C70D" w14:textId="77777777" w:rsidR="0017694A" w:rsidRDefault="0017694A" w:rsidP="006D5E84">
      <w:pPr>
        <w:pStyle w:val="Punktlista"/>
        <w:ind w:left="284" w:hanging="284"/>
        <w:rPr>
          <w:color w:val="000000" w:themeColor="text2"/>
        </w:rPr>
      </w:pPr>
      <w:r w:rsidRPr="1D45590F">
        <w:rPr>
          <w:color w:val="000000" w:themeColor="text2"/>
        </w:rPr>
        <w:t>Hypovolemiska tillstånd svår hypotoni mindre än 90 mmHg.</w:t>
      </w:r>
    </w:p>
    <w:p w14:paraId="0C1BF326" w14:textId="77777777" w:rsidR="0017694A" w:rsidRDefault="0017694A" w:rsidP="006D5E84">
      <w:pPr>
        <w:pStyle w:val="Punktlista"/>
        <w:ind w:left="284" w:hanging="284"/>
        <w:rPr>
          <w:color w:val="000000" w:themeColor="text2"/>
        </w:rPr>
      </w:pPr>
      <w:r w:rsidRPr="1D45590F">
        <w:rPr>
          <w:color w:val="000000" w:themeColor="text2"/>
        </w:rPr>
        <w:t>Nyligen inträffad myokardinfarkt (inom de senaste 30 dagarna).</w:t>
      </w:r>
    </w:p>
    <w:p w14:paraId="274BBFD7" w14:textId="77777777" w:rsidR="0017694A" w:rsidRDefault="0017694A" w:rsidP="006D5E84">
      <w:pPr>
        <w:pStyle w:val="Punktlista"/>
        <w:ind w:left="284" w:hanging="284"/>
        <w:rPr>
          <w:color w:val="000000" w:themeColor="text2"/>
        </w:rPr>
      </w:pPr>
      <w:r w:rsidRPr="1D45590F">
        <w:rPr>
          <w:color w:val="000000" w:themeColor="text2"/>
        </w:rPr>
        <w:t>För Atropintillägg: Trångvinkelglaukom (akut glaukom), urinobstruktion på grund av prostataförstoring, obstruktiv mag-tarmsjukdom.</w:t>
      </w:r>
    </w:p>
    <w:p w14:paraId="1BAA2BF8" w14:textId="77777777" w:rsidR="00FC3395" w:rsidRDefault="00FC3395">
      <w:pPr>
        <w:spacing w:after="0" w:line="240" w:lineRule="auto"/>
        <w:ind w:left="0" w:right="0"/>
        <w:rPr>
          <w:rFonts w:ascii="Calibri" w:eastAsia="Calibri" w:hAnsi="Calibri" w:cs="Calibri"/>
          <w:color w:val="000000" w:themeColor="text2"/>
          <w:sz w:val="40"/>
          <w:szCs w:val="40"/>
        </w:rPr>
      </w:pPr>
      <w:r>
        <w:rPr>
          <w:rFonts w:ascii="Calibri" w:eastAsia="Calibri" w:hAnsi="Calibri" w:cs="Calibri"/>
          <w:bCs/>
          <w:color w:val="000000" w:themeColor="text2"/>
          <w:szCs w:val="40"/>
        </w:rPr>
        <w:br w:type="page"/>
      </w:r>
    </w:p>
    <w:p w14:paraId="200B5614" w14:textId="1E9D82A8" w:rsidR="0017694A" w:rsidRDefault="0017694A" w:rsidP="0017694A">
      <w:pPr>
        <w:pStyle w:val="Rubrik2"/>
        <w:ind w:left="0"/>
        <w:rPr>
          <w:rFonts w:ascii="Calibri" w:eastAsia="Calibri" w:hAnsi="Calibri" w:cs="Calibri"/>
          <w:bCs w:val="0"/>
          <w:color w:val="000000" w:themeColor="text2"/>
          <w:szCs w:val="40"/>
        </w:rPr>
      </w:pPr>
      <w:bookmarkStart w:id="8" w:name="_Toc210384584"/>
      <w:r w:rsidRPr="1D45590F">
        <w:rPr>
          <w:rFonts w:ascii="Calibri" w:eastAsia="Calibri" w:hAnsi="Calibri" w:cs="Calibri"/>
          <w:bCs w:val="0"/>
          <w:color w:val="000000" w:themeColor="text2"/>
          <w:szCs w:val="40"/>
        </w:rPr>
        <w:lastRenderedPageBreak/>
        <w:t>Särskild hänsyn</w:t>
      </w:r>
      <w:bookmarkEnd w:id="8"/>
    </w:p>
    <w:p w14:paraId="6DF1EEDE" w14:textId="77777777" w:rsidR="0017694A" w:rsidRDefault="0017694A" w:rsidP="0017694A">
      <w:pPr>
        <w:pStyle w:val="Rubrik3"/>
        <w:ind w:left="0"/>
        <w:rPr>
          <w:rFonts w:ascii="Calibri" w:eastAsia="Calibri" w:hAnsi="Calibri" w:cs="Calibri"/>
          <w:bCs w:val="0"/>
          <w:color w:val="000000" w:themeColor="text2"/>
          <w:szCs w:val="36"/>
        </w:rPr>
      </w:pPr>
      <w:bookmarkStart w:id="9" w:name="_Toc210384585"/>
      <w:r w:rsidRPr="1D45590F">
        <w:rPr>
          <w:rFonts w:ascii="Calibri" w:eastAsia="Calibri" w:hAnsi="Calibri" w:cs="Calibri"/>
          <w:bCs w:val="0"/>
          <w:color w:val="000000" w:themeColor="text2"/>
          <w:szCs w:val="36"/>
        </w:rPr>
        <w:t>Barn/Unga</w:t>
      </w:r>
      <w:bookmarkEnd w:id="9"/>
      <w:r w:rsidRPr="1D45590F">
        <w:rPr>
          <w:rFonts w:ascii="Calibri" w:eastAsia="Calibri" w:hAnsi="Calibri" w:cs="Calibri"/>
          <w:bCs w:val="0"/>
          <w:color w:val="000000" w:themeColor="text2"/>
          <w:szCs w:val="36"/>
        </w:rPr>
        <w:t xml:space="preserve"> </w:t>
      </w:r>
    </w:p>
    <w:p w14:paraId="75659DED" w14:textId="77777777" w:rsidR="0017694A" w:rsidRDefault="0017694A" w:rsidP="0017694A">
      <w:pPr>
        <w:spacing w:before="57" w:after="57"/>
        <w:ind w:left="0"/>
        <w:rPr>
          <w:color w:val="000000" w:themeColor="text2"/>
        </w:rPr>
      </w:pPr>
      <w:r w:rsidRPr="1D45590F">
        <w:rPr>
          <w:color w:val="000000" w:themeColor="text2"/>
        </w:rPr>
        <w:t xml:space="preserve">Undersökningar på barn hänvisas till Drottning Silvias Barn och Ungdomssjukhus. </w:t>
      </w:r>
    </w:p>
    <w:p w14:paraId="566880DC" w14:textId="77777777" w:rsidR="0017694A" w:rsidRDefault="0017694A" w:rsidP="0017694A">
      <w:pPr>
        <w:pStyle w:val="Rubrik3"/>
        <w:ind w:left="0"/>
        <w:rPr>
          <w:rFonts w:ascii="Calibri" w:eastAsia="Calibri" w:hAnsi="Calibri" w:cs="Calibri"/>
          <w:bCs w:val="0"/>
          <w:color w:val="000000" w:themeColor="text2"/>
          <w:szCs w:val="36"/>
        </w:rPr>
      </w:pPr>
      <w:bookmarkStart w:id="10" w:name="_Toc210384586"/>
      <w:r w:rsidRPr="1D45590F">
        <w:rPr>
          <w:rFonts w:ascii="Calibri" w:eastAsia="Calibri" w:hAnsi="Calibri" w:cs="Calibri"/>
          <w:bCs w:val="0"/>
          <w:color w:val="000000" w:themeColor="text2"/>
          <w:szCs w:val="36"/>
        </w:rPr>
        <w:t>Graviditet</w:t>
      </w:r>
      <w:bookmarkEnd w:id="10"/>
      <w:r w:rsidRPr="1D45590F">
        <w:rPr>
          <w:rFonts w:ascii="Calibri" w:eastAsia="Calibri" w:hAnsi="Calibri" w:cs="Calibri"/>
          <w:bCs w:val="0"/>
          <w:color w:val="000000" w:themeColor="text2"/>
          <w:szCs w:val="36"/>
        </w:rPr>
        <w:t xml:space="preserve"> </w:t>
      </w:r>
    </w:p>
    <w:p w14:paraId="02246A31" w14:textId="77777777" w:rsidR="0017694A" w:rsidRDefault="0017694A" w:rsidP="0017694A">
      <w:pPr>
        <w:ind w:left="0"/>
        <w:rPr>
          <w:color w:val="000000" w:themeColor="text2"/>
        </w:rPr>
      </w:pPr>
      <w:r w:rsidRPr="1D45590F">
        <w:rPr>
          <w:color w:val="000000" w:themeColor="text2"/>
        </w:rPr>
        <w:t xml:space="preserve">Myokardskintigrafi ska inte utföras på gravida kvinnor.  </w:t>
      </w:r>
    </w:p>
    <w:p w14:paraId="4A0A8D5A" w14:textId="77777777" w:rsidR="0017694A" w:rsidRDefault="0017694A" w:rsidP="0017694A">
      <w:pPr>
        <w:pStyle w:val="Rubrik3"/>
        <w:ind w:left="0"/>
        <w:rPr>
          <w:rFonts w:ascii="Calibri" w:eastAsia="Calibri" w:hAnsi="Calibri" w:cs="Calibri"/>
          <w:bCs w:val="0"/>
          <w:color w:val="000000" w:themeColor="text2"/>
          <w:szCs w:val="36"/>
        </w:rPr>
      </w:pPr>
      <w:bookmarkStart w:id="11" w:name="_Toc210384587"/>
      <w:r w:rsidRPr="1D45590F">
        <w:rPr>
          <w:rFonts w:ascii="Calibri" w:eastAsia="Calibri" w:hAnsi="Calibri" w:cs="Calibri"/>
          <w:bCs w:val="0"/>
          <w:color w:val="000000" w:themeColor="text2"/>
          <w:szCs w:val="36"/>
        </w:rPr>
        <w:t>Amning</w:t>
      </w:r>
      <w:bookmarkEnd w:id="11"/>
      <w:r w:rsidRPr="1D45590F">
        <w:rPr>
          <w:rFonts w:ascii="Calibri" w:eastAsia="Calibri" w:hAnsi="Calibri" w:cs="Calibri"/>
          <w:bCs w:val="0"/>
          <w:color w:val="000000" w:themeColor="text2"/>
          <w:szCs w:val="36"/>
        </w:rPr>
        <w:t xml:space="preserve"> </w:t>
      </w:r>
    </w:p>
    <w:p w14:paraId="11DD8E57" w14:textId="77777777" w:rsidR="0017694A" w:rsidRDefault="0017694A" w:rsidP="0017694A">
      <w:pPr>
        <w:pStyle w:val="Normalefterlista"/>
        <w:ind w:left="0"/>
        <w:rPr>
          <w:rFonts w:eastAsia="Times New Roman"/>
          <w:color w:val="000000" w:themeColor="text2"/>
        </w:rPr>
      </w:pPr>
      <w:r w:rsidRPr="1D45590F">
        <w:rPr>
          <w:rFonts w:eastAsia="Times New Roman"/>
          <w:color w:val="000000" w:themeColor="text2"/>
        </w:rPr>
        <w:t>Patienten rekommenderas att amma/pumpa 1–2 timmar innan injektion. Inget amningsuppehåll krävs, men som en extra säkerhetsåtgärd ska det första målet efter undersökningen kastas. Om Rapiscan och/eller Nitrolingual- /Glytrinspray ges ska ett amningsuppehåll på 10 timmar tillämpas.</w:t>
      </w:r>
    </w:p>
    <w:p w14:paraId="7BAA6583" w14:textId="77777777" w:rsidR="0017694A" w:rsidRDefault="0017694A" w:rsidP="0017694A">
      <w:pPr>
        <w:pStyle w:val="Rubrik3"/>
        <w:ind w:left="0"/>
        <w:rPr>
          <w:rFonts w:ascii="Calibri" w:eastAsia="Calibri" w:hAnsi="Calibri" w:cs="Calibri"/>
          <w:bCs w:val="0"/>
          <w:color w:val="000000" w:themeColor="text2"/>
          <w:szCs w:val="36"/>
        </w:rPr>
      </w:pPr>
      <w:bookmarkStart w:id="12" w:name="_Toc210384588"/>
      <w:r w:rsidRPr="1D45590F">
        <w:rPr>
          <w:rFonts w:ascii="Calibri" w:eastAsia="Calibri" w:hAnsi="Calibri" w:cs="Calibri"/>
          <w:bCs w:val="0"/>
          <w:color w:val="000000" w:themeColor="text2"/>
          <w:szCs w:val="36"/>
        </w:rPr>
        <w:t>Kontaktrestriktion</w:t>
      </w:r>
      <w:bookmarkEnd w:id="12"/>
      <w:r w:rsidRPr="1D45590F">
        <w:rPr>
          <w:rFonts w:ascii="Calibri" w:eastAsia="Calibri" w:hAnsi="Calibri" w:cs="Calibri"/>
          <w:bCs w:val="0"/>
          <w:color w:val="000000" w:themeColor="text2"/>
          <w:szCs w:val="36"/>
        </w:rPr>
        <w:t xml:space="preserve"> </w:t>
      </w:r>
    </w:p>
    <w:p w14:paraId="53053E7C" w14:textId="77777777" w:rsidR="0017694A" w:rsidRDefault="0017694A" w:rsidP="0017694A">
      <w:pPr>
        <w:ind w:left="0"/>
        <w:rPr>
          <w:color w:val="000000" w:themeColor="text2"/>
        </w:rPr>
      </w:pPr>
      <w:r w:rsidRPr="1D45590F">
        <w:rPr>
          <w:color w:val="000000" w:themeColor="text2"/>
        </w:rPr>
        <w:t>Patienten ska undvika nära kontakt (&lt;1 m) med små barn (0–3 år) och gravida de närmaste 6 timmarna efter injektion. Patienten ska även undvika att sova i samma säng som barn &lt;18 år och gravida första natten efter undersökningen.</w:t>
      </w:r>
    </w:p>
    <w:p w14:paraId="0B3B0A78" w14:textId="77777777" w:rsidR="0017694A" w:rsidRDefault="0017694A" w:rsidP="0017694A">
      <w:pPr>
        <w:pStyle w:val="Rubrik3"/>
        <w:ind w:left="0"/>
        <w:rPr>
          <w:rFonts w:ascii="Calibri" w:eastAsia="Calibri" w:hAnsi="Calibri" w:cs="Calibri"/>
          <w:bCs w:val="0"/>
          <w:color w:val="000000" w:themeColor="text2"/>
          <w:szCs w:val="36"/>
        </w:rPr>
      </w:pPr>
      <w:bookmarkStart w:id="13" w:name="_Toc210384589"/>
      <w:r w:rsidRPr="1D45590F">
        <w:rPr>
          <w:rFonts w:ascii="Calibri" w:eastAsia="Calibri" w:hAnsi="Calibri" w:cs="Calibri"/>
          <w:bCs w:val="0"/>
          <w:color w:val="000000" w:themeColor="text2"/>
          <w:szCs w:val="36"/>
        </w:rPr>
        <w:t>Stråldos</w:t>
      </w:r>
      <w:bookmarkEnd w:id="13"/>
    </w:p>
    <w:p w14:paraId="730D54E3" w14:textId="77777777" w:rsidR="0017694A" w:rsidRDefault="0017694A" w:rsidP="0017694A">
      <w:pPr>
        <w:ind w:left="0"/>
        <w:rPr>
          <w:color w:val="0000FF"/>
        </w:rPr>
      </w:pPr>
      <w:r w:rsidRPr="1D45590F">
        <w:rPr>
          <w:color w:val="000000" w:themeColor="text2"/>
        </w:rPr>
        <w:t xml:space="preserve">Myokardskintigrafi (Arbete+vila) + CT för Attenueringskorrektion/bedömning av kranskärlskalk är en dosklass 3-undersökning (ca 8 mSv i medelstråldos), se </w:t>
      </w:r>
      <w:hyperlink r:id="rId17">
        <w:r w:rsidRPr="00BF4D20">
          <w:rPr>
            <w:rStyle w:val="Hyperlnk"/>
            <w:color w:val="0000FF"/>
          </w:rPr>
          <w:t>Information om stråldoser vid nuklearmedicin</w:t>
        </w:r>
      </w:hyperlink>
      <w:r w:rsidRPr="00BF4D20">
        <w:rPr>
          <w:color w:val="0000FF"/>
          <w:u w:val="single"/>
        </w:rPr>
        <w:t>.</w:t>
      </w:r>
    </w:p>
    <w:p w14:paraId="617E8A9D" w14:textId="77777777" w:rsidR="0017694A" w:rsidRDefault="0017694A" w:rsidP="0017694A">
      <w:pPr>
        <w:pStyle w:val="Rubrik3"/>
        <w:ind w:left="0"/>
        <w:rPr>
          <w:rFonts w:ascii="Calibri" w:eastAsia="Calibri" w:hAnsi="Calibri" w:cs="Calibri"/>
          <w:bCs w:val="0"/>
          <w:color w:val="000000" w:themeColor="text2"/>
          <w:szCs w:val="36"/>
        </w:rPr>
      </w:pPr>
      <w:bookmarkStart w:id="14" w:name="_Toc210384590"/>
      <w:r w:rsidRPr="1D45590F">
        <w:rPr>
          <w:rFonts w:ascii="Calibri" w:eastAsia="Calibri" w:hAnsi="Calibri" w:cs="Calibri"/>
          <w:bCs w:val="0"/>
          <w:color w:val="000000" w:themeColor="text2"/>
          <w:szCs w:val="36"/>
        </w:rPr>
        <w:t>Strålskydd</w:t>
      </w:r>
      <w:bookmarkEnd w:id="14"/>
    </w:p>
    <w:p w14:paraId="4E989681" w14:textId="4E01F1D1" w:rsidR="0017694A" w:rsidRDefault="0017694A" w:rsidP="0017694A">
      <w:pPr>
        <w:ind w:left="0"/>
        <w:rPr>
          <w:color w:val="000000" w:themeColor="text2"/>
        </w:rPr>
      </w:pPr>
      <w:r w:rsidRPr="1D45590F">
        <w:rPr>
          <w:color w:val="000000" w:themeColor="text2"/>
        </w:rPr>
        <w:t xml:space="preserve">Information om strålskydd för personal och patienter finns på </w:t>
      </w:r>
      <w:hyperlink r:id="rId18" w:history="1">
        <w:r w:rsidRPr="001B2DD0">
          <w:rPr>
            <w:rStyle w:val="Hyperlnk"/>
            <w:color w:val="0000FF"/>
          </w:rPr>
          <w:t>Intranätet.</w:t>
        </w:r>
      </w:hyperlink>
      <w:r w:rsidRPr="1D45590F">
        <w:rPr>
          <w:color w:val="000000" w:themeColor="text2"/>
        </w:rPr>
        <w:t xml:space="preserve"> </w:t>
      </w:r>
    </w:p>
    <w:p w14:paraId="4ED2BB2A" w14:textId="77777777" w:rsidR="0017694A" w:rsidRDefault="0017694A" w:rsidP="0017694A">
      <w:pPr>
        <w:pStyle w:val="Rubrik2"/>
        <w:ind w:left="0"/>
        <w:rPr>
          <w:rFonts w:ascii="Calibri" w:eastAsia="Calibri" w:hAnsi="Calibri" w:cs="Calibri"/>
          <w:bCs w:val="0"/>
          <w:color w:val="000000" w:themeColor="text2"/>
          <w:szCs w:val="40"/>
        </w:rPr>
      </w:pPr>
      <w:bookmarkStart w:id="15" w:name="_Toc210384591"/>
      <w:r w:rsidRPr="1D45590F">
        <w:rPr>
          <w:rFonts w:ascii="Calibri" w:eastAsia="Calibri" w:hAnsi="Calibri" w:cs="Calibri"/>
          <w:bCs w:val="0"/>
          <w:color w:val="000000" w:themeColor="text2"/>
          <w:szCs w:val="40"/>
        </w:rPr>
        <w:t>Utrustning</w:t>
      </w:r>
      <w:bookmarkEnd w:id="15"/>
    </w:p>
    <w:p w14:paraId="05630E1B" w14:textId="77777777" w:rsidR="0017694A" w:rsidRDefault="0017694A" w:rsidP="006D5E84">
      <w:pPr>
        <w:pStyle w:val="Punktlista"/>
        <w:ind w:left="284" w:hanging="284"/>
        <w:rPr>
          <w:color w:val="000000" w:themeColor="text2"/>
        </w:rPr>
      </w:pPr>
      <w:r w:rsidRPr="1D45590F">
        <w:rPr>
          <w:color w:val="000000" w:themeColor="text2"/>
        </w:rPr>
        <w:t xml:space="preserve">Utrustning för belastning se </w:t>
      </w:r>
      <w:r w:rsidRPr="00F979AB">
        <w:rPr>
          <w:i/>
          <w:iCs/>
          <w:color w:val="000000" w:themeColor="text2"/>
        </w:rPr>
        <w:t>Bilaga A Belastning</w:t>
      </w:r>
    </w:p>
    <w:p w14:paraId="4420DF1A" w14:textId="77777777" w:rsidR="0017694A" w:rsidRDefault="0017694A" w:rsidP="006D5E84">
      <w:pPr>
        <w:pStyle w:val="Punktlista"/>
        <w:ind w:left="284" w:hanging="284"/>
        <w:rPr>
          <w:color w:val="000000" w:themeColor="text2"/>
        </w:rPr>
      </w:pPr>
      <w:r w:rsidRPr="1D45590F">
        <w:rPr>
          <w:color w:val="000000" w:themeColor="text2"/>
        </w:rPr>
        <w:t>Kudde till patients armar vid bildtagning.</w:t>
      </w:r>
    </w:p>
    <w:p w14:paraId="3C1BB240" w14:textId="77777777" w:rsidR="0017694A" w:rsidRDefault="0017694A" w:rsidP="006D5E84">
      <w:pPr>
        <w:pStyle w:val="Punktlista"/>
        <w:ind w:left="284" w:hanging="284"/>
        <w:rPr>
          <w:color w:val="000000" w:themeColor="text2"/>
        </w:rPr>
      </w:pPr>
      <w:r w:rsidRPr="1D45590F">
        <w:rPr>
          <w:color w:val="000000" w:themeColor="text2"/>
        </w:rPr>
        <w:t>EKG-monitor vid gammakameran.</w:t>
      </w:r>
    </w:p>
    <w:p w14:paraId="0D9217DF" w14:textId="77777777" w:rsidR="0017694A" w:rsidRDefault="0017694A" w:rsidP="0017694A">
      <w:pPr>
        <w:spacing w:after="0" w:line="240" w:lineRule="auto"/>
        <w:ind w:left="0" w:right="0"/>
        <w:rPr>
          <w:rFonts w:ascii="Calibri" w:eastAsia="Calibri" w:hAnsi="Calibri" w:cs="Calibri"/>
          <w:color w:val="000000" w:themeColor="text2"/>
          <w:sz w:val="36"/>
          <w:szCs w:val="36"/>
        </w:rPr>
      </w:pPr>
    </w:p>
    <w:p w14:paraId="45F1368B" w14:textId="77777777" w:rsidR="00ED3CE1" w:rsidRDefault="00ED3CE1">
      <w:pPr>
        <w:spacing w:after="0" w:line="240" w:lineRule="auto"/>
        <w:ind w:left="0" w:right="0"/>
        <w:rPr>
          <w:rFonts w:ascii="Calibri" w:eastAsia="Calibri" w:hAnsi="Calibri" w:cs="Calibri"/>
          <w:color w:val="000000" w:themeColor="text2"/>
          <w:sz w:val="36"/>
          <w:szCs w:val="36"/>
        </w:rPr>
      </w:pPr>
      <w:r>
        <w:rPr>
          <w:rFonts w:ascii="Calibri" w:eastAsia="Calibri" w:hAnsi="Calibri" w:cs="Calibri"/>
          <w:bCs/>
          <w:color w:val="000000" w:themeColor="text2"/>
          <w:szCs w:val="36"/>
        </w:rPr>
        <w:br w:type="page"/>
      </w:r>
    </w:p>
    <w:p w14:paraId="38AA7897" w14:textId="48F3A441" w:rsidR="0017694A" w:rsidRDefault="0017694A" w:rsidP="0017694A">
      <w:pPr>
        <w:pStyle w:val="Rubrik3"/>
        <w:ind w:left="0" w:right="1701"/>
        <w:rPr>
          <w:rFonts w:ascii="Calibri" w:eastAsia="Calibri" w:hAnsi="Calibri" w:cs="Calibri"/>
          <w:bCs w:val="0"/>
          <w:color w:val="000000" w:themeColor="text2"/>
          <w:szCs w:val="36"/>
        </w:rPr>
      </w:pPr>
      <w:bookmarkStart w:id="16" w:name="_Toc210384592"/>
      <w:r w:rsidRPr="1D45590F">
        <w:rPr>
          <w:rFonts w:ascii="Calibri" w:eastAsia="Calibri" w:hAnsi="Calibri" w:cs="Calibri"/>
          <w:bCs w:val="0"/>
          <w:color w:val="000000" w:themeColor="text2"/>
          <w:szCs w:val="36"/>
        </w:rPr>
        <w:lastRenderedPageBreak/>
        <w:t>Gammakamera</w:t>
      </w:r>
      <w:bookmarkEnd w:id="16"/>
    </w:p>
    <w:p w14:paraId="7EE103A1" w14:textId="77777777" w:rsidR="0017694A" w:rsidRDefault="0017694A" w:rsidP="0017694A">
      <w:pPr>
        <w:pStyle w:val="Beskrivning"/>
        <w:keepNext/>
        <w:ind w:left="0"/>
      </w:pPr>
      <w:r w:rsidRPr="1D45590F">
        <w:rPr>
          <w:b/>
          <w:bCs/>
          <w:i w:val="0"/>
          <w:iCs w:val="0"/>
        </w:rPr>
        <w:t>Tabell 2.</w:t>
      </w:r>
      <w:r w:rsidRPr="1D45590F">
        <w:rPr>
          <w:i w:val="0"/>
          <w:iCs w:val="0"/>
        </w:rPr>
        <w:t xml:space="preserve"> Protokoll 2-dagars gammakamera.</w:t>
      </w:r>
    </w:p>
    <w:tbl>
      <w:tblPr>
        <w:tblW w:w="10198"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2969"/>
        <w:gridCol w:w="3646"/>
        <w:gridCol w:w="3583"/>
      </w:tblGrid>
      <w:tr w:rsidR="0017694A" w14:paraId="5DD780BD" w14:textId="77777777" w:rsidTr="00ED3CE1">
        <w:trPr>
          <w:trHeight w:val="300"/>
        </w:trPr>
        <w:tc>
          <w:tcPr>
            <w:tcW w:w="2969" w:type="dxa"/>
            <w:tcBorders>
              <w:top w:val="single" w:sz="6" w:space="0" w:color="8EAADB"/>
              <w:left w:val="single" w:sz="6" w:space="0" w:color="8EAADB"/>
              <w:bottom w:val="single" w:sz="12" w:space="0" w:color="8EAADB"/>
              <w:right w:val="single" w:sz="6" w:space="0" w:color="8EAADB"/>
            </w:tcBorders>
            <w:tcMar>
              <w:left w:w="105" w:type="dxa"/>
              <w:right w:w="105" w:type="dxa"/>
            </w:tcMar>
            <w:vAlign w:val="center"/>
          </w:tcPr>
          <w:p w14:paraId="19554255" w14:textId="77777777" w:rsidR="0017694A" w:rsidRDefault="0017694A" w:rsidP="0017694A">
            <w:pPr>
              <w:ind w:left="0"/>
              <w:rPr>
                <w:rFonts w:ascii="Calibri" w:eastAsia="Calibri" w:hAnsi="Calibri" w:cs="Calibri"/>
                <w:color w:val="000000" w:themeColor="text2"/>
              </w:rPr>
            </w:pPr>
            <w:r w:rsidRPr="1D45590F">
              <w:rPr>
                <w:rFonts w:ascii="Calibri" w:eastAsia="Calibri" w:hAnsi="Calibri" w:cs="Calibri"/>
                <w:b/>
                <w:bCs/>
                <w:color w:val="000000" w:themeColor="text2"/>
              </w:rPr>
              <w:t>Protokoll</w:t>
            </w:r>
          </w:p>
        </w:tc>
        <w:tc>
          <w:tcPr>
            <w:tcW w:w="3646" w:type="dxa"/>
            <w:tcBorders>
              <w:top w:val="single" w:sz="6" w:space="0" w:color="8EAADB"/>
              <w:left w:val="single" w:sz="6" w:space="0" w:color="8EAADB"/>
              <w:bottom w:val="single" w:sz="12" w:space="0" w:color="8EAADB"/>
              <w:right w:val="single" w:sz="6" w:space="0" w:color="8EAADB"/>
            </w:tcBorders>
            <w:tcMar>
              <w:left w:w="105" w:type="dxa"/>
              <w:right w:w="105" w:type="dxa"/>
            </w:tcMar>
            <w:vAlign w:val="center"/>
          </w:tcPr>
          <w:p w14:paraId="76DE80AE" w14:textId="77777777" w:rsidR="0017694A" w:rsidRDefault="0017694A" w:rsidP="0017694A">
            <w:pPr>
              <w:ind w:left="0"/>
              <w:rPr>
                <w:rFonts w:ascii="Calibri" w:eastAsia="Calibri" w:hAnsi="Calibri" w:cs="Calibri"/>
                <w:color w:val="000000" w:themeColor="text2"/>
              </w:rPr>
            </w:pPr>
            <w:r w:rsidRPr="1D45590F">
              <w:rPr>
                <w:rFonts w:ascii="Calibri" w:eastAsia="Calibri" w:hAnsi="Calibri" w:cs="Calibri"/>
                <w:b/>
                <w:bCs/>
                <w:color w:val="000000" w:themeColor="text2"/>
                <w:lang w:val="en-GB"/>
              </w:rPr>
              <w:t>Stress gated</w:t>
            </w:r>
          </w:p>
        </w:tc>
        <w:tc>
          <w:tcPr>
            <w:tcW w:w="3583" w:type="dxa"/>
            <w:tcBorders>
              <w:top w:val="single" w:sz="6" w:space="0" w:color="8EAADB"/>
              <w:left w:val="single" w:sz="6" w:space="0" w:color="8EAADB"/>
              <w:bottom w:val="single" w:sz="12" w:space="0" w:color="8EAADB"/>
              <w:right w:val="single" w:sz="6" w:space="0" w:color="8EAADB"/>
            </w:tcBorders>
            <w:tcMar>
              <w:left w:w="105" w:type="dxa"/>
              <w:right w:w="105" w:type="dxa"/>
            </w:tcMar>
          </w:tcPr>
          <w:p w14:paraId="50FB9031" w14:textId="77777777" w:rsidR="0017694A" w:rsidRDefault="0017694A" w:rsidP="00EE3AB7">
            <w:pPr>
              <w:ind w:left="0" w:right="758"/>
              <w:rPr>
                <w:rFonts w:ascii="Calibri" w:eastAsia="Calibri" w:hAnsi="Calibri" w:cs="Calibri"/>
                <w:color w:val="000000" w:themeColor="text2"/>
              </w:rPr>
            </w:pPr>
            <w:r w:rsidRPr="1D45590F">
              <w:rPr>
                <w:rFonts w:ascii="Calibri" w:eastAsia="Calibri" w:hAnsi="Calibri" w:cs="Calibri"/>
                <w:b/>
                <w:bCs/>
                <w:color w:val="000000" w:themeColor="text2"/>
                <w:lang w:val="en-GB"/>
              </w:rPr>
              <w:t>Rest gated</w:t>
            </w:r>
          </w:p>
        </w:tc>
      </w:tr>
      <w:tr w:rsidR="0017694A" w14:paraId="0964092A" w14:textId="77777777" w:rsidTr="00ED3CE1">
        <w:trPr>
          <w:trHeight w:val="300"/>
        </w:trPr>
        <w:tc>
          <w:tcPr>
            <w:tcW w:w="2969"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vAlign w:val="center"/>
          </w:tcPr>
          <w:p w14:paraId="2F72C3CE" w14:textId="77777777" w:rsidR="0017694A" w:rsidRDefault="0017694A" w:rsidP="0017694A">
            <w:pPr>
              <w:ind w:left="0" w:right="0"/>
              <w:rPr>
                <w:rFonts w:ascii="Calibri" w:eastAsia="Calibri" w:hAnsi="Calibri" w:cs="Calibri"/>
                <w:color w:val="000000" w:themeColor="text2"/>
              </w:rPr>
            </w:pPr>
            <w:r w:rsidRPr="1D45590F">
              <w:rPr>
                <w:rFonts w:ascii="Calibri" w:eastAsia="Calibri" w:hAnsi="Calibri" w:cs="Calibri"/>
                <w:b/>
                <w:bCs/>
                <w:color w:val="000000" w:themeColor="text2"/>
              </w:rPr>
              <w:t>Insamling</w:t>
            </w:r>
          </w:p>
        </w:tc>
        <w:tc>
          <w:tcPr>
            <w:tcW w:w="3646"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vAlign w:val="center"/>
          </w:tcPr>
          <w:p w14:paraId="60CE73F3" w14:textId="77777777" w:rsidR="0017694A" w:rsidRDefault="0017694A" w:rsidP="0017694A">
            <w:pPr>
              <w:ind w:left="0"/>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rPr>
              <w:t>Tomografi</w:t>
            </w:r>
          </w:p>
        </w:tc>
        <w:tc>
          <w:tcPr>
            <w:tcW w:w="3583"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tcPr>
          <w:p w14:paraId="6B43215E" w14:textId="77777777" w:rsidR="0017694A" w:rsidRDefault="0017694A" w:rsidP="0017694A">
            <w:pPr>
              <w:ind w:left="0"/>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rPr>
              <w:t>Tomografi</w:t>
            </w:r>
          </w:p>
        </w:tc>
      </w:tr>
      <w:tr w:rsidR="0017694A" w14:paraId="14EB3732" w14:textId="77777777" w:rsidTr="00ED3CE1">
        <w:trPr>
          <w:trHeight w:val="300"/>
        </w:trPr>
        <w:tc>
          <w:tcPr>
            <w:tcW w:w="2969" w:type="dxa"/>
            <w:tcBorders>
              <w:top w:val="single" w:sz="6" w:space="0" w:color="8EAADB"/>
              <w:left w:val="single" w:sz="6" w:space="0" w:color="8EAADB"/>
              <w:bottom w:val="single" w:sz="6" w:space="0" w:color="8EAADB"/>
              <w:right w:val="single" w:sz="6" w:space="0" w:color="8EAADB"/>
            </w:tcBorders>
            <w:tcMar>
              <w:left w:w="105" w:type="dxa"/>
              <w:right w:w="105" w:type="dxa"/>
            </w:tcMar>
            <w:vAlign w:val="center"/>
          </w:tcPr>
          <w:p w14:paraId="5DC04707" w14:textId="77777777" w:rsidR="0017694A" w:rsidRDefault="0017694A" w:rsidP="0017694A">
            <w:pPr>
              <w:ind w:left="0"/>
              <w:rPr>
                <w:rFonts w:ascii="Calibri" w:eastAsia="Calibri" w:hAnsi="Calibri" w:cs="Calibri"/>
                <w:color w:val="000000" w:themeColor="text2"/>
              </w:rPr>
            </w:pPr>
            <w:r w:rsidRPr="1D45590F">
              <w:rPr>
                <w:rFonts w:ascii="Calibri" w:eastAsia="Calibri" w:hAnsi="Calibri" w:cs="Calibri"/>
                <w:b/>
                <w:bCs/>
                <w:color w:val="000000" w:themeColor="text2"/>
              </w:rPr>
              <w:t>Energi</w:t>
            </w:r>
          </w:p>
        </w:tc>
        <w:tc>
          <w:tcPr>
            <w:tcW w:w="3646" w:type="dxa"/>
            <w:tcBorders>
              <w:top w:val="single" w:sz="6" w:space="0" w:color="8EAADB"/>
              <w:left w:val="single" w:sz="6" w:space="0" w:color="8EAADB"/>
              <w:bottom w:val="single" w:sz="6" w:space="0" w:color="8EAADB"/>
              <w:right w:val="single" w:sz="6" w:space="0" w:color="8EAADB"/>
            </w:tcBorders>
            <w:tcMar>
              <w:left w:w="105" w:type="dxa"/>
              <w:right w:w="105" w:type="dxa"/>
            </w:tcMar>
            <w:vAlign w:val="center"/>
          </w:tcPr>
          <w:p w14:paraId="3471CF48" w14:textId="77777777" w:rsidR="0017694A" w:rsidRDefault="0017694A" w:rsidP="0017694A">
            <w:pPr>
              <w:ind w:left="0"/>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rPr>
              <w:t>140,5 (±7,5%)</w:t>
            </w:r>
          </w:p>
        </w:tc>
        <w:tc>
          <w:tcPr>
            <w:tcW w:w="3583" w:type="dxa"/>
            <w:tcBorders>
              <w:top w:val="single" w:sz="6" w:space="0" w:color="8EAADB"/>
              <w:left w:val="single" w:sz="6" w:space="0" w:color="8EAADB"/>
              <w:bottom w:val="single" w:sz="6" w:space="0" w:color="8EAADB"/>
              <w:right w:val="single" w:sz="6" w:space="0" w:color="8EAADB"/>
            </w:tcBorders>
            <w:tcMar>
              <w:left w:w="105" w:type="dxa"/>
              <w:right w:w="105" w:type="dxa"/>
            </w:tcMar>
            <w:vAlign w:val="center"/>
          </w:tcPr>
          <w:p w14:paraId="0D29BAAD" w14:textId="77777777" w:rsidR="0017694A" w:rsidRDefault="0017694A" w:rsidP="0017694A">
            <w:pPr>
              <w:ind w:left="0"/>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rPr>
              <w:t>140,5 (±7,5%)</w:t>
            </w:r>
          </w:p>
        </w:tc>
      </w:tr>
      <w:tr w:rsidR="0017694A" w14:paraId="59122C64" w14:textId="77777777" w:rsidTr="00ED3CE1">
        <w:trPr>
          <w:trHeight w:val="300"/>
        </w:trPr>
        <w:tc>
          <w:tcPr>
            <w:tcW w:w="2969"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vAlign w:val="center"/>
          </w:tcPr>
          <w:p w14:paraId="1EB1436C" w14:textId="77777777" w:rsidR="0017694A" w:rsidRDefault="0017694A" w:rsidP="0017694A">
            <w:pPr>
              <w:ind w:left="0"/>
              <w:rPr>
                <w:rFonts w:ascii="Calibri" w:eastAsia="Calibri" w:hAnsi="Calibri" w:cs="Calibri"/>
                <w:color w:val="000000" w:themeColor="text2"/>
              </w:rPr>
            </w:pPr>
            <w:r w:rsidRPr="1D45590F">
              <w:rPr>
                <w:rFonts w:ascii="Calibri" w:eastAsia="Calibri" w:hAnsi="Calibri" w:cs="Calibri"/>
                <w:b/>
                <w:bCs/>
                <w:color w:val="000000" w:themeColor="text2"/>
              </w:rPr>
              <w:t>Kollimator</w:t>
            </w:r>
          </w:p>
        </w:tc>
        <w:tc>
          <w:tcPr>
            <w:tcW w:w="3646"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vAlign w:val="center"/>
          </w:tcPr>
          <w:p w14:paraId="117439F0" w14:textId="77777777" w:rsidR="0017694A" w:rsidRDefault="0017694A" w:rsidP="0017694A">
            <w:pPr>
              <w:ind w:left="0"/>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rPr>
              <w:t>Uddevalla: LEHRS</w:t>
            </w:r>
          </w:p>
          <w:p w14:paraId="32DF6C67" w14:textId="77777777" w:rsidR="0017694A" w:rsidRDefault="0017694A" w:rsidP="0017694A">
            <w:pPr>
              <w:ind w:left="0"/>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rPr>
              <w:t>NÄL: WEHR</w:t>
            </w:r>
          </w:p>
        </w:tc>
        <w:tc>
          <w:tcPr>
            <w:tcW w:w="3583"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tcPr>
          <w:p w14:paraId="404E7872" w14:textId="77777777" w:rsidR="0017694A" w:rsidRDefault="0017694A" w:rsidP="0017694A">
            <w:pPr>
              <w:ind w:left="0"/>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rPr>
              <w:t>Uddevalla: LEHRS</w:t>
            </w:r>
          </w:p>
          <w:p w14:paraId="1D6F7CC4" w14:textId="77777777" w:rsidR="0017694A" w:rsidRDefault="0017694A" w:rsidP="0017694A">
            <w:pPr>
              <w:ind w:left="0"/>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rPr>
              <w:t>NÄL: WEHR</w:t>
            </w:r>
          </w:p>
        </w:tc>
      </w:tr>
      <w:tr w:rsidR="0017694A" w14:paraId="2247CAA4" w14:textId="77777777" w:rsidTr="00ED3CE1">
        <w:trPr>
          <w:trHeight w:val="300"/>
        </w:trPr>
        <w:tc>
          <w:tcPr>
            <w:tcW w:w="2969" w:type="dxa"/>
            <w:tcBorders>
              <w:top w:val="single" w:sz="6" w:space="0" w:color="8EAADB"/>
              <w:left w:val="single" w:sz="6" w:space="0" w:color="8EAADB"/>
              <w:bottom w:val="single" w:sz="6" w:space="0" w:color="8EAADB"/>
              <w:right w:val="single" w:sz="6" w:space="0" w:color="8EAADB"/>
            </w:tcBorders>
            <w:tcMar>
              <w:left w:w="105" w:type="dxa"/>
              <w:right w:w="105" w:type="dxa"/>
            </w:tcMar>
          </w:tcPr>
          <w:p w14:paraId="293DD338" w14:textId="77777777" w:rsidR="0017694A" w:rsidRDefault="0017694A" w:rsidP="0017694A">
            <w:pPr>
              <w:ind w:left="0"/>
              <w:rPr>
                <w:rFonts w:ascii="Calibri" w:eastAsia="Calibri" w:hAnsi="Calibri" w:cs="Calibri"/>
                <w:color w:val="000000" w:themeColor="text2"/>
              </w:rPr>
            </w:pPr>
            <w:r w:rsidRPr="1D45590F">
              <w:rPr>
                <w:rFonts w:ascii="Calibri" w:eastAsia="Calibri" w:hAnsi="Calibri" w:cs="Calibri"/>
                <w:b/>
                <w:bCs/>
                <w:color w:val="000000" w:themeColor="text2"/>
              </w:rPr>
              <w:t>Insamlings-parametrar</w:t>
            </w:r>
          </w:p>
          <w:p w14:paraId="43DCCB7C" w14:textId="77777777" w:rsidR="0017694A" w:rsidRDefault="0017694A" w:rsidP="0017694A">
            <w:pPr>
              <w:ind w:left="0"/>
              <w:rPr>
                <w:rFonts w:ascii="Calibri" w:eastAsia="Calibri" w:hAnsi="Calibri" w:cs="Calibri"/>
                <w:color w:val="000000" w:themeColor="text2"/>
              </w:rPr>
            </w:pPr>
            <w:r w:rsidRPr="1D45590F">
              <w:rPr>
                <w:rFonts w:ascii="Calibri" w:eastAsia="Calibri" w:hAnsi="Calibri" w:cs="Calibri"/>
                <w:b/>
                <w:bCs/>
                <w:color w:val="000000" w:themeColor="text2"/>
              </w:rPr>
              <w:t>2-dagarsprotokoll</w:t>
            </w:r>
          </w:p>
        </w:tc>
        <w:tc>
          <w:tcPr>
            <w:tcW w:w="3646" w:type="dxa"/>
            <w:tcBorders>
              <w:top w:val="single" w:sz="6" w:space="0" w:color="8EAADB"/>
              <w:left w:val="single" w:sz="6" w:space="0" w:color="8EAADB"/>
              <w:bottom w:val="single" w:sz="6" w:space="0" w:color="8EAADB"/>
              <w:right w:val="single" w:sz="6" w:space="0" w:color="8EAADB"/>
            </w:tcBorders>
            <w:tcMar>
              <w:left w:w="105" w:type="dxa"/>
              <w:right w:w="105" w:type="dxa"/>
            </w:tcMar>
          </w:tcPr>
          <w:p w14:paraId="08771A1C" w14:textId="77777777" w:rsidR="0017694A" w:rsidRDefault="0017694A" w:rsidP="0017694A">
            <w:pPr>
              <w:ind w:left="0" w:right="33"/>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lang w:val="en-GB"/>
              </w:rPr>
              <w:t>Uddevalla: 20s (time per view) S&amp;S  Acquire during motion between steps</w:t>
            </w:r>
          </w:p>
          <w:p w14:paraId="5C315147" w14:textId="77777777" w:rsidR="0017694A" w:rsidRDefault="0017694A" w:rsidP="0017694A">
            <w:pPr>
              <w:ind w:left="0" w:right="33"/>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lang w:val="en-GB"/>
              </w:rPr>
              <w:t xml:space="preserve">NÄL: 15s (time per view), S&amp;S, Acquire during motion between steps </w:t>
            </w:r>
          </w:p>
          <w:p w14:paraId="6B07F7F8" w14:textId="77777777" w:rsidR="0017694A" w:rsidRDefault="0017694A" w:rsidP="0017694A">
            <w:pPr>
              <w:ind w:left="0" w:right="0"/>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lang w:val="en-US"/>
              </w:rPr>
              <w:t>Arc 180, step 3, CW, 16 frames /</w:t>
            </w:r>
            <w:r>
              <w:br/>
            </w:r>
            <w:r w:rsidRPr="1D45590F">
              <w:rPr>
                <w:rFonts w:ascii="Calibri" w:eastAsia="Calibri" w:hAnsi="Calibri" w:cs="Calibri"/>
                <w:color w:val="000000" w:themeColor="text2"/>
                <w:sz w:val="22"/>
                <w:szCs w:val="22"/>
                <w:lang w:val="en-US"/>
              </w:rPr>
              <w:t>cycle, PVC 20 %, Phase mode</w:t>
            </w:r>
          </w:p>
        </w:tc>
        <w:tc>
          <w:tcPr>
            <w:tcW w:w="3583" w:type="dxa"/>
            <w:tcBorders>
              <w:top w:val="single" w:sz="6" w:space="0" w:color="8EAADB"/>
              <w:left w:val="single" w:sz="6" w:space="0" w:color="8EAADB"/>
              <w:bottom w:val="single" w:sz="6" w:space="0" w:color="8EAADB"/>
              <w:right w:val="single" w:sz="6" w:space="0" w:color="8EAADB"/>
            </w:tcBorders>
            <w:tcMar>
              <w:left w:w="105" w:type="dxa"/>
              <w:right w:w="105" w:type="dxa"/>
            </w:tcMar>
          </w:tcPr>
          <w:p w14:paraId="2BC0C381" w14:textId="77777777" w:rsidR="0017694A" w:rsidRDefault="0017694A" w:rsidP="0017694A">
            <w:pPr>
              <w:ind w:left="0" w:right="50"/>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lang w:val="en-GB"/>
              </w:rPr>
              <w:t>Uddevalla: 20s (time per view) S&amp;S Acquire during motion between steps</w:t>
            </w:r>
          </w:p>
          <w:p w14:paraId="1D19009C" w14:textId="77777777" w:rsidR="0017694A" w:rsidRDefault="0017694A" w:rsidP="0017694A">
            <w:pPr>
              <w:ind w:left="0" w:right="175"/>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lang w:val="en-GB"/>
              </w:rPr>
              <w:t xml:space="preserve">NÄL: 15s (time per view), S&amp;S, Acquire during motion between steps </w:t>
            </w:r>
          </w:p>
          <w:p w14:paraId="633924DB" w14:textId="77777777" w:rsidR="0017694A" w:rsidRDefault="0017694A" w:rsidP="0017694A">
            <w:pPr>
              <w:ind w:left="0" w:right="175"/>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lang w:val="en-US"/>
              </w:rPr>
              <w:t>Arc 180, step 3, CW, 16 frames / cycle, PVC 20 %, Phase mode</w:t>
            </w:r>
          </w:p>
        </w:tc>
      </w:tr>
      <w:tr w:rsidR="0017694A" w14:paraId="318CD940" w14:textId="77777777" w:rsidTr="00ED3CE1">
        <w:trPr>
          <w:trHeight w:val="300"/>
        </w:trPr>
        <w:tc>
          <w:tcPr>
            <w:tcW w:w="2969" w:type="dxa"/>
            <w:tcBorders>
              <w:top w:val="single" w:sz="6" w:space="0" w:color="8EAADB"/>
              <w:left w:val="single" w:sz="6" w:space="0" w:color="8EAADB"/>
              <w:bottom w:val="single" w:sz="6" w:space="0" w:color="8EAADB"/>
              <w:right w:val="single" w:sz="6" w:space="0" w:color="8EAADB"/>
            </w:tcBorders>
            <w:tcMar>
              <w:left w:w="105" w:type="dxa"/>
              <w:right w:w="105" w:type="dxa"/>
            </w:tcMar>
          </w:tcPr>
          <w:p w14:paraId="3735AA54" w14:textId="77777777" w:rsidR="0017694A" w:rsidRDefault="0017694A" w:rsidP="0017694A">
            <w:pPr>
              <w:ind w:left="0"/>
              <w:rPr>
                <w:rFonts w:ascii="Calibri" w:eastAsia="Calibri" w:hAnsi="Calibri" w:cs="Calibri"/>
                <w:color w:val="000000" w:themeColor="text2"/>
              </w:rPr>
            </w:pPr>
            <w:r w:rsidRPr="1D45590F">
              <w:rPr>
                <w:rFonts w:ascii="Calibri" w:eastAsia="Calibri" w:hAnsi="Calibri" w:cs="Calibri"/>
                <w:b/>
                <w:bCs/>
                <w:color w:val="000000" w:themeColor="text2"/>
              </w:rPr>
              <w:t xml:space="preserve">Insamlings-parametrar </w:t>
            </w:r>
          </w:p>
          <w:p w14:paraId="20D42D90" w14:textId="77777777" w:rsidR="0017694A" w:rsidRDefault="0017694A" w:rsidP="0017694A">
            <w:pPr>
              <w:ind w:left="0"/>
              <w:rPr>
                <w:rFonts w:ascii="Calibri" w:eastAsia="Calibri" w:hAnsi="Calibri" w:cs="Calibri"/>
                <w:color w:val="000000" w:themeColor="text2"/>
              </w:rPr>
            </w:pPr>
            <w:r w:rsidRPr="1D45590F">
              <w:rPr>
                <w:rFonts w:ascii="Calibri" w:eastAsia="Calibri" w:hAnsi="Calibri" w:cs="Calibri"/>
                <w:b/>
                <w:bCs/>
                <w:color w:val="000000" w:themeColor="text2"/>
              </w:rPr>
              <w:t>1-dagarsprotokoll</w:t>
            </w:r>
          </w:p>
        </w:tc>
        <w:tc>
          <w:tcPr>
            <w:tcW w:w="3646" w:type="dxa"/>
            <w:tcBorders>
              <w:top w:val="single" w:sz="6" w:space="0" w:color="8EAADB"/>
              <w:left w:val="single" w:sz="6" w:space="0" w:color="8EAADB"/>
              <w:bottom w:val="single" w:sz="6" w:space="0" w:color="8EAADB"/>
              <w:right w:val="single" w:sz="6" w:space="0" w:color="8EAADB"/>
            </w:tcBorders>
            <w:tcMar>
              <w:left w:w="105" w:type="dxa"/>
              <w:right w:w="105" w:type="dxa"/>
            </w:tcMar>
          </w:tcPr>
          <w:p w14:paraId="06E4A703" w14:textId="77777777" w:rsidR="0017694A" w:rsidRDefault="0017694A" w:rsidP="0017694A">
            <w:pPr>
              <w:ind w:left="0" w:right="316"/>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rPr>
              <w:t>Som 2-dagars men ändra till:</w:t>
            </w:r>
            <w:r>
              <w:br/>
            </w:r>
            <w:r w:rsidRPr="1D45590F">
              <w:rPr>
                <w:rFonts w:ascii="Calibri" w:eastAsia="Calibri" w:hAnsi="Calibri" w:cs="Calibri"/>
                <w:color w:val="000000" w:themeColor="text2"/>
                <w:sz w:val="22"/>
                <w:szCs w:val="22"/>
              </w:rPr>
              <w:t>Uddevalla: Första 25 och andra 15 s (time per view)</w:t>
            </w:r>
          </w:p>
          <w:p w14:paraId="0CE7CC53" w14:textId="77777777" w:rsidR="0017694A" w:rsidRDefault="0017694A" w:rsidP="0017694A">
            <w:pPr>
              <w:ind w:left="0" w:right="174"/>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rPr>
              <w:t>NÄL: Första 20 och andra 10 s (time per view)</w:t>
            </w:r>
          </w:p>
        </w:tc>
        <w:tc>
          <w:tcPr>
            <w:tcW w:w="3583" w:type="dxa"/>
            <w:tcBorders>
              <w:top w:val="single" w:sz="6" w:space="0" w:color="8EAADB"/>
              <w:left w:val="single" w:sz="6" w:space="0" w:color="8EAADB"/>
              <w:bottom w:val="single" w:sz="6" w:space="0" w:color="8EAADB"/>
              <w:right w:val="single" w:sz="6" w:space="0" w:color="8EAADB"/>
            </w:tcBorders>
            <w:tcMar>
              <w:left w:w="105" w:type="dxa"/>
              <w:right w:w="105" w:type="dxa"/>
            </w:tcMar>
          </w:tcPr>
          <w:p w14:paraId="33964267" w14:textId="77777777" w:rsidR="0017694A" w:rsidRDefault="0017694A" w:rsidP="0017694A">
            <w:pPr>
              <w:spacing w:line="259" w:lineRule="auto"/>
              <w:ind w:left="0" w:right="175"/>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rPr>
              <w:t>Som 2-dagars men ändra till:</w:t>
            </w:r>
          </w:p>
          <w:p w14:paraId="267E3060" w14:textId="77777777" w:rsidR="0017694A" w:rsidRDefault="0017694A" w:rsidP="0017694A">
            <w:pPr>
              <w:spacing w:line="259" w:lineRule="auto"/>
              <w:ind w:left="0" w:right="175"/>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rPr>
              <w:t>Uddevalla: Första 25 och andra 15 s (time per viet)</w:t>
            </w:r>
          </w:p>
          <w:p w14:paraId="5212AD3D" w14:textId="77777777" w:rsidR="0017694A" w:rsidRDefault="0017694A" w:rsidP="0017694A">
            <w:pPr>
              <w:spacing w:line="259" w:lineRule="auto"/>
              <w:ind w:left="0" w:right="33"/>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rPr>
              <w:t>NÄL: Första 20 och andra 10 s (time per view)</w:t>
            </w:r>
          </w:p>
        </w:tc>
      </w:tr>
      <w:tr w:rsidR="0017694A" w14:paraId="65AA12C4" w14:textId="77777777" w:rsidTr="00ED3CE1">
        <w:trPr>
          <w:trHeight w:val="300"/>
        </w:trPr>
        <w:tc>
          <w:tcPr>
            <w:tcW w:w="2969"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vAlign w:val="center"/>
          </w:tcPr>
          <w:p w14:paraId="037728CC" w14:textId="77777777" w:rsidR="0017694A" w:rsidRDefault="0017694A" w:rsidP="0017694A">
            <w:pPr>
              <w:ind w:left="0"/>
              <w:rPr>
                <w:rFonts w:ascii="Calibri" w:eastAsia="Calibri" w:hAnsi="Calibri" w:cs="Calibri"/>
                <w:color w:val="000000" w:themeColor="text2"/>
              </w:rPr>
            </w:pPr>
            <w:r w:rsidRPr="1D45590F">
              <w:rPr>
                <w:rFonts w:ascii="Calibri" w:eastAsia="Calibri" w:hAnsi="Calibri" w:cs="Calibri"/>
                <w:b/>
                <w:bCs/>
                <w:color w:val="000000" w:themeColor="text2"/>
              </w:rPr>
              <w:t>Matris</w:t>
            </w:r>
          </w:p>
        </w:tc>
        <w:tc>
          <w:tcPr>
            <w:tcW w:w="3646"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vAlign w:val="center"/>
          </w:tcPr>
          <w:p w14:paraId="0D64C499" w14:textId="77777777" w:rsidR="0017694A" w:rsidRDefault="0017694A" w:rsidP="0017694A">
            <w:pPr>
              <w:ind w:left="0"/>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lang w:val="en-US"/>
              </w:rPr>
              <w:t>64 x 64</w:t>
            </w:r>
          </w:p>
        </w:tc>
        <w:tc>
          <w:tcPr>
            <w:tcW w:w="3583"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vAlign w:val="center"/>
          </w:tcPr>
          <w:p w14:paraId="6DD6D4AE" w14:textId="77777777" w:rsidR="0017694A" w:rsidRDefault="0017694A" w:rsidP="0017694A">
            <w:pPr>
              <w:ind w:left="0"/>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lang w:val="en-US"/>
              </w:rPr>
              <w:t>64 x 64</w:t>
            </w:r>
          </w:p>
        </w:tc>
      </w:tr>
      <w:tr w:rsidR="0017694A" w14:paraId="0A353991" w14:textId="77777777" w:rsidTr="00ED3CE1">
        <w:trPr>
          <w:trHeight w:val="300"/>
        </w:trPr>
        <w:tc>
          <w:tcPr>
            <w:tcW w:w="2969" w:type="dxa"/>
            <w:tcBorders>
              <w:top w:val="single" w:sz="6" w:space="0" w:color="8EAADB"/>
              <w:left w:val="single" w:sz="6" w:space="0" w:color="8EAADB"/>
              <w:bottom w:val="single" w:sz="6" w:space="0" w:color="8EAADB"/>
              <w:right w:val="single" w:sz="6" w:space="0" w:color="8EAADB"/>
            </w:tcBorders>
            <w:tcMar>
              <w:left w:w="105" w:type="dxa"/>
              <w:right w:w="105" w:type="dxa"/>
            </w:tcMar>
            <w:vAlign w:val="center"/>
          </w:tcPr>
          <w:p w14:paraId="489ED746" w14:textId="77777777" w:rsidR="0017694A" w:rsidRDefault="0017694A" w:rsidP="0017694A">
            <w:pPr>
              <w:ind w:left="0"/>
              <w:rPr>
                <w:rFonts w:ascii="Calibri" w:eastAsia="Calibri" w:hAnsi="Calibri" w:cs="Calibri"/>
                <w:color w:val="000000" w:themeColor="text2"/>
              </w:rPr>
            </w:pPr>
            <w:r w:rsidRPr="1D45590F">
              <w:rPr>
                <w:rFonts w:ascii="Calibri" w:eastAsia="Calibri" w:hAnsi="Calibri" w:cs="Calibri"/>
                <w:b/>
                <w:bCs/>
                <w:color w:val="000000" w:themeColor="text2"/>
              </w:rPr>
              <w:t>Zoom</w:t>
            </w:r>
          </w:p>
        </w:tc>
        <w:tc>
          <w:tcPr>
            <w:tcW w:w="3646" w:type="dxa"/>
            <w:tcBorders>
              <w:top w:val="single" w:sz="6" w:space="0" w:color="8EAADB"/>
              <w:left w:val="single" w:sz="6" w:space="0" w:color="8EAADB"/>
              <w:bottom w:val="single" w:sz="6" w:space="0" w:color="8EAADB"/>
              <w:right w:val="single" w:sz="6" w:space="0" w:color="8EAADB"/>
            </w:tcBorders>
            <w:tcMar>
              <w:left w:w="105" w:type="dxa"/>
              <w:right w:w="105" w:type="dxa"/>
            </w:tcMar>
            <w:vAlign w:val="center"/>
          </w:tcPr>
          <w:p w14:paraId="10B56BC1" w14:textId="77777777" w:rsidR="0017694A" w:rsidRDefault="0017694A" w:rsidP="0017694A">
            <w:pPr>
              <w:ind w:left="0"/>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lang w:val="en-US"/>
              </w:rPr>
              <w:t>1,47</w:t>
            </w:r>
          </w:p>
        </w:tc>
        <w:tc>
          <w:tcPr>
            <w:tcW w:w="3583" w:type="dxa"/>
            <w:tcBorders>
              <w:top w:val="single" w:sz="6" w:space="0" w:color="8EAADB"/>
              <w:left w:val="single" w:sz="6" w:space="0" w:color="8EAADB"/>
              <w:bottom w:val="single" w:sz="6" w:space="0" w:color="8EAADB"/>
              <w:right w:val="single" w:sz="6" w:space="0" w:color="8EAADB"/>
            </w:tcBorders>
            <w:tcMar>
              <w:left w:w="105" w:type="dxa"/>
              <w:right w:w="105" w:type="dxa"/>
            </w:tcMar>
            <w:vAlign w:val="center"/>
          </w:tcPr>
          <w:p w14:paraId="1AF37DFE" w14:textId="77777777" w:rsidR="0017694A" w:rsidRDefault="0017694A" w:rsidP="0017694A">
            <w:pPr>
              <w:ind w:left="0"/>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lang w:val="en-US"/>
              </w:rPr>
              <w:t>1,47</w:t>
            </w:r>
          </w:p>
        </w:tc>
      </w:tr>
      <w:tr w:rsidR="0017694A" w14:paraId="402EF38C" w14:textId="77777777" w:rsidTr="00ED3CE1">
        <w:trPr>
          <w:trHeight w:val="300"/>
        </w:trPr>
        <w:tc>
          <w:tcPr>
            <w:tcW w:w="2969"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vAlign w:val="center"/>
          </w:tcPr>
          <w:p w14:paraId="36EE1D4F" w14:textId="77777777" w:rsidR="0017694A" w:rsidRDefault="0017694A" w:rsidP="0017694A">
            <w:pPr>
              <w:ind w:left="0"/>
              <w:rPr>
                <w:rFonts w:ascii="Calibri" w:eastAsia="Calibri" w:hAnsi="Calibri" w:cs="Calibri"/>
                <w:color w:val="000000" w:themeColor="text2"/>
              </w:rPr>
            </w:pPr>
            <w:r w:rsidRPr="1D45590F">
              <w:rPr>
                <w:rFonts w:ascii="Calibri" w:eastAsia="Calibri" w:hAnsi="Calibri" w:cs="Calibri"/>
                <w:b/>
                <w:bCs/>
                <w:color w:val="000000" w:themeColor="text2"/>
              </w:rPr>
              <w:t>Patientposition</w:t>
            </w:r>
          </w:p>
        </w:tc>
        <w:tc>
          <w:tcPr>
            <w:tcW w:w="3646"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vAlign w:val="center"/>
          </w:tcPr>
          <w:p w14:paraId="67E72AED" w14:textId="77777777" w:rsidR="0017694A" w:rsidRDefault="0017694A" w:rsidP="0017694A">
            <w:pPr>
              <w:ind w:left="0"/>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lang w:val="en-US"/>
              </w:rPr>
              <w:t>Feet first supine</w:t>
            </w:r>
          </w:p>
        </w:tc>
        <w:tc>
          <w:tcPr>
            <w:tcW w:w="3583"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vAlign w:val="center"/>
          </w:tcPr>
          <w:p w14:paraId="2A66AE06" w14:textId="77777777" w:rsidR="0017694A" w:rsidRDefault="0017694A" w:rsidP="0017694A">
            <w:pPr>
              <w:ind w:left="0"/>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lang w:val="en-US"/>
              </w:rPr>
              <w:t>Feet first supine</w:t>
            </w:r>
          </w:p>
        </w:tc>
      </w:tr>
      <w:tr w:rsidR="0017694A" w14:paraId="69EB163D" w14:textId="77777777" w:rsidTr="00ED3CE1">
        <w:trPr>
          <w:trHeight w:val="300"/>
        </w:trPr>
        <w:tc>
          <w:tcPr>
            <w:tcW w:w="2969" w:type="dxa"/>
            <w:tcBorders>
              <w:top w:val="single" w:sz="6" w:space="0" w:color="8EAADB"/>
              <w:left w:val="single" w:sz="6" w:space="0" w:color="8EAADB"/>
              <w:bottom w:val="single" w:sz="6" w:space="0" w:color="8EAADB"/>
              <w:right w:val="single" w:sz="6" w:space="0" w:color="8EAADB"/>
            </w:tcBorders>
            <w:tcMar>
              <w:left w:w="105" w:type="dxa"/>
              <w:right w:w="105" w:type="dxa"/>
            </w:tcMar>
          </w:tcPr>
          <w:p w14:paraId="644213C1" w14:textId="77777777" w:rsidR="0017694A" w:rsidRDefault="0017694A" w:rsidP="0017694A">
            <w:pPr>
              <w:ind w:left="0"/>
              <w:rPr>
                <w:rFonts w:ascii="Calibri" w:eastAsia="Calibri" w:hAnsi="Calibri" w:cs="Calibri"/>
                <w:color w:val="000000" w:themeColor="text2"/>
              </w:rPr>
            </w:pPr>
            <w:r w:rsidRPr="1D45590F">
              <w:rPr>
                <w:rFonts w:ascii="Calibri" w:eastAsia="Calibri" w:hAnsi="Calibri" w:cs="Calibri"/>
                <w:b/>
                <w:bCs/>
                <w:color w:val="000000" w:themeColor="text2"/>
              </w:rPr>
              <w:t>Rekonstruktion</w:t>
            </w:r>
          </w:p>
        </w:tc>
        <w:tc>
          <w:tcPr>
            <w:tcW w:w="3646" w:type="dxa"/>
            <w:tcBorders>
              <w:top w:val="single" w:sz="6" w:space="0" w:color="8EAADB"/>
              <w:left w:val="single" w:sz="6" w:space="0" w:color="8EAADB"/>
              <w:bottom w:val="single" w:sz="6" w:space="0" w:color="8EAADB"/>
              <w:right w:val="single" w:sz="6" w:space="0" w:color="8EAADB"/>
            </w:tcBorders>
            <w:tcMar>
              <w:left w:w="105" w:type="dxa"/>
              <w:right w:w="105" w:type="dxa"/>
            </w:tcMar>
            <w:vAlign w:val="center"/>
          </w:tcPr>
          <w:p w14:paraId="55FCC168" w14:textId="77777777" w:rsidR="0017694A" w:rsidRDefault="0017694A" w:rsidP="0017694A">
            <w:pPr>
              <w:ind w:left="0"/>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lang w:val="en-US"/>
              </w:rPr>
              <w:t>Myovation Evolution:</w:t>
            </w:r>
            <w:r>
              <w:br/>
            </w:r>
            <w:r w:rsidRPr="1D45590F">
              <w:rPr>
                <w:rFonts w:ascii="Calibri" w:eastAsia="Calibri" w:hAnsi="Calibri" w:cs="Calibri"/>
                <w:color w:val="000000" w:themeColor="text2"/>
                <w:sz w:val="22"/>
                <w:szCs w:val="22"/>
                <w:lang w:val="en-US"/>
              </w:rPr>
              <w:t>Ungated:</w:t>
            </w:r>
          </w:p>
          <w:p w14:paraId="5C949B01" w14:textId="77777777" w:rsidR="0017694A" w:rsidRDefault="0017694A" w:rsidP="0017694A">
            <w:pPr>
              <w:ind w:left="0" w:right="568"/>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lang w:val="en-US"/>
              </w:rPr>
              <w:t>OSEM: 12 it, 10 sub</w:t>
            </w:r>
            <w:r>
              <w:br/>
            </w:r>
            <w:r w:rsidRPr="1D45590F">
              <w:rPr>
                <w:rFonts w:ascii="Calibri" w:eastAsia="Calibri" w:hAnsi="Calibri" w:cs="Calibri"/>
                <w:color w:val="000000" w:themeColor="text2"/>
                <w:sz w:val="22"/>
                <w:szCs w:val="22"/>
                <w:lang w:val="en-US"/>
              </w:rPr>
              <w:t>Postfilter: Butterworth 0,52 &amp; 5</w:t>
            </w:r>
          </w:p>
          <w:p w14:paraId="4C0B689A" w14:textId="77777777" w:rsidR="0017694A" w:rsidRDefault="0017694A" w:rsidP="0017694A">
            <w:pPr>
              <w:ind w:left="0" w:right="568"/>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lang w:val="en-US"/>
              </w:rPr>
              <w:t>Gated:</w:t>
            </w:r>
            <w:r>
              <w:br/>
            </w:r>
            <w:r w:rsidRPr="1D45590F">
              <w:rPr>
                <w:rFonts w:ascii="Calibri" w:eastAsia="Calibri" w:hAnsi="Calibri" w:cs="Calibri"/>
                <w:color w:val="000000" w:themeColor="text2"/>
                <w:sz w:val="22"/>
                <w:szCs w:val="22"/>
                <w:lang w:val="en-US"/>
              </w:rPr>
              <w:t>OSEM: 12 it, 10 sub</w:t>
            </w:r>
            <w:r>
              <w:br/>
            </w:r>
            <w:r w:rsidRPr="1D45590F">
              <w:rPr>
                <w:rFonts w:ascii="Calibri" w:eastAsia="Calibri" w:hAnsi="Calibri" w:cs="Calibri"/>
                <w:color w:val="000000" w:themeColor="text2"/>
                <w:sz w:val="22"/>
                <w:szCs w:val="22"/>
                <w:lang w:val="en-US"/>
              </w:rPr>
              <w:t>Postfilter: Butterworth 0,4 &amp; 10</w:t>
            </w:r>
          </w:p>
        </w:tc>
        <w:tc>
          <w:tcPr>
            <w:tcW w:w="3583" w:type="dxa"/>
            <w:tcBorders>
              <w:top w:val="single" w:sz="6" w:space="0" w:color="8EAADB"/>
              <w:left w:val="single" w:sz="6" w:space="0" w:color="8EAADB"/>
              <w:bottom w:val="single" w:sz="6" w:space="0" w:color="8EAADB"/>
              <w:right w:val="single" w:sz="6" w:space="0" w:color="8EAADB"/>
            </w:tcBorders>
            <w:tcMar>
              <w:left w:w="105" w:type="dxa"/>
              <w:right w:w="105" w:type="dxa"/>
            </w:tcMar>
          </w:tcPr>
          <w:p w14:paraId="6CB8C3B8" w14:textId="77777777" w:rsidR="0017694A" w:rsidRDefault="0017694A" w:rsidP="0017694A">
            <w:pPr>
              <w:ind w:left="0"/>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lang w:val="en-US"/>
              </w:rPr>
              <w:t>Myovation Evolution:</w:t>
            </w:r>
            <w:r>
              <w:br/>
            </w:r>
            <w:r w:rsidRPr="1D45590F">
              <w:rPr>
                <w:rFonts w:ascii="Calibri" w:eastAsia="Calibri" w:hAnsi="Calibri" w:cs="Calibri"/>
                <w:color w:val="000000" w:themeColor="text2"/>
                <w:sz w:val="22"/>
                <w:szCs w:val="22"/>
                <w:lang w:val="en-US"/>
              </w:rPr>
              <w:t>Ungated:</w:t>
            </w:r>
          </w:p>
          <w:p w14:paraId="073959A4" w14:textId="77777777" w:rsidR="0017694A" w:rsidRDefault="0017694A" w:rsidP="00ED3CE1">
            <w:pPr>
              <w:ind w:left="0" w:right="315"/>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lang w:val="en-US"/>
              </w:rPr>
              <w:t>OSEM: 12 it, 10 sub</w:t>
            </w:r>
            <w:r>
              <w:br/>
            </w:r>
            <w:r w:rsidRPr="1D45590F">
              <w:rPr>
                <w:rFonts w:ascii="Calibri" w:eastAsia="Calibri" w:hAnsi="Calibri" w:cs="Calibri"/>
                <w:color w:val="000000" w:themeColor="text2"/>
                <w:sz w:val="22"/>
                <w:szCs w:val="22"/>
                <w:lang w:val="en-US"/>
              </w:rPr>
              <w:t>Postfilter: Butterworth 0,52 &amp; 5</w:t>
            </w:r>
          </w:p>
          <w:p w14:paraId="3E309C5B" w14:textId="77777777" w:rsidR="0017694A" w:rsidRDefault="0017694A" w:rsidP="0017694A">
            <w:pPr>
              <w:tabs>
                <w:tab w:val="left" w:pos="2590"/>
              </w:tabs>
              <w:ind w:left="0"/>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lang w:val="en-US"/>
              </w:rPr>
              <w:t>Gated:</w:t>
            </w:r>
            <w:r>
              <w:br/>
            </w:r>
            <w:r w:rsidRPr="1D45590F">
              <w:rPr>
                <w:rFonts w:ascii="Calibri" w:eastAsia="Calibri" w:hAnsi="Calibri" w:cs="Calibri"/>
                <w:color w:val="000000" w:themeColor="text2"/>
                <w:sz w:val="22"/>
                <w:szCs w:val="22"/>
                <w:lang w:val="en-US"/>
              </w:rPr>
              <w:t>OSEM: 12 it, 10 sub</w:t>
            </w:r>
            <w:r>
              <w:br/>
            </w:r>
            <w:r w:rsidRPr="1D45590F">
              <w:rPr>
                <w:rFonts w:ascii="Calibri" w:eastAsia="Calibri" w:hAnsi="Calibri" w:cs="Calibri"/>
                <w:color w:val="000000" w:themeColor="text2"/>
                <w:sz w:val="22"/>
                <w:szCs w:val="22"/>
                <w:lang w:val="en-US"/>
              </w:rPr>
              <w:t>Postfilter: Butterworth 0,4 &amp; 10</w:t>
            </w:r>
          </w:p>
        </w:tc>
      </w:tr>
      <w:tr w:rsidR="0017694A" w14:paraId="629A506B" w14:textId="77777777" w:rsidTr="00ED3CE1">
        <w:trPr>
          <w:trHeight w:val="300"/>
        </w:trPr>
        <w:tc>
          <w:tcPr>
            <w:tcW w:w="2969"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vAlign w:val="center"/>
          </w:tcPr>
          <w:p w14:paraId="7AC1116D" w14:textId="77777777" w:rsidR="0017694A" w:rsidRDefault="0017694A" w:rsidP="0017694A">
            <w:pPr>
              <w:ind w:left="0"/>
              <w:rPr>
                <w:rFonts w:ascii="Calibri" w:eastAsia="Calibri" w:hAnsi="Calibri" w:cs="Calibri"/>
                <w:color w:val="000000" w:themeColor="text2"/>
              </w:rPr>
            </w:pPr>
            <w:r w:rsidRPr="1D45590F">
              <w:rPr>
                <w:rFonts w:ascii="Calibri" w:eastAsia="Calibri" w:hAnsi="Calibri" w:cs="Calibri"/>
                <w:b/>
                <w:bCs/>
                <w:color w:val="000000" w:themeColor="text2"/>
              </w:rPr>
              <w:t>Kommentar</w:t>
            </w:r>
          </w:p>
        </w:tc>
        <w:tc>
          <w:tcPr>
            <w:tcW w:w="3646"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vAlign w:val="center"/>
          </w:tcPr>
          <w:p w14:paraId="5BC678AF" w14:textId="77777777" w:rsidR="0017694A" w:rsidRDefault="0017694A" w:rsidP="0017694A">
            <w:pPr>
              <w:ind w:left="0" w:right="458"/>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rPr>
              <w:t>Om mer än 2 timmar gått sedan injektion</w:t>
            </w:r>
          </w:p>
          <w:p w14:paraId="6810B59A" w14:textId="77777777" w:rsidR="0017694A" w:rsidRDefault="0017694A" w:rsidP="00ED3CE1">
            <w:pPr>
              <w:ind w:left="0" w:right="571"/>
              <w:rPr>
                <w:rFonts w:ascii="Calibri" w:eastAsia="Calibri" w:hAnsi="Calibri" w:cs="Calibri"/>
                <w:color w:val="000000" w:themeColor="text2"/>
                <w:sz w:val="22"/>
                <w:szCs w:val="22"/>
              </w:rPr>
            </w:pPr>
            <w:r w:rsidRPr="1D45590F">
              <w:rPr>
                <w:rFonts w:ascii="Calibri" w:eastAsia="Calibri" w:hAnsi="Calibri" w:cs="Calibri"/>
                <w:b/>
                <w:bCs/>
                <w:color w:val="000000" w:themeColor="text2"/>
                <w:sz w:val="22"/>
                <w:szCs w:val="22"/>
              </w:rPr>
              <w:t>ökas insamlingstiden med 10 s</w:t>
            </w:r>
            <w:r w:rsidRPr="1D45590F">
              <w:rPr>
                <w:rFonts w:ascii="Calibri" w:eastAsia="Calibri" w:hAnsi="Calibri" w:cs="Calibri"/>
                <w:color w:val="000000" w:themeColor="text2"/>
                <w:sz w:val="22"/>
                <w:szCs w:val="22"/>
              </w:rPr>
              <w:t xml:space="preserve"> per insamling (time per view)</w:t>
            </w:r>
          </w:p>
        </w:tc>
        <w:tc>
          <w:tcPr>
            <w:tcW w:w="3583"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tcPr>
          <w:p w14:paraId="6413C197" w14:textId="77777777" w:rsidR="0017694A" w:rsidRDefault="0017694A" w:rsidP="0017694A">
            <w:pPr>
              <w:ind w:left="0" w:right="33"/>
              <w:rPr>
                <w:rFonts w:ascii="Calibri" w:eastAsia="Calibri" w:hAnsi="Calibri" w:cs="Calibri"/>
                <w:color w:val="000000" w:themeColor="text2"/>
                <w:sz w:val="22"/>
                <w:szCs w:val="22"/>
              </w:rPr>
            </w:pPr>
            <w:r w:rsidRPr="1D45590F">
              <w:rPr>
                <w:rFonts w:ascii="Calibri" w:eastAsia="Calibri" w:hAnsi="Calibri" w:cs="Calibri"/>
                <w:color w:val="000000" w:themeColor="text2"/>
                <w:sz w:val="22"/>
                <w:szCs w:val="22"/>
              </w:rPr>
              <w:t>Om mer än 2 timmar gått sedan injektion</w:t>
            </w:r>
          </w:p>
          <w:p w14:paraId="64F6A63B" w14:textId="77777777" w:rsidR="0017694A" w:rsidRDefault="0017694A" w:rsidP="00ED3CE1">
            <w:pPr>
              <w:ind w:left="0" w:right="457"/>
              <w:rPr>
                <w:rFonts w:ascii="Calibri" w:eastAsia="Calibri" w:hAnsi="Calibri" w:cs="Calibri"/>
                <w:color w:val="000000" w:themeColor="text2"/>
                <w:sz w:val="22"/>
                <w:szCs w:val="22"/>
              </w:rPr>
            </w:pPr>
            <w:r w:rsidRPr="1D45590F">
              <w:rPr>
                <w:rFonts w:ascii="Calibri" w:eastAsia="Calibri" w:hAnsi="Calibri" w:cs="Calibri"/>
                <w:b/>
                <w:bCs/>
                <w:color w:val="000000" w:themeColor="text2"/>
                <w:sz w:val="22"/>
                <w:szCs w:val="22"/>
              </w:rPr>
              <w:t>ökas insamlingstiden med 10 s</w:t>
            </w:r>
            <w:r w:rsidRPr="1D45590F">
              <w:rPr>
                <w:rFonts w:ascii="Calibri" w:eastAsia="Calibri" w:hAnsi="Calibri" w:cs="Calibri"/>
                <w:color w:val="000000" w:themeColor="text2"/>
                <w:sz w:val="22"/>
                <w:szCs w:val="22"/>
              </w:rPr>
              <w:t xml:space="preserve">  per insamling (time per view)</w:t>
            </w:r>
          </w:p>
          <w:p w14:paraId="6554003F" w14:textId="77777777" w:rsidR="0017694A" w:rsidRDefault="0017694A" w:rsidP="0017694A">
            <w:pPr>
              <w:ind w:left="0"/>
              <w:rPr>
                <w:rFonts w:ascii="Calibri" w:eastAsia="Calibri" w:hAnsi="Calibri" w:cs="Calibri"/>
                <w:color w:val="000000" w:themeColor="text2"/>
                <w:sz w:val="22"/>
                <w:szCs w:val="22"/>
              </w:rPr>
            </w:pPr>
          </w:p>
        </w:tc>
      </w:tr>
    </w:tbl>
    <w:p w14:paraId="49D1FA9A" w14:textId="77777777" w:rsidR="0017694A" w:rsidRDefault="0017694A" w:rsidP="0017694A">
      <w:pPr>
        <w:pStyle w:val="Normalefterlista"/>
        <w:ind w:left="0"/>
        <w:rPr>
          <w:rFonts w:eastAsia="Times New Roman"/>
          <w:color w:val="000000" w:themeColor="text2"/>
        </w:rPr>
      </w:pPr>
      <w:r w:rsidRPr="1D45590F">
        <w:rPr>
          <w:rFonts w:eastAsia="Times New Roman"/>
          <w:color w:val="000000" w:themeColor="text2"/>
        </w:rPr>
        <w:lastRenderedPageBreak/>
        <w:t>CT</w:t>
      </w:r>
    </w:p>
    <w:p w14:paraId="1787D0A5" w14:textId="77777777" w:rsidR="0017694A" w:rsidRDefault="0017694A" w:rsidP="0017694A">
      <w:pPr>
        <w:ind w:left="0"/>
        <w:rPr>
          <w:color w:val="000000" w:themeColor="text2"/>
        </w:rPr>
      </w:pPr>
      <w:r w:rsidRPr="1D45590F">
        <w:rPr>
          <w:color w:val="000000" w:themeColor="text2"/>
        </w:rPr>
        <w:t>Bildtagning sker under inandning.</w:t>
      </w:r>
    </w:p>
    <w:p w14:paraId="505C1698" w14:textId="77777777" w:rsidR="0017694A" w:rsidRDefault="0017694A" w:rsidP="0017694A">
      <w:pPr>
        <w:pStyle w:val="Beskrivning"/>
        <w:keepNext/>
        <w:ind w:left="0"/>
      </w:pPr>
      <w:r w:rsidRPr="1D45590F">
        <w:rPr>
          <w:b/>
          <w:bCs/>
          <w:i w:val="0"/>
          <w:iCs w:val="0"/>
        </w:rPr>
        <w:t>Tabell 3.</w:t>
      </w:r>
      <w:r w:rsidRPr="1D45590F">
        <w:rPr>
          <w:i w:val="0"/>
          <w:iCs w:val="0"/>
        </w:rPr>
        <w:t xml:space="preserve"> Protokoll CT. </w:t>
      </w:r>
    </w:p>
    <w:tbl>
      <w:tblPr>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3330"/>
        <w:gridCol w:w="2565"/>
      </w:tblGrid>
      <w:tr w:rsidR="0017694A" w14:paraId="7D4F0AE4" w14:textId="77777777" w:rsidTr="0097407C">
        <w:trPr>
          <w:trHeight w:val="300"/>
        </w:trPr>
        <w:tc>
          <w:tcPr>
            <w:tcW w:w="3330" w:type="dxa"/>
            <w:tcBorders>
              <w:top w:val="single" w:sz="6" w:space="0" w:color="8EAADB"/>
              <w:left w:val="single" w:sz="6" w:space="0" w:color="8EAADB"/>
              <w:bottom w:val="single" w:sz="12" w:space="0" w:color="8EAADB"/>
              <w:right w:val="single" w:sz="6" w:space="0" w:color="8EAADB"/>
            </w:tcBorders>
            <w:tcMar>
              <w:left w:w="105" w:type="dxa"/>
              <w:right w:w="105" w:type="dxa"/>
            </w:tcMar>
            <w:vAlign w:val="center"/>
          </w:tcPr>
          <w:p w14:paraId="77DB9816" w14:textId="77777777" w:rsidR="0017694A" w:rsidRDefault="0017694A" w:rsidP="0017694A">
            <w:pPr>
              <w:ind w:left="0"/>
              <w:jc w:val="center"/>
              <w:rPr>
                <w:rFonts w:ascii="Calibri" w:eastAsia="Calibri" w:hAnsi="Calibri" w:cs="Calibri"/>
              </w:rPr>
            </w:pPr>
            <w:r w:rsidRPr="1D45590F">
              <w:rPr>
                <w:rFonts w:ascii="Calibri" w:eastAsia="Calibri" w:hAnsi="Calibri" w:cs="Calibri"/>
                <w:b/>
                <w:bCs/>
              </w:rPr>
              <w:t>Protokoll</w:t>
            </w:r>
          </w:p>
        </w:tc>
        <w:tc>
          <w:tcPr>
            <w:tcW w:w="2565" w:type="dxa"/>
            <w:tcBorders>
              <w:top w:val="single" w:sz="6" w:space="0" w:color="8EAADB"/>
              <w:left w:val="single" w:sz="6" w:space="0" w:color="8EAADB"/>
              <w:bottom w:val="single" w:sz="12" w:space="0" w:color="8EAADB"/>
              <w:right w:val="single" w:sz="6" w:space="0" w:color="8EAADB"/>
            </w:tcBorders>
            <w:tcMar>
              <w:left w:w="105" w:type="dxa"/>
              <w:right w:w="105" w:type="dxa"/>
            </w:tcMar>
            <w:vAlign w:val="center"/>
          </w:tcPr>
          <w:p w14:paraId="3E668026" w14:textId="77777777" w:rsidR="0017694A" w:rsidRDefault="0017694A" w:rsidP="0017694A">
            <w:pPr>
              <w:ind w:left="0"/>
              <w:jc w:val="center"/>
              <w:rPr>
                <w:rFonts w:ascii="Calibri" w:eastAsia="Calibri" w:hAnsi="Calibri" w:cs="Calibri"/>
              </w:rPr>
            </w:pPr>
            <w:r w:rsidRPr="1D45590F">
              <w:rPr>
                <w:rFonts w:ascii="Calibri" w:eastAsia="Calibri" w:hAnsi="Calibri" w:cs="Calibri"/>
                <w:b/>
                <w:bCs/>
              </w:rPr>
              <w:t>Myokard CaSc</w:t>
            </w:r>
          </w:p>
        </w:tc>
      </w:tr>
      <w:tr w:rsidR="0017694A" w14:paraId="3DD53BCC" w14:textId="77777777" w:rsidTr="0097407C">
        <w:trPr>
          <w:trHeight w:val="300"/>
        </w:trPr>
        <w:tc>
          <w:tcPr>
            <w:tcW w:w="3330"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vAlign w:val="center"/>
          </w:tcPr>
          <w:p w14:paraId="5C61CBE8" w14:textId="77777777" w:rsidR="0017694A" w:rsidRDefault="0017694A" w:rsidP="0017694A">
            <w:pPr>
              <w:ind w:left="0"/>
              <w:jc w:val="center"/>
              <w:rPr>
                <w:rFonts w:ascii="Calibri" w:eastAsia="Calibri" w:hAnsi="Calibri" w:cs="Calibri"/>
              </w:rPr>
            </w:pPr>
            <w:r w:rsidRPr="1D45590F">
              <w:rPr>
                <w:rFonts w:ascii="Calibri" w:eastAsia="Calibri" w:hAnsi="Calibri" w:cs="Calibri"/>
                <w:b/>
                <w:bCs/>
              </w:rPr>
              <w:t>Scantyp</w:t>
            </w:r>
          </w:p>
        </w:tc>
        <w:tc>
          <w:tcPr>
            <w:tcW w:w="2565"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vAlign w:val="center"/>
          </w:tcPr>
          <w:p w14:paraId="2ED85F85" w14:textId="77777777" w:rsidR="0017694A" w:rsidRDefault="0017694A" w:rsidP="0017694A">
            <w:pPr>
              <w:ind w:left="0"/>
              <w:jc w:val="center"/>
              <w:rPr>
                <w:rFonts w:ascii="Calibri" w:eastAsia="Calibri" w:hAnsi="Calibri" w:cs="Calibri"/>
              </w:rPr>
            </w:pPr>
            <w:r w:rsidRPr="1D45590F">
              <w:rPr>
                <w:rFonts w:ascii="Calibri" w:eastAsia="Calibri" w:hAnsi="Calibri" w:cs="Calibri"/>
              </w:rPr>
              <w:t>Helical</w:t>
            </w:r>
          </w:p>
        </w:tc>
      </w:tr>
      <w:tr w:rsidR="0017694A" w14:paraId="5BEAB9D0" w14:textId="77777777" w:rsidTr="0097407C">
        <w:trPr>
          <w:trHeight w:val="300"/>
        </w:trPr>
        <w:tc>
          <w:tcPr>
            <w:tcW w:w="3330" w:type="dxa"/>
            <w:tcBorders>
              <w:top w:val="single" w:sz="6" w:space="0" w:color="8EAADB"/>
              <w:left w:val="single" w:sz="6" w:space="0" w:color="8EAADB"/>
              <w:bottom w:val="single" w:sz="6" w:space="0" w:color="8EAADB"/>
              <w:right w:val="single" w:sz="6" w:space="0" w:color="8EAADB"/>
            </w:tcBorders>
            <w:tcMar>
              <w:left w:w="105" w:type="dxa"/>
              <w:right w:w="105" w:type="dxa"/>
            </w:tcMar>
            <w:vAlign w:val="center"/>
          </w:tcPr>
          <w:p w14:paraId="3863C9B7" w14:textId="77777777" w:rsidR="0017694A" w:rsidRDefault="0017694A" w:rsidP="0017694A">
            <w:pPr>
              <w:ind w:left="0"/>
              <w:jc w:val="center"/>
              <w:rPr>
                <w:rFonts w:ascii="Calibri" w:eastAsia="Calibri" w:hAnsi="Calibri" w:cs="Calibri"/>
              </w:rPr>
            </w:pPr>
            <w:r w:rsidRPr="1D45590F">
              <w:rPr>
                <w:rFonts w:ascii="Calibri" w:eastAsia="Calibri" w:hAnsi="Calibri" w:cs="Calibri"/>
                <w:b/>
                <w:bCs/>
              </w:rPr>
              <w:t>Rörspänning [kV]</w:t>
            </w:r>
          </w:p>
        </w:tc>
        <w:tc>
          <w:tcPr>
            <w:tcW w:w="2565" w:type="dxa"/>
            <w:tcBorders>
              <w:top w:val="single" w:sz="6" w:space="0" w:color="8EAADB"/>
              <w:left w:val="single" w:sz="6" w:space="0" w:color="8EAADB"/>
              <w:bottom w:val="single" w:sz="6" w:space="0" w:color="8EAADB"/>
              <w:right w:val="single" w:sz="6" w:space="0" w:color="8EAADB"/>
            </w:tcBorders>
            <w:tcMar>
              <w:left w:w="105" w:type="dxa"/>
              <w:right w:w="105" w:type="dxa"/>
            </w:tcMar>
            <w:vAlign w:val="center"/>
          </w:tcPr>
          <w:p w14:paraId="673E4BB1" w14:textId="77777777" w:rsidR="0017694A" w:rsidRDefault="0017694A" w:rsidP="0017694A">
            <w:pPr>
              <w:ind w:left="0"/>
              <w:jc w:val="center"/>
              <w:rPr>
                <w:rFonts w:ascii="Calibri" w:eastAsia="Calibri" w:hAnsi="Calibri" w:cs="Calibri"/>
              </w:rPr>
            </w:pPr>
            <w:r w:rsidRPr="1D45590F">
              <w:rPr>
                <w:rFonts w:ascii="Calibri" w:eastAsia="Calibri" w:hAnsi="Calibri" w:cs="Calibri"/>
              </w:rPr>
              <w:t>120</w:t>
            </w:r>
          </w:p>
        </w:tc>
      </w:tr>
      <w:tr w:rsidR="0017694A" w14:paraId="5EE1FF7D" w14:textId="77777777" w:rsidTr="0097407C">
        <w:trPr>
          <w:trHeight w:val="300"/>
        </w:trPr>
        <w:tc>
          <w:tcPr>
            <w:tcW w:w="3330"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vAlign w:val="center"/>
          </w:tcPr>
          <w:p w14:paraId="56E74BB5" w14:textId="77777777" w:rsidR="0017694A" w:rsidRDefault="0017694A" w:rsidP="0017694A">
            <w:pPr>
              <w:ind w:left="0"/>
              <w:jc w:val="center"/>
              <w:rPr>
                <w:rFonts w:ascii="Calibri" w:eastAsia="Calibri" w:hAnsi="Calibri" w:cs="Calibri"/>
              </w:rPr>
            </w:pPr>
            <w:r w:rsidRPr="1D45590F">
              <w:rPr>
                <w:rFonts w:ascii="Calibri" w:eastAsia="Calibri" w:hAnsi="Calibri" w:cs="Calibri"/>
                <w:b/>
                <w:bCs/>
              </w:rPr>
              <w:t>Noise Index</w:t>
            </w:r>
          </w:p>
        </w:tc>
        <w:tc>
          <w:tcPr>
            <w:tcW w:w="2565"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vAlign w:val="center"/>
          </w:tcPr>
          <w:p w14:paraId="02505538" w14:textId="77777777" w:rsidR="0017694A" w:rsidRDefault="0017694A" w:rsidP="0017694A">
            <w:pPr>
              <w:ind w:left="0"/>
              <w:jc w:val="center"/>
              <w:rPr>
                <w:rFonts w:ascii="Calibri" w:eastAsia="Calibri" w:hAnsi="Calibri" w:cs="Calibri"/>
              </w:rPr>
            </w:pPr>
            <w:r w:rsidRPr="1D45590F">
              <w:rPr>
                <w:rFonts w:ascii="Calibri" w:eastAsia="Calibri" w:hAnsi="Calibri" w:cs="Calibri"/>
              </w:rPr>
              <w:t>65</w:t>
            </w:r>
          </w:p>
        </w:tc>
      </w:tr>
      <w:tr w:rsidR="0017694A" w14:paraId="510B820B" w14:textId="77777777" w:rsidTr="0097407C">
        <w:trPr>
          <w:trHeight w:val="300"/>
        </w:trPr>
        <w:tc>
          <w:tcPr>
            <w:tcW w:w="3330" w:type="dxa"/>
            <w:tcBorders>
              <w:top w:val="single" w:sz="6" w:space="0" w:color="8EAADB"/>
              <w:left w:val="single" w:sz="6" w:space="0" w:color="8EAADB"/>
              <w:bottom w:val="single" w:sz="6" w:space="0" w:color="8EAADB"/>
              <w:right w:val="single" w:sz="6" w:space="0" w:color="8EAADB"/>
            </w:tcBorders>
            <w:tcMar>
              <w:left w:w="105" w:type="dxa"/>
              <w:right w:w="105" w:type="dxa"/>
            </w:tcMar>
            <w:vAlign w:val="center"/>
          </w:tcPr>
          <w:p w14:paraId="1F133675" w14:textId="77777777" w:rsidR="0017694A" w:rsidRDefault="0017694A" w:rsidP="0017694A">
            <w:pPr>
              <w:ind w:left="0"/>
              <w:jc w:val="center"/>
              <w:rPr>
                <w:rFonts w:ascii="Calibri" w:eastAsia="Calibri" w:hAnsi="Calibri" w:cs="Calibri"/>
              </w:rPr>
            </w:pPr>
            <w:r w:rsidRPr="1D45590F">
              <w:rPr>
                <w:rFonts w:ascii="Calibri" w:eastAsia="Calibri" w:hAnsi="Calibri" w:cs="Calibri"/>
                <w:b/>
                <w:bCs/>
              </w:rPr>
              <w:t>Rotationstid [s]</w:t>
            </w:r>
          </w:p>
        </w:tc>
        <w:tc>
          <w:tcPr>
            <w:tcW w:w="2565" w:type="dxa"/>
            <w:tcBorders>
              <w:top w:val="single" w:sz="6" w:space="0" w:color="8EAADB"/>
              <w:left w:val="single" w:sz="6" w:space="0" w:color="8EAADB"/>
              <w:bottom w:val="single" w:sz="6" w:space="0" w:color="8EAADB"/>
              <w:right w:val="single" w:sz="6" w:space="0" w:color="8EAADB"/>
            </w:tcBorders>
            <w:tcMar>
              <w:left w:w="105" w:type="dxa"/>
              <w:right w:w="105" w:type="dxa"/>
            </w:tcMar>
            <w:vAlign w:val="center"/>
          </w:tcPr>
          <w:p w14:paraId="3F1CDB07" w14:textId="77777777" w:rsidR="0017694A" w:rsidRDefault="0017694A" w:rsidP="0017694A">
            <w:pPr>
              <w:ind w:left="0"/>
              <w:jc w:val="center"/>
              <w:rPr>
                <w:rFonts w:ascii="Calibri" w:eastAsia="Calibri" w:hAnsi="Calibri" w:cs="Calibri"/>
              </w:rPr>
            </w:pPr>
            <w:r w:rsidRPr="1D45590F">
              <w:rPr>
                <w:rFonts w:ascii="Calibri" w:eastAsia="Calibri" w:hAnsi="Calibri" w:cs="Calibri"/>
              </w:rPr>
              <w:t>0,5</w:t>
            </w:r>
          </w:p>
        </w:tc>
      </w:tr>
      <w:tr w:rsidR="0017694A" w14:paraId="644208C8" w14:textId="77777777" w:rsidTr="0097407C">
        <w:trPr>
          <w:trHeight w:val="300"/>
        </w:trPr>
        <w:tc>
          <w:tcPr>
            <w:tcW w:w="3330"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vAlign w:val="center"/>
          </w:tcPr>
          <w:p w14:paraId="4188CC6B" w14:textId="77777777" w:rsidR="0017694A" w:rsidRDefault="0017694A" w:rsidP="0017694A">
            <w:pPr>
              <w:ind w:left="0"/>
              <w:jc w:val="center"/>
              <w:rPr>
                <w:rFonts w:ascii="Calibri" w:eastAsia="Calibri" w:hAnsi="Calibri" w:cs="Calibri"/>
              </w:rPr>
            </w:pPr>
            <w:r w:rsidRPr="1D45590F">
              <w:rPr>
                <w:rFonts w:ascii="Calibri" w:eastAsia="Calibri" w:hAnsi="Calibri" w:cs="Calibri"/>
                <w:b/>
                <w:bCs/>
              </w:rPr>
              <w:t>Snittjocklek [mm]</w:t>
            </w:r>
          </w:p>
        </w:tc>
        <w:tc>
          <w:tcPr>
            <w:tcW w:w="2565"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vAlign w:val="center"/>
          </w:tcPr>
          <w:p w14:paraId="3816F858" w14:textId="77777777" w:rsidR="0017694A" w:rsidRDefault="0017694A" w:rsidP="0017694A">
            <w:pPr>
              <w:ind w:left="0"/>
              <w:jc w:val="center"/>
              <w:rPr>
                <w:rFonts w:ascii="Calibri" w:eastAsia="Calibri" w:hAnsi="Calibri" w:cs="Calibri"/>
              </w:rPr>
            </w:pPr>
            <w:r w:rsidRPr="1D45590F">
              <w:rPr>
                <w:rFonts w:ascii="Calibri" w:eastAsia="Calibri" w:hAnsi="Calibri" w:cs="Calibri"/>
              </w:rPr>
              <w:t>2,5</w:t>
            </w:r>
          </w:p>
        </w:tc>
      </w:tr>
      <w:tr w:rsidR="0017694A" w14:paraId="39EDF8EB" w14:textId="77777777" w:rsidTr="0097407C">
        <w:trPr>
          <w:trHeight w:val="300"/>
        </w:trPr>
        <w:tc>
          <w:tcPr>
            <w:tcW w:w="3330" w:type="dxa"/>
            <w:tcBorders>
              <w:top w:val="single" w:sz="6" w:space="0" w:color="8EAADB"/>
              <w:left w:val="single" w:sz="6" w:space="0" w:color="8EAADB"/>
              <w:bottom w:val="single" w:sz="6" w:space="0" w:color="8EAADB"/>
              <w:right w:val="single" w:sz="6" w:space="0" w:color="8EAADB"/>
            </w:tcBorders>
            <w:tcMar>
              <w:left w:w="105" w:type="dxa"/>
              <w:right w:w="105" w:type="dxa"/>
            </w:tcMar>
            <w:vAlign w:val="center"/>
          </w:tcPr>
          <w:p w14:paraId="5457BF11" w14:textId="77777777" w:rsidR="0017694A" w:rsidRDefault="0017694A" w:rsidP="0017694A">
            <w:pPr>
              <w:ind w:left="0"/>
              <w:jc w:val="center"/>
              <w:rPr>
                <w:rFonts w:ascii="Calibri" w:eastAsia="Calibri" w:hAnsi="Calibri" w:cs="Calibri"/>
              </w:rPr>
            </w:pPr>
            <w:r w:rsidRPr="1D45590F">
              <w:rPr>
                <w:rFonts w:ascii="Calibri" w:eastAsia="Calibri" w:hAnsi="Calibri" w:cs="Calibri"/>
                <w:b/>
                <w:bCs/>
              </w:rPr>
              <w:t>Pitch</w:t>
            </w:r>
          </w:p>
        </w:tc>
        <w:tc>
          <w:tcPr>
            <w:tcW w:w="2565" w:type="dxa"/>
            <w:tcBorders>
              <w:top w:val="single" w:sz="6" w:space="0" w:color="8EAADB"/>
              <w:left w:val="single" w:sz="6" w:space="0" w:color="8EAADB"/>
              <w:bottom w:val="single" w:sz="6" w:space="0" w:color="8EAADB"/>
              <w:right w:val="single" w:sz="6" w:space="0" w:color="8EAADB"/>
            </w:tcBorders>
            <w:tcMar>
              <w:left w:w="105" w:type="dxa"/>
              <w:right w:w="105" w:type="dxa"/>
            </w:tcMar>
            <w:vAlign w:val="center"/>
          </w:tcPr>
          <w:p w14:paraId="4549C3EB" w14:textId="77777777" w:rsidR="0017694A" w:rsidRDefault="0017694A" w:rsidP="0017694A">
            <w:pPr>
              <w:ind w:left="0"/>
              <w:jc w:val="center"/>
              <w:rPr>
                <w:rFonts w:ascii="Calibri" w:eastAsia="Calibri" w:hAnsi="Calibri" w:cs="Calibri"/>
              </w:rPr>
            </w:pPr>
            <w:r w:rsidRPr="1D45590F">
              <w:rPr>
                <w:rFonts w:ascii="Calibri" w:eastAsia="Calibri" w:hAnsi="Calibri" w:cs="Calibri"/>
              </w:rPr>
              <w:t>1,75</w:t>
            </w:r>
          </w:p>
        </w:tc>
      </w:tr>
      <w:tr w:rsidR="0017694A" w14:paraId="2138D1E0" w14:textId="77777777" w:rsidTr="0097407C">
        <w:trPr>
          <w:trHeight w:val="300"/>
        </w:trPr>
        <w:tc>
          <w:tcPr>
            <w:tcW w:w="3330"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vAlign w:val="center"/>
          </w:tcPr>
          <w:p w14:paraId="79733472" w14:textId="77777777" w:rsidR="0017694A" w:rsidRDefault="0017694A" w:rsidP="0017694A">
            <w:pPr>
              <w:ind w:left="0"/>
              <w:jc w:val="center"/>
              <w:rPr>
                <w:rFonts w:ascii="Calibri" w:eastAsia="Calibri" w:hAnsi="Calibri" w:cs="Calibri"/>
              </w:rPr>
            </w:pPr>
            <w:r w:rsidRPr="1D45590F">
              <w:rPr>
                <w:rFonts w:ascii="Calibri" w:eastAsia="Calibri" w:hAnsi="Calibri" w:cs="Calibri"/>
                <w:b/>
                <w:bCs/>
              </w:rPr>
              <w:t>Intervall [mm]</w:t>
            </w:r>
          </w:p>
        </w:tc>
        <w:tc>
          <w:tcPr>
            <w:tcW w:w="2565"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vAlign w:val="center"/>
          </w:tcPr>
          <w:p w14:paraId="53AFFAE4" w14:textId="77777777" w:rsidR="0017694A" w:rsidRDefault="0017694A" w:rsidP="0017694A">
            <w:pPr>
              <w:ind w:left="0"/>
              <w:jc w:val="center"/>
              <w:rPr>
                <w:rFonts w:ascii="Calibri" w:eastAsia="Calibri" w:hAnsi="Calibri" w:cs="Calibri"/>
              </w:rPr>
            </w:pPr>
            <w:r w:rsidRPr="1D45590F">
              <w:rPr>
                <w:rFonts w:ascii="Calibri" w:eastAsia="Calibri" w:hAnsi="Calibri" w:cs="Calibri"/>
              </w:rPr>
              <w:t>2,5</w:t>
            </w:r>
          </w:p>
        </w:tc>
      </w:tr>
      <w:tr w:rsidR="0017694A" w14:paraId="03DBF7F8" w14:textId="77777777" w:rsidTr="0097407C">
        <w:trPr>
          <w:trHeight w:val="300"/>
        </w:trPr>
        <w:tc>
          <w:tcPr>
            <w:tcW w:w="3330" w:type="dxa"/>
            <w:tcBorders>
              <w:top w:val="single" w:sz="6" w:space="0" w:color="8EAADB"/>
              <w:left w:val="single" w:sz="6" w:space="0" w:color="8EAADB"/>
              <w:bottom w:val="single" w:sz="6" w:space="0" w:color="8EAADB"/>
              <w:right w:val="single" w:sz="6" w:space="0" w:color="8EAADB"/>
            </w:tcBorders>
            <w:tcMar>
              <w:left w:w="105" w:type="dxa"/>
              <w:right w:w="105" w:type="dxa"/>
            </w:tcMar>
            <w:vAlign w:val="center"/>
          </w:tcPr>
          <w:p w14:paraId="1BD83813" w14:textId="77777777" w:rsidR="0017694A" w:rsidRDefault="0017694A" w:rsidP="0017694A">
            <w:pPr>
              <w:ind w:left="0"/>
              <w:jc w:val="center"/>
              <w:rPr>
                <w:rFonts w:ascii="Calibri" w:eastAsia="Calibri" w:hAnsi="Calibri" w:cs="Calibri"/>
              </w:rPr>
            </w:pPr>
            <w:r w:rsidRPr="1D45590F">
              <w:rPr>
                <w:rFonts w:ascii="Calibri" w:eastAsia="Calibri" w:hAnsi="Calibri" w:cs="Calibri"/>
                <w:b/>
                <w:bCs/>
              </w:rPr>
              <w:t>SFOV [cm]</w:t>
            </w:r>
          </w:p>
        </w:tc>
        <w:tc>
          <w:tcPr>
            <w:tcW w:w="2565" w:type="dxa"/>
            <w:tcBorders>
              <w:top w:val="single" w:sz="6" w:space="0" w:color="8EAADB"/>
              <w:left w:val="single" w:sz="6" w:space="0" w:color="8EAADB"/>
              <w:bottom w:val="single" w:sz="6" w:space="0" w:color="8EAADB"/>
              <w:right w:val="single" w:sz="6" w:space="0" w:color="8EAADB"/>
            </w:tcBorders>
            <w:tcMar>
              <w:left w:w="105" w:type="dxa"/>
              <w:right w:w="105" w:type="dxa"/>
            </w:tcMar>
            <w:vAlign w:val="center"/>
          </w:tcPr>
          <w:p w14:paraId="50EBDF22" w14:textId="77777777" w:rsidR="0017694A" w:rsidRDefault="0017694A" w:rsidP="0017694A">
            <w:pPr>
              <w:ind w:left="0"/>
              <w:jc w:val="center"/>
              <w:rPr>
                <w:rFonts w:ascii="Calibri" w:eastAsia="Calibri" w:hAnsi="Calibri" w:cs="Calibri"/>
              </w:rPr>
            </w:pPr>
            <w:r w:rsidRPr="1D45590F">
              <w:rPr>
                <w:rFonts w:ascii="Calibri" w:eastAsia="Calibri" w:hAnsi="Calibri" w:cs="Calibri"/>
              </w:rPr>
              <w:t>Large</w:t>
            </w:r>
          </w:p>
        </w:tc>
      </w:tr>
      <w:tr w:rsidR="0017694A" w14:paraId="1E71E510" w14:textId="77777777" w:rsidTr="0097407C">
        <w:trPr>
          <w:trHeight w:val="300"/>
        </w:trPr>
        <w:tc>
          <w:tcPr>
            <w:tcW w:w="3330"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vAlign w:val="center"/>
          </w:tcPr>
          <w:p w14:paraId="28C485B0" w14:textId="77777777" w:rsidR="0017694A" w:rsidRDefault="0017694A" w:rsidP="0017694A">
            <w:pPr>
              <w:ind w:left="0"/>
              <w:jc w:val="center"/>
              <w:rPr>
                <w:rFonts w:ascii="Calibri" w:eastAsia="Calibri" w:hAnsi="Calibri" w:cs="Calibri"/>
              </w:rPr>
            </w:pPr>
            <w:r w:rsidRPr="1D45590F">
              <w:rPr>
                <w:rFonts w:ascii="Calibri" w:eastAsia="Calibri" w:hAnsi="Calibri" w:cs="Calibri"/>
                <w:b/>
                <w:bCs/>
              </w:rPr>
              <w:t>Rekonstruktionstyp</w:t>
            </w:r>
          </w:p>
        </w:tc>
        <w:tc>
          <w:tcPr>
            <w:tcW w:w="2565"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vAlign w:val="center"/>
          </w:tcPr>
          <w:p w14:paraId="16498B4E" w14:textId="77777777" w:rsidR="0017694A" w:rsidRDefault="0017694A" w:rsidP="0017694A">
            <w:pPr>
              <w:ind w:left="0"/>
              <w:jc w:val="center"/>
              <w:rPr>
                <w:rFonts w:ascii="Calibri" w:eastAsia="Calibri" w:hAnsi="Calibri" w:cs="Calibri"/>
              </w:rPr>
            </w:pPr>
            <w:r w:rsidRPr="1D45590F">
              <w:rPr>
                <w:rFonts w:ascii="Calibri" w:eastAsia="Calibri" w:hAnsi="Calibri" w:cs="Calibri"/>
              </w:rPr>
              <w:t>Q.AC/soft</w:t>
            </w:r>
          </w:p>
        </w:tc>
      </w:tr>
      <w:tr w:rsidR="0017694A" w14:paraId="7BFA8FBE" w14:textId="77777777" w:rsidTr="0097407C">
        <w:trPr>
          <w:trHeight w:val="300"/>
        </w:trPr>
        <w:tc>
          <w:tcPr>
            <w:tcW w:w="3330" w:type="dxa"/>
            <w:tcBorders>
              <w:top w:val="single" w:sz="6" w:space="0" w:color="8EAADB"/>
              <w:left w:val="single" w:sz="6" w:space="0" w:color="8EAADB"/>
              <w:bottom w:val="single" w:sz="6" w:space="0" w:color="8EAADB"/>
              <w:right w:val="single" w:sz="6" w:space="0" w:color="8EAADB"/>
            </w:tcBorders>
            <w:tcMar>
              <w:left w:w="105" w:type="dxa"/>
              <w:right w:w="105" w:type="dxa"/>
            </w:tcMar>
            <w:vAlign w:val="center"/>
          </w:tcPr>
          <w:p w14:paraId="126D535C" w14:textId="77777777" w:rsidR="0017694A" w:rsidRDefault="0017694A" w:rsidP="0017694A">
            <w:pPr>
              <w:ind w:left="0"/>
              <w:jc w:val="center"/>
              <w:rPr>
                <w:rFonts w:ascii="Calibri" w:eastAsia="Calibri" w:hAnsi="Calibri" w:cs="Calibri"/>
              </w:rPr>
            </w:pPr>
            <w:r w:rsidRPr="1D45590F">
              <w:rPr>
                <w:rFonts w:ascii="Calibri" w:eastAsia="Calibri" w:hAnsi="Calibri" w:cs="Calibri"/>
                <w:b/>
                <w:bCs/>
              </w:rPr>
              <w:t>Matrisstorlek</w:t>
            </w:r>
          </w:p>
        </w:tc>
        <w:tc>
          <w:tcPr>
            <w:tcW w:w="2565" w:type="dxa"/>
            <w:tcBorders>
              <w:top w:val="single" w:sz="6" w:space="0" w:color="8EAADB"/>
              <w:left w:val="single" w:sz="6" w:space="0" w:color="8EAADB"/>
              <w:bottom w:val="single" w:sz="6" w:space="0" w:color="8EAADB"/>
              <w:right w:val="single" w:sz="6" w:space="0" w:color="8EAADB"/>
            </w:tcBorders>
            <w:tcMar>
              <w:left w:w="105" w:type="dxa"/>
              <w:right w:w="105" w:type="dxa"/>
            </w:tcMar>
            <w:vAlign w:val="center"/>
          </w:tcPr>
          <w:p w14:paraId="07239AE9" w14:textId="77777777" w:rsidR="0017694A" w:rsidRDefault="0017694A" w:rsidP="0017694A">
            <w:pPr>
              <w:ind w:left="0"/>
              <w:jc w:val="center"/>
              <w:rPr>
                <w:rFonts w:ascii="Calibri" w:eastAsia="Calibri" w:hAnsi="Calibri" w:cs="Calibri"/>
              </w:rPr>
            </w:pPr>
            <w:r w:rsidRPr="1D45590F">
              <w:rPr>
                <w:rFonts w:ascii="Calibri" w:eastAsia="Calibri" w:hAnsi="Calibri" w:cs="Calibri"/>
              </w:rPr>
              <w:t>512</w:t>
            </w:r>
          </w:p>
        </w:tc>
      </w:tr>
      <w:tr w:rsidR="0017694A" w14:paraId="2FBC9310" w14:textId="77777777" w:rsidTr="0097407C">
        <w:trPr>
          <w:trHeight w:val="300"/>
        </w:trPr>
        <w:tc>
          <w:tcPr>
            <w:tcW w:w="3330"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vAlign w:val="center"/>
          </w:tcPr>
          <w:p w14:paraId="56696794" w14:textId="77777777" w:rsidR="0017694A" w:rsidRDefault="0017694A" w:rsidP="0017694A">
            <w:pPr>
              <w:ind w:left="0"/>
              <w:jc w:val="center"/>
              <w:rPr>
                <w:rFonts w:ascii="Calibri" w:eastAsia="Calibri" w:hAnsi="Calibri" w:cs="Calibri"/>
              </w:rPr>
            </w:pPr>
            <w:r w:rsidRPr="1D45590F">
              <w:rPr>
                <w:rFonts w:ascii="Calibri" w:eastAsia="Calibri" w:hAnsi="Calibri" w:cs="Calibri"/>
                <w:b/>
                <w:bCs/>
              </w:rPr>
              <w:t>DFOV</w:t>
            </w:r>
          </w:p>
        </w:tc>
        <w:tc>
          <w:tcPr>
            <w:tcW w:w="2565"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vAlign w:val="center"/>
          </w:tcPr>
          <w:p w14:paraId="24B786D6" w14:textId="77777777" w:rsidR="0017694A" w:rsidRDefault="0017694A" w:rsidP="0017694A">
            <w:pPr>
              <w:ind w:left="0"/>
              <w:jc w:val="center"/>
              <w:rPr>
                <w:rFonts w:ascii="Calibri" w:eastAsia="Calibri" w:hAnsi="Calibri" w:cs="Calibri"/>
              </w:rPr>
            </w:pPr>
            <w:r w:rsidRPr="1D45590F">
              <w:rPr>
                <w:rFonts w:ascii="Calibri" w:eastAsia="Calibri" w:hAnsi="Calibri" w:cs="Calibri"/>
              </w:rPr>
              <w:t>50</w:t>
            </w:r>
          </w:p>
        </w:tc>
      </w:tr>
      <w:tr w:rsidR="0017694A" w14:paraId="0FB86206" w14:textId="77777777" w:rsidTr="0097407C">
        <w:trPr>
          <w:trHeight w:val="300"/>
        </w:trPr>
        <w:tc>
          <w:tcPr>
            <w:tcW w:w="3330" w:type="dxa"/>
            <w:tcBorders>
              <w:top w:val="single" w:sz="6" w:space="0" w:color="8EAADB"/>
              <w:left w:val="single" w:sz="6" w:space="0" w:color="8EAADB"/>
              <w:bottom w:val="single" w:sz="6" w:space="0" w:color="8EAADB"/>
              <w:right w:val="single" w:sz="6" w:space="0" w:color="8EAADB"/>
            </w:tcBorders>
            <w:tcMar>
              <w:left w:w="105" w:type="dxa"/>
              <w:right w:w="105" w:type="dxa"/>
            </w:tcMar>
            <w:vAlign w:val="center"/>
          </w:tcPr>
          <w:p w14:paraId="7062A60D" w14:textId="77777777" w:rsidR="0017694A" w:rsidRDefault="0017694A" w:rsidP="0017694A">
            <w:pPr>
              <w:ind w:left="0"/>
              <w:jc w:val="center"/>
              <w:rPr>
                <w:rFonts w:ascii="Calibri" w:eastAsia="Calibri" w:hAnsi="Calibri" w:cs="Calibri"/>
              </w:rPr>
            </w:pPr>
            <w:r w:rsidRPr="1D45590F">
              <w:rPr>
                <w:rFonts w:ascii="Calibri" w:eastAsia="Calibri" w:hAnsi="Calibri" w:cs="Calibri"/>
                <w:b/>
                <w:bCs/>
              </w:rPr>
              <w:t>ASiR Setup [%]</w:t>
            </w:r>
          </w:p>
        </w:tc>
        <w:tc>
          <w:tcPr>
            <w:tcW w:w="2565" w:type="dxa"/>
            <w:tcBorders>
              <w:top w:val="single" w:sz="6" w:space="0" w:color="8EAADB"/>
              <w:left w:val="single" w:sz="6" w:space="0" w:color="8EAADB"/>
              <w:bottom w:val="single" w:sz="6" w:space="0" w:color="8EAADB"/>
              <w:right w:val="single" w:sz="6" w:space="0" w:color="8EAADB"/>
            </w:tcBorders>
            <w:tcMar>
              <w:left w:w="105" w:type="dxa"/>
              <w:right w:w="105" w:type="dxa"/>
            </w:tcMar>
            <w:vAlign w:val="center"/>
          </w:tcPr>
          <w:p w14:paraId="13892761" w14:textId="77777777" w:rsidR="0017694A" w:rsidRDefault="0017694A" w:rsidP="0017694A">
            <w:pPr>
              <w:ind w:left="0"/>
              <w:jc w:val="center"/>
              <w:rPr>
                <w:rFonts w:ascii="Calibri" w:eastAsia="Calibri" w:hAnsi="Calibri" w:cs="Calibri"/>
              </w:rPr>
            </w:pPr>
            <w:r w:rsidRPr="1D45590F">
              <w:rPr>
                <w:rFonts w:ascii="Calibri" w:eastAsia="Calibri" w:hAnsi="Calibri" w:cs="Calibri"/>
              </w:rPr>
              <w:t>70/50</w:t>
            </w:r>
          </w:p>
        </w:tc>
      </w:tr>
    </w:tbl>
    <w:p w14:paraId="09D1A6DF" w14:textId="77777777" w:rsidR="0017694A" w:rsidRDefault="0017694A" w:rsidP="0017694A">
      <w:pPr>
        <w:spacing w:after="0" w:line="240" w:lineRule="auto"/>
        <w:ind w:left="0" w:right="0"/>
        <w:rPr>
          <w:rFonts w:ascii="Calibri" w:eastAsia="Calibri" w:hAnsi="Calibri" w:cs="Calibri"/>
          <w:color w:val="000000" w:themeColor="text2"/>
          <w:sz w:val="40"/>
          <w:szCs w:val="40"/>
        </w:rPr>
      </w:pPr>
    </w:p>
    <w:p w14:paraId="5EFEE909" w14:textId="77777777" w:rsidR="00AA0E24" w:rsidRDefault="00AA0E24">
      <w:pPr>
        <w:spacing w:after="0" w:line="240" w:lineRule="auto"/>
        <w:ind w:left="0" w:right="0"/>
        <w:rPr>
          <w:rFonts w:ascii="Calibri" w:eastAsia="Calibri" w:hAnsi="Calibri" w:cs="Calibri"/>
          <w:color w:val="000000" w:themeColor="text2"/>
          <w:sz w:val="40"/>
          <w:szCs w:val="40"/>
        </w:rPr>
      </w:pPr>
      <w:r>
        <w:rPr>
          <w:rFonts w:ascii="Calibri" w:eastAsia="Calibri" w:hAnsi="Calibri" w:cs="Calibri"/>
          <w:bCs/>
          <w:color w:val="000000" w:themeColor="text2"/>
          <w:szCs w:val="40"/>
        </w:rPr>
        <w:br w:type="page"/>
      </w:r>
    </w:p>
    <w:p w14:paraId="4AFB6AC4" w14:textId="1B030C63" w:rsidR="0017694A" w:rsidRDefault="0017694A" w:rsidP="0017694A">
      <w:pPr>
        <w:pStyle w:val="Rubrik2"/>
        <w:tabs>
          <w:tab w:val="left" w:pos="8630"/>
        </w:tabs>
        <w:ind w:left="0"/>
        <w:rPr>
          <w:rFonts w:ascii="Calibri" w:eastAsia="Calibri" w:hAnsi="Calibri" w:cs="Calibri"/>
          <w:bCs w:val="0"/>
          <w:color w:val="000000" w:themeColor="text2"/>
          <w:szCs w:val="40"/>
        </w:rPr>
      </w:pPr>
      <w:bookmarkStart w:id="17" w:name="_Toc210384593"/>
      <w:r w:rsidRPr="1D45590F">
        <w:rPr>
          <w:rFonts w:ascii="Calibri" w:eastAsia="Calibri" w:hAnsi="Calibri" w:cs="Calibri"/>
          <w:bCs w:val="0"/>
          <w:color w:val="000000" w:themeColor="text2"/>
          <w:szCs w:val="40"/>
        </w:rPr>
        <w:lastRenderedPageBreak/>
        <w:t>Funktionskontroll/kalibrering av gammakamera</w:t>
      </w:r>
      <w:bookmarkEnd w:id="17"/>
    </w:p>
    <w:p w14:paraId="2A3BAC0F" w14:textId="77777777" w:rsidR="0017694A" w:rsidRDefault="0017694A" w:rsidP="0017694A">
      <w:pPr>
        <w:pStyle w:val="Normalefterlista"/>
        <w:ind w:left="0"/>
        <w:rPr>
          <w:rFonts w:eastAsia="Times New Roman"/>
          <w:color w:val="000000" w:themeColor="text2"/>
        </w:rPr>
      </w:pPr>
      <w:r w:rsidRPr="1D45590F">
        <w:rPr>
          <w:rFonts w:eastAsia="Times New Roman"/>
          <w:color w:val="000000" w:themeColor="text2"/>
        </w:rPr>
        <w:t>Relevanta dokument för kontroll och kalibrering hittas under styrdokument för strålsäkerhet under nuklearmedicin.</w:t>
      </w:r>
    </w:p>
    <w:p w14:paraId="4E448088" w14:textId="48C85928" w:rsidR="0017694A" w:rsidRDefault="0017694A" w:rsidP="0017694A">
      <w:pPr>
        <w:pStyle w:val="Rubrik2"/>
        <w:ind w:left="0"/>
        <w:rPr>
          <w:rFonts w:ascii="Calibri" w:eastAsia="Calibri" w:hAnsi="Calibri" w:cs="Calibri"/>
          <w:bCs w:val="0"/>
          <w:color w:val="000000" w:themeColor="text2"/>
          <w:szCs w:val="40"/>
        </w:rPr>
      </w:pPr>
      <w:bookmarkStart w:id="18" w:name="_Toc210384594"/>
      <w:r w:rsidRPr="1D45590F">
        <w:rPr>
          <w:rFonts w:ascii="Calibri" w:eastAsia="Calibri" w:hAnsi="Calibri" w:cs="Calibri"/>
          <w:bCs w:val="0"/>
          <w:color w:val="000000" w:themeColor="text2"/>
          <w:szCs w:val="40"/>
        </w:rPr>
        <w:t>Förberedelser</w:t>
      </w:r>
      <w:bookmarkEnd w:id="18"/>
    </w:p>
    <w:p w14:paraId="3503CD61" w14:textId="77777777" w:rsidR="0017694A" w:rsidRDefault="0017694A" w:rsidP="0017694A">
      <w:pPr>
        <w:pStyle w:val="Rubrik3"/>
        <w:ind w:left="0"/>
        <w:rPr>
          <w:rFonts w:ascii="Calibri" w:eastAsia="Calibri" w:hAnsi="Calibri" w:cs="Calibri"/>
          <w:bCs w:val="0"/>
          <w:color w:val="000000" w:themeColor="text2"/>
          <w:szCs w:val="36"/>
        </w:rPr>
      </w:pPr>
      <w:bookmarkStart w:id="19" w:name="_Toc210384595"/>
      <w:r w:rsidRPr="1D45590F">
        <w:rPr>
          <w:rFonts w:ascii="Calibri" w:eastAsia="Calibri" w:hAnsi="Calibri" w:cs="Calibri"/>
          <w:bCs w:val="0"/>
          <w:color w:val="000000" w:themeColor="text2"/>
          <w:szCs w:val="36"/>
        </w:rPr>
        <w:t>Belastningsundersökning</w:t>
      </w:r>
      <w:bookmarkEnd w:id="19"/>
    </w:p>
    <w:p w14:paraId="6DEAD242" w14:textId="77777777" w:rsidR="0017694A" w:rsidRDefault="0017694A" w:rsidP="0039058D">
      <w:pPr>
        <w:pStyle w:val="Punktlista"/>
        <w:spacing w:before="120"/>
        <w:ind w:left="284" w:hanging="284"/>
        <w:rPr>
          <w:color w:val="000000" w:themeColor="text2"/>
        </w:rPr>
      </w:pPr>
      <w:r w:rsidRPr="1D45590F">
        <w:rPr>
          <w:color w:val="000000" w:themeColor="text2"/>
        </w:rPr>
        <w:t xml:space="preserve">Bered </w:t>
      </w:r>
      <w:r w:rsidRPr="1D45590F">
        <w:rPr>
          <w:color w:val="000000" w:themeColor="text2"/>
          <w:vertAlign w:val="superscript"/>
        </w:rPr>
        <w:t>99m</w:t>
      </w:r>
      <w:r w:rsidRPr="1D45590F">
        <w:rPr>
          <w:color w:val="000000" w:themeColor="text2"/>
        </w:rPr>
        <w:t>Tc-Myoview enligt beredningskort</w:t>
      </w:r>
      <w:r w:rsidRPr="1D45590F">
        <w:rPr>
          <w:color w:val="0000FF"/>
        </w:rPr>
        <w:t xml:space="preserve"> </w:t>
      </w:r>
      <w:hyperlink r:id="rId19">
        <w:r w:rsidRPr="1D45590F">
          <w:rPr>
            <w:rStyle w:val="Hyperlnk"/>
            <w:color w:val="0000FF"/>
          </w:rPr>
          <w:t xml:space="preserve">Beredning av Myoview. </w:t>
        </w:r>
      </w:hyperlink>
      <w:r w:rsidRPr="1D45590F">
        <w:rPr>
          <w:color w:val="000000" w:themeColor="text2"/>
        </w:rPr>
        <w:t xml:space="preserve"> </w:t>
      </w:r>
    </w:p>
    <w:p w14:paraId="64912DE1" w14:textId="77777777" w:rsidR="0017694A" w:rsidRDefault="0017694A" w:rsidP="0039058D">
      <w:pPr>
        <w:pStyle w:val="Punktlista"/>
        <w:spacing w:before="120"/>
        <w:ind w:left="284" w:hanging="284"/>
        <w:rPr>
          <w:color w:val="000000" w:themeColor="text2"/>
        </w:rPr>
      </w:pPr>
      <w:r w:rsidRPr="1D45590F">
        <w:rPr>
          <w:color w:val="000000" w:themeColor="text2"/>
        </w:rPr>
        <w:t>Tillse att patienten har en fungerande PVK med injektionsport. Injektion i CVK, Picc-line och Port á cat bör undvikas.</w:t>
      </w:r>
    </w:p>
    <w:p w14:paraId="3099ECFA" w14:textId="77777777" w:rsidR="0017694A" w:rsidRDefault="0017694A" w:rsidP="0039058D">
      <w:pPr>
        <w:pStyle w:val="Punktlista"/>
        <w:spacing w:before="120"/>
        <w:ind w:left="284" w:hanging="284"/>
        <w:rPr>
          <w:color w:val="000000" w:themeColor="text2"/>
        </w:rPr>
      </w:pPr>
      <w:r w:rsidRPr="1D45590F">
        <w:rPr>
          <w:b/>
          <w:bCs/>
          <w:color w:val="000000" w:themeColor="text2"/>
        </w:rPr>
        <w:t>Två dagar innan undersökningen (48 timmar).</w:t>
      </w:r>
      <w:r w:rsidRPr="1D45590F">
        <w:rPr>
          <w:color w:val="000000" w:themeColor="text2"/>
        </w:rPr>
        <w:t xml:space="preserve"> Patienten får inte ta Theo-Dur, Dipyridamol, Persantin, Asasantin, Amolita eller potenshöjande läkemedel såsom Viagra senare än 48 timmar innan undersökningen. </w:t>
      </w:r>
    </w:p>
    <w:p w14:paraId="1C24FD4D" w14:textId="77777777" w:rsidR="0017694A" w:rsidRDefault="0017694A" w:rsidP="0039058D">
      <w:pPr>
        <w:pStyle w:val="Punktlista"/>
        <w:spacing w:before="120"/>
        <w:ind w:left="284" w:hanging="284"/>
        <w:rPr>
          <w:color w:val="000000" w:themeColor="text2"/>
        </w:rPr>
      </w:pPr>
      <w:r w:rsidRPr="1D45590F">
        <w:rPr>
          <w:b/>
          <w:bCs/>
          <w:color w:val="000000" w:themeColor="text2"/>
        </w:rPr>
        <w:t>Dagen innan undersökningen (12 timmar).</w:t>
      </w:r>
      <w:r w:rsidRPr="1D45590F">
        <w:rPr>
          <w:color w:val="000000" w:themeColor="text2"/>
        </w:rPr>
        <w:t xml:space="preserve"> Patienten ska börja fasta 12 timmar före undersökningen d.v.s. patienten får inte äta något utan endast dricka vatten. Det är viktigt att patienten inte får i sig koffein till exempel kaffe, cola, energidryck, te, choklad eller tabletter innehållande koffein. </w:t>
      </w:r>
    </w:p>
    <w:p w14:paraId="39F876FB" w14:textId="0FE2B79F" w:rsidR="0017694A" w:rsidRPr="00AA0E24" w:rsidRDefault="0017694A" w:rsidP="00AA0E24">
      <w:pPr>
        <w:pStyle w:val="Punktlista"/>
        <w:spacing w:before="120"/>
        <w:ind w:left="284" w:hanging="284"/>
        <w:rPr>
          <w:color w:val="000000" w:themeColor="text2"/>
        </w:rPr>
      </w:pPr>
      <w:r w:rsidRPr="1D45590F">
        <w:rPr>
          <w:b/>
          <w:bCs/>
          <w:color w:val="000000" w:themeColor="text2"/>
        </w:rPr>
        <w:t>Undersökningsdagens morgon</w:t>
      </w:r>
      <w:r w:rsidRPr="1D45590F">
        <w:rPr>
          <w:color w:val="000000" w:themeColor="text2"/>
        </w:rPr>
        <w:t>. Om inte annat anges av remitterande läkare i remisstext så får inte patienten ta sina mediciner, detta innebär att nitrat, betablockad och kalciumantagonist kommer att vara utsatta sannolikt minst 12 timmar innan undersökningen. Patienten får fortfarande inte äta eller dricka annat än vatten. Diabetiker och astmatiker får ta sina diabetes- och astmamediciner. Diabetiker får äta en lätt måltid fram till två timmar före undersökningen. Patienten tar med något lätt att äta, till exempel en smörgås. Detta förbättrar bildkvaliteten.</w:t>
      </w:r>
    </w:p>
    <w:p w14:paraId="757F2D06" w14:textId="636D3E17" w:rsidR="0017694A" w:rsidRPr="0039058D" w:rsidRDefault="0017694A" w:rsidP="0039058D">
      <w:pPr>
        <w:pStyle w:val="Normalefterlista"/>
        <w:ind w:left="0"/>
        <w:rPr>
          <w:rFonts w:eastAsia="Times New Roman"/>
          <w:color w:val="000000" w:themeColor="text2"/>
        </w:rPr>
      </w:pPr>
      <w:r w:rsidRPr="1D45590F">
        <w:rPr>
          <w:rFonts w:eastAsia="Times New Roman"/>
          <w:color w:val="000000" w:themeColor="text2"/>
        </w:rPr>
        <w:t xml:space="preserve">Remitterande läkare kan förlänga utsättningen av antianginös medicinering för enskild patient, v.g. </w:t>
      </w:r>
      <w:hyperlink r:id="rId20" w:history="1">
        <w:r w:rsidRPr="008D6EFE">
          <w:rPr>
            <w:rStyle w:val="Hyperlnk"/>
            <w:rFonts w:eastAsia="Times New Roman"/>
            <w:color w:val="0000FF"/>
          </w:rPr>
          <w:t>se remittentinformation.</w:t>
        </w:r>
      </w:hyperlink>
    </w:p>
    <w:p w14:paraId="2AEF35A5" w14:textId="77777777" w:rsidR="0017694A" w:rsidRDefault="0017694A" w:rsidP="0017694A">
      <w:pPr>
        <w:pStyle w:val="Rubrik3"/>
        <w:ind w:left="0"/>
        <w:rPr>
          <w:rFonts w:ascii="Calibri" w:eastAsia="Calibri" w:hAnsi="Calibri" w:cs="Calibri"/>
          <w:bCs w:val="0"/>
          <w:color w:val="000000" w:themeColor="text2"/>
          <w:szCs w:val="36"/>
        </w:rPr>
      </w:pPr>
      <w:bookmarkStart w:id="20" w:name="_Toc210384596"/>
      <w:r w:rsidRPr="1D45590F">
        <w:rPr>
          <w:rFonts w:ascii="Calibri" w:eastAsia="Calibri" w:hAnsi="Calibri" w:cs="Calibri"/>
          <w:bCs w:val="0"/>
          <w:color w:val="000000" w:themeColor="text2"/>
          <w:szCs w:val="36"/>
        </w:rPr>
        <w:t>Viloundersökning</w:t>
      </w:r>
      <w:bookmarkEnd w:id="20"/>
    </w:p>
    <w:p w14:paraId="35E9B529" w14:textId="77777777" w:rsidR="0017694A" w:rsidRDefault="0017694A" w:rsidP="0039058D">
      <w:pPr>
        <w:pStyle w:val="Punktlista"/>
        <w:ind w:left="284" w:hanging="284"/>
        <w:rPr>
          <w:color w:val="000000" w:themeColor="text2"/>
        </w:rPr>
      </w:pPr>
      <w:r w:rsidRPr="1D45590F">
        <w:rPr>
          <w:b/>
          <w:bCs/>
          <w:color w:val="000000" w:themeColor="text2"/>
        </w:rPr>
        <w:t>Två dagar innan undersökningen (48 timmar).</w:t>
      </w:r>
      <w:r w:rsidRPr="1D45590F">
        <w:rPr>
          <w:color w:val="000000" w:themeColor="text2"/>
        </w:rPr>
        <w:t xml:space="preserve"> Patienten ska inte ta potenshöjande läkemedel, såsom Viagra och liknande mediciner. Övriga mediciner tas som vanligt. </w:t>
      </w:r>
    </w:p>
    <w:p w14:paraId="61D7C4E7" w14:textId="77777777" w:rsidR="0017694A" w:rsidRDefault="0017694A" w:rsidP="0039058D">
      <w:pPr>
        <w:pStyle w:val="Punktlista"/>
        <w:ind w:left="284" w:hanging="284"/>
        <w:rPr>
          <w:color w:val="000000" w:themeColor="text2"/>
        </w:rPr>
      </w:pPr>
      <w:r w:rsidRPr="1D45590F">
        <w:rPr>
          <w:b/>
          <w:bCs/>
          <w:color w:val="000000" w:themeColor="text2"/>
        </w:rPr>
        <w:t>Dagen innan undersökningen (12 timmar).</w:t>
      </w:r>
      <w:r w:rsidRPr="1D45590F">
        <w:rPr>
          <w:color w:val="000000" w:themeColor="text2"/>
        </w:rPr>
        <w:t xml:space="preserve"> Patienten får endast inta dryck. Det går bra att dricka drycker innehållande koffein. </w:t>
      </w:r>
    </w:p>
    <w:p w14:paraId="2DA9B80C" w14:textId="77777777" w:rsidR="0017694A" w:rsidRDefault="0017694A" w:rsidP="0039058D">
      <w:pPr>
        <w:pStyle w:val="Punktlista"/>
        <w:ind w:left="284" w:hanging="284"/>
        <w:rPr>
          <w:color w:val="000000" w:themeColor="text2"/>
        </w:rPr>
      </w:pPr>
      <w:r w:rsidRPr="1D45590F">
        <w:rPr>
          <w:b/>
          <w:bCs/>
          <w:color w:val="000000" w:themeColor="text2"/>
        </w:rPr>
        <w:t>Undersökningsdagens morgon tar</w:t>
      </w:r>
      <w:r w:rsidRPr="1D45590F">
        <w:rPr>
          <w:color w:val="000000" w:themeColor="text2"/>
        </w:rPr>
        <w:t>. Patienten ska ta sina morgonmediciner innan undersökningen, förutom ovan nämnda. Om patienten har diabetes får hen äta en lätt måltid, senast två timmar före undersökningen. Patienten tar med något lätt att äta, till exempel en smörgås. Detta förbättrar bildkvaliteten.</w:t>
      </w:r>
    </w:p>
    <w:p w14:paraId="27E1DCD6" w14:textId="77777777" w:rsidR="0039058D" w:rsidRDefault="0039058D">
      <w:pPr>
        <w:spacing w:after="0" w:line="240" w:lineRule="auto"/>
        <w:ind w:left="0" w:right="0"/>
        <w:rPr>
          <w:rFonts w:ascii="Calibri" w:eastAsia="Calibri" w:hAnsi="Calibri" w:cs="Calibri"/>
          <w:color w:val="000000" w:themeColor="text2"/>
          <w:sz w:val="40"/>
          <w:szCs w:val="40"/>
        </w:rPr>
      </w:pPr>
      <w:r>
        <w:rPr>
          <w:rFonts w:ascii="Calibri" w:eastAsia="Calibri" w:hAnsi="Calibri" w:cs="Calibri"/>
          <w:bCs/>
          <w:color w:val="000000" w:themeColor="text2"/>
          <w:szCs w:val="40"/>
        </w:rPr>
        <w:br w:type="page"/>
      </w:r>
    </w:p>
    <w:p w14:paraId="63066DF0" w14:textId="049A209D" w:rsidR="0017694A" w:rsidRDefault="0017694A" w:rsidP="0017694A">
      <w:pPr>
        <w:pStyle w:val="Rubrik2"/>
        <w:ind w:left="0"/>
        <w:rPr>
          <w:rFonts w:ascii="Calibri" w:eastAsia="Calibri" w:hAnsi="Calibri" w:cs="Calibri"/>
          <w:bCs w:val="0"/>
          <w:color w:val="000000" w:themeColor="text2"/>
          <w:szCs w:val="40"/>
        </w:rPr>
      </w:pPr>
      <w:bookmarkStart w:id="21" w:name="_Toc210384597"/>
      <w:r w:rsidRPr="1D45590F">
        <w:rPr>
          <w:rFonts w:ascii="Calibri" w:eastAsia="Calibri" w:hAnsi="Calibri" w:cs="Calibri"/>
          <w:bCs w:val="0"/>
          <w:color w:val="000000" w:themeColor="text2"/>
          <w:szCs w:val="40"/>
        </w:rPr>
        <w:lastRenderedPageBreak/>
        <w:t>Patientinformation (kallelse)</w:t>
      </w:r>
      <w:bookmarkEnd w:id="21"/>
    </w:p>
    <w:p w14:paraId="08B47844" w14:textId="77777777" w:rsidR="0017694A" w:rsidRDefault="0017694A" w:rsidP="0039058D">
      <w:pPr>
        <w:ind w:left="0" w:right="-150"/>
        <w:rPr>
          <w:color w:val="0000FF"/>
        </w:rPr>
      </w:pPr>
      <w:hyperlink r:id="rId21">
        <w:r w:rsidRPr="1D45590F">
          <w:rPr>
            <w:rStyle w:val="Hyperlnk"/>
            <w:color w:val="0000FF"/>
          </w:rPr>
          <w:t>Hjärtskintigrafi</w:t>
        </w:r>
        <w:r>
          <w:br/>
        </w:r>
      </w:hyperlink>
      <w:hyperlink r:id="rId22">
        <w:r w:rsidRPr="0039058D">
          <w:rPr>
            <w:rStyle w:val="Hyperlnk"/>
            <w:color w:val="0000FF"/>
          </w:rPr>
          <w:t>Hjärtskintigrafi viloundersökning - NÄL</w:t>
        </w:r>
      </w:hyperlink>
      <w:r w:rsidRPr="1D45590F">
        <w:rPr>
          <w:color w:val="0000FF"/>
        </w:rPr>
        <w:t xml:space="preserve"> </w:t>
      </w:r>
      <w:r w:rsidRPr="1D45590F">
        <w:rPr>
          <w:color w:val="000000" w:themeColor="text2"/>
        </w:rPr>
        <w:t>eller</w:t>
      </w:r>
      <w:r w:rsidRPr="1D45590F">
        <w:rPr>
          <w:color w:val="0000FF"/>
        </w:rPr>
        <w:t xml:space="preserve"> </w:t>
      </w:r>
      <w:hyperlink r:id="rId23">
        <w:r w:rsidRPr="1D45590F">
          <w:rPr>
            <w:rStyle w:val="Hyperlnk"/>
            <w:color w:val="0000FF"/>
          </w:rPr>
          <w:t>Hjärtskintigrafi viloundersökning - Uddevalla</w:t>
        </w:r>
      </w:hyperlink>
    </w:p>
    <w:p w14:paraId="0E7687A5" w14:textId="77777777" w:rsidR="0017694A" w:rsidRDefault="0017694A" w:rsidP="0017694A">
      <w:pPr>
        <w:pStyle w:val="Rubrik2"/>
        <w:ind w:left="0"/>
        <w:rPr>
          <w:rFonts w:ascii="Calibri" w:eastAsia="Calibri" w:hAnsi="Calibri" w:cs="Calibri"/>
          <w:bCs w:val="0"/>
          <w:color w:val="000000" w:themeColor="text2"/>
          <w:szCs w:val="40"/>
        </w:rPr>
      </w:pPr>
      <w:bookmarkStart w:id="22" w:name="_Toc210384598"/>
      <w:r w:rsidRPr="1D45590F">
        <w:rPr>
          <w:rFonts w:ascii="Calibri" w:eastAsia="Calibri" w:hAnsi="Calibri" w:cs="Calibri"/>
          <w:bCs w:val="0"/>
          <w:color w:val="000000" w:themeColor="text2"/>
          <w:szCs w:val="40"/>
        </w:rPr>
        <w:t>Remittentinformation</w:t>
      </w:r>
      <w:bookmarkEnd w:id="22"/>
    </w:p>
    <w:p w14:paraId="743E8E98" w14:textId="77777777" w:rsidR="0017694A" w:rsidRPr="00877229" w:rsidRDefault="0017694A" w:rsidP="0017694A">
      <w:pPr>
        <w:ind w:left="0"/>
        <w:rPr>
          <w:rStyle w:val="Hyperlnk"/>
          <w:color w:val="0000FF"/>
        </w:rPr>
      </w:pPr>
      <w:hyperlink r:id="rId24">
        <w:r w:rsidRPr="00877229">
          <w:rPr>
            <w:rStyle w:val="Hyperlnk"/>
            <w:color w:val="0000FF"/>
          </w:rPr>
          <w:t>Myokardskintigrafi</w:t>
        </w:r>
      </w:hyperlink>
    </w:p>
    <w:p w14:paraId="1EF14C44" w14:textId="77777777" w:rsidR="0017694A" w:rsidRDefault="0017694A" w:rsidP="0017694A">
      <w:pPr>
        <w:pStyle w:val="Rubrik2"/>
        <w:ind w:left="0"/>
        <w:rPr>
          <w:rFonts w:ascii="Calibri" w:eastAsia="Calibri" w:hAnsi="Calibri" w:cs="Calibri"/>
          <w:bCs w:val="0"/>
          <w:color w:val="000000" w:themeColor="text2"/>
          <w:szCs w:val="40"/>
        </w:rPr>
      </w:pPr>
      <w:bookmarkStart w:id="23" w:name="_Toc210384599"/>
      <w:r w:rsidRPr="1D45590F">
        <w:rPr>
          <w:rFonts w:ascii="Calibri" w:eastAsia="Calibri" w:hAnsi="Calibri" w:cs="Calibri"/>
          <w:bCs w:val="0"/>
          <w:color w:val="000000" w:themeColor="text2"/>
          <w:szCs w:val="40"/>
        </w:rPr>
        <w:t>Undersökningsprocedur</w:t>
      </w:r>
      <w:bookmarkEnd w:id="23"/>
    </w:p>
    <w:p w14:paraId="2A0787AC" w14:textId="77777777" w:rsidR="0017694A" w:rsidRDefault="0017694A" w:rsidP="00684B24">
      <w:pPr>
        <w:ind w:left="0" w:right="283"/>
        <w:rPr>
          <w:color w:val="000000" w:themeColor="text2"/>
        </w:rPr>
      </w:pPr>
      <w:r w:rsidRPr="1D45590F">
        <w:rPr>
          <w:i/>
          <w:iCs/>
          <w:color w:val="000000" w:themeColor="text2"/>
        </w:rPr>
        <w:t xml:space="preserve">Ordinerad dos 2-dagarsprotokoll: </w:t>
      </w:r>
      <w:r w:rsidRPr="1D45590F">
        <w:rPr>
          <w:b/>
          <w:bCs/>
          <w:i/>
          <w:iCs/>
          <w:color w:val="000000" w:themeColor="text2"/>
        </w:rPr>
        <w:t>5,5 MBq/kg</w:t>
      </w:r>
      <w:r w:rsidRPr="1D45590F">
        <w:rPr>
          <w:i/>
          <w:iCs/>
          <w:color w:val="000000" w:themeColor="text2"/>
        </w:rPr>
        <w:t xml:space="preserve"> (vuxen), min </w:t>
      </w:r>
      <w:r w:rsidRPr="1D45590F">
        <w:rPr>
          <w:b/>
          <w:bCs/>
          <w:i/>
          <w:iCs/>
          <w:color w:val="000000" w:themeColor="text2"/>
        </w:rPr>
        <w:t>350 MBq</w:t>
      </w:r>
      <w:r w:rsidRPr="1D45590F">
        <w:rPr>
          <w:i/>
          <w:iCs/>
          <w:color w:val="000000" w:themeColor="text2"/>
        </w:rPr>
        <w:t xml:space="preserve">, max </w:t>
      </w:r>
      <w:r w:rsidRPr="1D45590F">
        <w:rPr>
          <w:b/>
          <w:bCs/>
          <w:i/>
          <w:iCs/>
          <w:color w:val="000000" w:themeColor="text2"/>
        </w:rPr>
        <w:t>900 MBq</w:t>
      </w:r>
      <w:r w:rsidRPr="1D45590F">
        <w:rPr>
          <w:i/>
          <w:iCs/>
          <w:color w:val="000000" w:themeColor="text2"/>
        </w:rPr>
        <w:t xml:space="preserve">. </w:t>
      </w:r>
    </w:p>
    <w:p w14:paraId="7DECA972" w14:textId="77777777" w:rsidR="0017694A" w:rsidRDefault="0017694A" w:rsidP="0017694A">
      <w:pPr>
        <w:ind w:left="0"/>
        <w:rPr>
          <w:color w:val="000000" w:themeColor="text2"/>
        </w:rPr>
      </w:pPr>
      <w:r w:rsidRPr="1D45590F">
        <w:rPr>
          <w:i/>
          <w:iCs/>
          <w:color w:val="000000" w:themeColor="text2"/>
        </w:rPr>
        <w:t xml:space="preserve">Se </w:t>
      </w:r>
      <w:hyperlink r:id="rId25">
        <w:r w:rsidRPr="00443013">
          <w:rPr>
            <w:rStyle w:val="Hyperlnk"/>
            <w:color w:val="0000FF"/>
          </w:rPr>
          <w:t>Viktbaserad dosering myokardskintigrafi vuxen</w:t>
        </w:r>
      </w:hyperlink>
    </w:p>
    <w:p w14:paraId="7B2D840E" w14:textId="77777777" w:rsidR="0017694A" w:rsidRDefault="0017694A" w:rsidP="0017694A">
      <w:pPr>
        <w:ind w:left="0"/>
        <w:rPr>
          <w:color w:val="000000" w:themeColor="text2"/>
        </w:rPr>
      </w:pPr>
      <w:r w:rsidRPr="1D45590F">
        <w:rPr>
          <w:i/>
          <w:iCs/>
          <w:color w:val="000000" w:themeColor="text2"/>
        </w:rPr>
        <w:t>Då 2-dagarsprotokoll utförs dagarna efter varandra ska det helst gå minst 24 timmar mellan injektionerna.</w:t>
      </w:r>
    </w:p>
    <w:p w14:paraId="1C3000DA" w14:textId="77777777" w:rsidR="0017694A" w:rsidRDefault="0017694A" w:rsidP="0017694A">
      <w:pPr>
        <w:ind w:left="0"/>
        <w:rPr>
          <w:color w:val="000000" w:themeColor="text2"/>
        </w:rPr>
      </w:pPr>
    </w:p>
    <w:p w14:paraId="789D7718" w14:textId="77777777" w:rsidR="0017694A" w:rsidRDefault="0017694A" w:rsidP="0017694A">
      <w:pPr>
        <w:ind w:left="0"/>
        <w:rPr>
          <w:color w:val="000000" w:themeColor="text2"/>
        </w:rPr>
      </w:pPr>
      <w:r w:rsidRPr="1D45590F">
        <w:rPr>
          <w:i/>
          <w:iCs/>
          <w:color w:val="000000" w:themeColor="text2"/>
        </w:rPr>
        <w:t xml:space="preserve">Ordinerad dos 1-dagarsprotokoll: </w:t>
      </w:r>
      <w:r w:rsidRPr="1D45590F">
        <w:rPr>
          <w:b/>
          <w:bCs/>
          <w:i/>
          <w:iCs/>
          <w:color w:val="000000" w:themeColor="text2"/>
        </w:rPr>
        <w:t>300</w:t>
      </w:r>
      <w:r w:rsidRPr="1D45590F">
        <w:rPr>
          <w:i/>
          <w:iCs/>
          <w:color w:val="000000" w:themeColor="text2"/>
        </w:rPr>
        <w:t xml:space="preserve"> </w:t>
      </w:r>
      <w:r w:rsidRPr="1D45590F">
        <w:rPr>
          <w:b/>
          <w:bCs/>
          <w:i/>
          <w:iCs/>
          <w:color w:val="000000" w:themeColor="text2"/>
        </w:rPr>
        <w:t>MBq</w:t>
      </w:r>
      <w:r w:rsidRPr="1D45590F">
        <w:rPr>
          <w:i/>
          <w:iCs/>
          <w:color w:val="000000" w:themeColor="text2"/>
        </w:rPr>
        <w:t xml:space="preserve"> för första injektion och </w:t>
      </w:r>
      <w:r w:rsidRPr="1D45590F">
        <w:rPr>
          <w:b/>
          <w:bCs/>
          <w:i/>
          <w:iCs/>
          <w:color w:val="000000" w:themeColor="text2"/>
        </w:rPr>
        <w:t>900 MBq</w:t>
      </w:r>
      <w:r w:rsidRPr="1D45590F">
        <w:rPr>
          <w:i/>
          <w:iCs/>
          <w:color w:val="000000" w:themeColor="text2"/>
        </w:rPr>
        <w:t xml:space="preserve"> andra injektionen (vuxen) 3–4 timmar senare. </w:t>
      </w:r>
    </w:p>
    <w:p w14:paraId="4BEED3FF" w14:textId="77777777" w:rsidR="0017694A" w:rsidRDefault="0017694A" w:rsidP="0017694A">
      <w:pPr>
        <w:ind w:left="0"/>
        <w:rPr>
          <w:color w:val="000000" w:themeColor="text2"/>
        </w:rPr>
      </w:pPr>
    </w:p>
    <w:p w14:paraId="2447B647" w14:textId="77777777" w:rsidR="0017694A" w:rsidRDefault="0017694A" w:rsidP="0017694A">
      <w:pPr>
        <w:ind w:left="0"/>
        <w:rPr>
          <w:color w:val="000000" w:themeColor="text2"/>
        </w:rPr>
      </w:pPr>
      <w:r w:rsidRPr="1D45590F">
        <w:rPr>
          <w:color w:val="000000" w:themeColor="text2"/>
        </w:rPr>
        <w:t>Undersökningen består av en belastnings-/vilodel och en bildregistreringsdel.</w:t>
      </w:r>
    </w:p>
    <w:p w14:paraId="6E28970F" w14:textId="77777777" w:rsidR="0017694A" w:rsidRDefault="0017694A" w:rsidP="0017694A">
      <w:pPr>
        <w:ind w:left="0"/>
        <w:rPr>
          <w:color w:val="000000" w:themeColor="text2"/>
        </w:rPr>
      </w:pPr>
      <w:r w:rsidRPr="1D45590F">
        <w:rPr>
          <w:color w:val="000000" w:themeColor="text2"/>
        </w:rPr>
        <w:t xml:space="preserve">Vanligtvis utförs tvådagarsprotokoll men även endagarsprotokoll kan utföras, exempelvis på inneliggande patient, ansvarig läkare avgör. Observera att insamlingstiden manuellt skall ändras, enligt Tabell 2. </w:t>
      </w:r>
    </w:p>
    <w:p w14:paraId="26380F6A" w14:textId="77777777" w:rsidR="0017694A" w:rsidRDefault="0017694A" w:rsidP="0017694A">
      <w:pPr>
        <w:ind w:left="0"/>
        <w:rPr>
          <w:color w:val="000000" w:themeColor="text2"/>
        </w:rPr>
      </w:pPr>
    </w:p>
    <w:p w14:paraId="4FB41DD0" w14:textId="77777777" w:rsidR="0017694A" w:rsidRDefault="0017694A" w:rsidP="0017694A">
      <w:pPr>
        <w:ind w:left="0"/>
        <w:rPr>
          <w:color w:val="000000" w:themeColor="text2"/>
        </w:rPr>
      </w:pPr>
      <w:r w:rsidRPr="1D45590F">
        <w:rPr>
          <w:color w:val="000000" w:themeColor="text2"/>
        </w:rPr>
        <w:t xml:space="preserve">Kontrollera patient enligt mall i undersökningsanteckningar, </w:t>
      </w:r>
      <w:r w:rsidRPr="00A3092E">
        <w:rPr>
          <w:i/>
          <w:iCs/>
        </w:rPr>
        <w:t>se Bilaga C.</w:t>
      </w:r>
    </w:p>
    <w:p w14:paraId="4BE89944" w14:textId="77777777" w:rsidR="0017694A" w:rsidRDefault="0017694A" w:rsidP="0017694A">
      <w:pPr>
        <w:pStyle w:val="Rubrik3"/>
        <w:ind w:left="0"/>
        <w:rPr>
          <w:rFonts w:ascii="Calibri" w:eastAsia="Calibri" w:hAnsi="Calibri" w:cs="Calibri"/>
          <w:bCs w:val="0"/>
          <w:color w:val="000000" w:themeColor="text2"/>
          <w:szCs w:val="36"/>
        </w:rPr>
      </w:pPr>
      <w:bookmarkStart w:id="24" w:name="_Toc210384600"/>
      <w:r w:rsidRPr="1D45590F">
        <w:rPr>
          <w:rFonts w:ascii="Calibri" w:eastAsia="Calibri" w:hAnsi="Calibri" w:cs="Calibri"/>
          <w:bCs w:val="0"/>
          <w:color w:val="000000" w:themeColor="text2"/>
          <w:szCs w:val="36"/>
        </w:rPr>
        <w:t>Belastningsundersökning</w:t>
      </w:r>
      <w:bookmarkEnd w:id="24"/>
    </w:p>
    <w:p w14:paraId="354CA457" w14:textId="456F62BA" w:rsidR="0017694A" w:rsidRDefault="0017694A" w:rsidP="0017694A">
      <w:pPr>
        <w:pStyle w:val="Normalefterlista"/>
        <w:ind w:left="0"/>
        <w:rPr>
          <w:rFonts w:eastAsia="Times New Roman"/>
          <w:color w:val="000000" w:themeColor="text2"/>
        </w:rPr>
      </w:pPr>
      <w:r w:rsidRPr="1D45590F">
        <w:rPr>
          <w:rFonts w:eastAsia="Times New Roman"/>
          <w:color w:val="000000" w:themeColor="text2"/>
        </w:rPr>
        <w:t xml:space="preserve">Belastningen kan vara farmakologisk eller fysisk ansträngning på cykel beroende på patientens tillstånd. Läkaren avgör vilket tillvägagångssätt som ska utföras. </w:t>
      </w:r>
      <w:r w:rsidR="00443013">
        <w:rPr>
          <w:rFonts w:eastAsia="Times New Roman"/>
          <w:color w:val="000000" w:themeColor="text2"/>
        </w:rPr>
        <w:br/>
      </w:r>
      <w:r w:rsidRPr="00A3092E">
        <w:rPr>
          <w:rFonts w:eastAsia="Times New Roman"/>
          <w:i/>
          <w:iCs/>
        </w:rPr>
        <w:t>Se Bilaga A Belastning</w:t>
      </w:r>
      <w:r w:rsidR="00CF5D3E" w:rsidRPr="00A3092E">
        <w:rPr>
          <w:rStyle w:val="Hyperlnk"/>
          <w:rFonts w:eastAsia="Times New Roman"/>
          <w:i/>
          <w:iCs/>
          <w:color w:val="auto"/>
          <w:u w:val="none"/>
        </w:rPr>
        <w:t xml:space="preserve"> </w:t>
      </w:r>
      <w:r w:rsidRPr="00A3092E">
        <w:rPr>
          <w:rFonts w:eastAsia="Times New Roman"/>
          <w:i/>
          <w:iCs/>
        </w:rPr>
        <w:t xml:space="preserve">för </w:t>
      </w:r>
      <w:r w:rsidRPr="00A3092E">
        <w:rPr>
          <w:rFonts w:eastAsia="Times New Roman"/>
          <w:i/>
          <w:iCs/>
          <w:color w:val="000000" w:themeColor="text2"/>
        </w:rPr>
        <w:t>utförlig beskrivning.</w:t>
      </w:r>
      <w:r w:rsidRPr="1D45590F">
        <w:rPr>
          <w:rFonts w:eastAsia="Times New Roman"/>
          <w:color w:val="000000" w:themeColor="text2"/>
        </w:rPr>
        <w:t xml:space="preserve"> </w:t>
      </w:r>
    </w:p>
    <w:p w14:paraId="3A1009D5" w14:textId="77777777" w:rsidR="00443013" w:rsidRDefault="00443013">
      <w:pPr>
        <w:spacing w:after="0" w:line="240" w:lineRule="auto"/>
        <w:ind w:left="0" w:right="0"/>
        <w:rPr>
          <w:rFonts w:ascii="Calibri" w:eastAsia="Calibri" w:hAnsi="Calibri" w:cs="Calibri"/>
          <w:color w:val="000000" w:themeColor="text2"/>
          <w:sz w:val="36"/>
          <w:szCs w:val="36"/>
        </w:rPr>
      </w:pPr>
      <w:r>
        <w:rPr>
          <w:rFonts w:ascii="Calibri" w:eastAsia="Calibri" w:hAnsi="Calibri" w:cs="Calibri"/>
          <w:bCs/>
          <w:color w:val="000000" w:themeColor="text2"/>
          <w:szCs w:val="36"/>
        </w:rPr>
        <w:br w:type="page"/>
      </w:r>
    </w:p>
    <w:p w14:paraId="584960E4" w14:textId="7ACA32E9" w:rsidR="0017694A" w:rsidRDefault="0017694A" w:rsidP="0017694A">
      <w:pPr>
        <w:pStyle w:val="Rubrik3"/>
        <w:ind w:left="0"/>
        <w:rPr>
          <w:rFonts w:ascii="Calibri" w:eastAsia="Calibri" w:hAnsi="Calibri" w:cs="Calibri"/>
          <w:bCs w:val="0"/>
          <w:color w:val="000000" w:themeColor="text2"/>
          <w:szCs w:val="36"/>
        </w:rPr>
      </w:pPr>
      <w:bookmarkStart w:id="25" w:name="_Toc210384601"/>
      <w:r w:rsidRPr="1D45590F">
        <w:rPr>
          <w:rFonts w:ascii="Calibri" w:eastAsia="Calibri" w:hAnsi="Calibri" w:cs="Calibri"/>
          <w:bCs w:val="0"/>
          <w:color w:val="000000" w:themeColor="text2"/>
          <w:szCs w:val="36"/>
        </w:rPr>
        <w:lastRenderedPageBreak/>
        <w:t>Viloundersökning</w:t>
      </w:r>
      <w:bookmarkEnd w:id="25"/>
      <w:r w:rsidRPr="1D45590F">
        <w:rPr>
          <w:rFonts w:ascii="Calibri" w:eastAsia="Calibri" w:hAnsi="Calibri" w:cs="Calibri"/>
          <w:bCs w:val="0"/>
          <w:color w:val="000000" w:themeColor="text2"/>
          <w:szCs w:val="36"/>
        </w:rPr>
        <w:t xml:space="preserve"> </w:t>
      </w:r>
    </w:p>
    <w:p w14:paraId="1216E904" w14:textId="77777777" w:rsidR="0017694A" w:rsidRDefault="0017694A" w:rsidP="0017694A">
      <w:pPr>
        <w:ind w:left="0"/>
        <w:rPr>
          <w:color w:val="000000" w:themeColor="text2"/>
          <w:sz w:val="16"/>
          <w:szCs w:val="16"/>
        </w:rPr>
      </w:pPr>
      <w:r w:rsidRPr="1D45590F">
        <w:rPr>
          <w:color w:val="000000" w:themeColor="text2"/>
        </w:rPr>
        <w:t xml:space="preserve">Vid beslut om viloundersökning bedömer läkaren om Nitrolingual/Glytrin ska ges innan injektion av </w:t>
      </w:r>
      <w:r w:rsidRPr="1D45590F">
        <w:rPr>
          <w:color w:val="000000" w:themeColor="text2"/>
          <w:vertAlign w:val="superscript"/>
        </w:rPr>
        <w:t>99m</w:t>
      </w:r>
      <w:r w:rsidRPr="1D45590F">
        <w:rPr>
          <w:color w:val="000000" w:themeColor="text2"/>
        </w:rPr>
        <w:t>Tc-Myoview. Grundregeln är att det ges till alla patienter med måttlig-stor nedsättning på stressbilder och till patienter med känd kranskärlsjukdom där även bedömning av viabilitet kan ingå. Nitrolingual/Glytrin ges även till patienter som har eller har haft ont undersökningsdagen. Observera att Nitropreparat inte skall ges om patienten tagit potenshöjande medel senaste 48 timmarna.</w:t>
      </w:r>
      <w:r w:rsidRPr="1D45590F">
        <w:rPr>
          <w:rStyle w:val="Kommentarsreferens"/>
          <w:color w:val="000000" w:themeColor="text2"/>
        </w:rPr>
        <w:t xml:space="preserve"> </w:t>
      </w:r>
    </w:p>
    <w:p w14:paraId="13F5FE4C" w14:textId="77777777" w:rsidR="0017694A" w:rsidRDefault="0017694A" w:rsidP="00443013">
      <w:pPr>
        <w:pStyle w:val="Punktlista"/>
        <w:ind w:left="284" w:hanging="284"/>
        <w:rPr>
          <w:color w:val="000000" w:themeColor="text2"/>
        </w:rPr>
      </w:pPr>
      <w:r w:rsidRPr="1D45590F">
        <w:rPr>
          <w:rStyle w:val="Kommentarsreferens"/>
          <w:color w:val="000000" w:themeColor="text2"/>
          <w:sz w:val="24"/>
          <w:szCs w:val="24"/>
        </w:rPr>
        <w:t>Skriv in svaret på frågorna i journalanteckningar.</w:t>
      </w:r>
    </w:p>
    <w:p w14:paraId="5F2953CB" w14:textId="77777777" w:rsidR="0017694A" w:rsidRDefault="0017694A" w:rsidP="00443013">
      <w:pPr>
        <w:pStyle w:val="Punktlista"/>
        <w:ind w:left="284" w:hanging="284"/>
        <w:rPr>
          <w:color w:val="000000" w:themeColor="text2"/>
        </w:rPr>
      </w:pPr>
      <w:r w:rsidRPr="1D45590F">
        <w:rPr>
          <w:rStyle w:val="Kommentarsreferens"/>
          <w:color w:val="000000" w:themeColor="text2"/>
          <w:sz w:val="24"/>
          <w:szCs w:val="24"/>
        </w:rPr>
        <w:t>Sätt en PVK</w:t>
      </w:r>
    </w:p>
    <w:p w14:paraId="4F8076B3" w14:textId="77777777" w:rsidR="0017694A" w:rsidRDefault="0017694A" w:rsidP="00B26B16">
      <w:pPr>
        <w:pStyle w:val="Punktlista"/>
        <w:ind w:left="284" w:right="-142" w:hanging="284"/>
        <w:rPr>
          <w:color w:val="000000" w:themeColor="text2"/>
        </w:rPr>
      </w:pPr>
      <w:r w:rsidRPr="1D45590F">
        <w:rPr>
          <w:rStyle w:val="Kommentarsreferens"/>
          <w:color w:val="000000" w:themeColor="text2"/>
          <w:sz w:val="24"/>
          <w:szCs w:val="24"/>
        </w:rPr>
        <w:t>Patienten ska ha vilat minst 15 minuter (inklusive tid i väntrum) innan</w:t>
      </w:r>
      <w:r>
        <w:br/>
      </w:r>
      <w:r w:rsidRPr="1D45590F">
        <w:rPr>
          <w:color w:val="000000" w:themeColor="text2"/>
        </w:rPr>
        <w:t xml:space="preserve">Nitrolingual/Glytrin ges. Detta gäller även innan administrering av </w:t>
      </w:r>
      <w:r w:rsidRPr="1D45590F">
        <w:rPr>
          <w:color w:val="000000" w:themeColor="text2"/>
          <w:vertAlign w:val="superscript"/>
        </w:rPr>
        <w:t>99m</w:t>
      </w:r>
      <w:r w:rsidRPr="1D45590F">
        <w:rPr>
          <w:color w:val="000000" w:themeColor="text2"/>
        </w:rPr>
        <w:t>Tc-Myoview.</w:t>
      </w:r>
      <w:r>
        <w:br/>
      </w:r>
    </w:p>
    <w:p w14:paraId="0E5696B5" w14:textId="77777777" w:rsidR="0017694A" w:rsidRDefault="0017694A" w:rsidP="00443013">
      <w:pPr>
        <w:ind w:left="284" w:hanging="284"/>
        <w:rPr>
          <w:color w:val="000000" w:themeColor="text2"/>
        </w:rPr>
      </w:pPr>
      <w:r w:rsidRPr="1D45590F">
        <w:rPr>
          <w:i/>
          <w:iCs/>
          <w:color w:val="000000" w:themeColor="text2"/>
        </w:rPr>
        <w:t>Administration av Nitrolingual/Glytrin</w:t>
      </w:r>
    </w:p>
    <w:p w14:paraId="2AE063E3" w14:textId="77777777" w:rsidR="0017694A" w:rsidRDefault="0017694A" w:rsidP="00443013">
      <w:pPr>
        <w:pStyle w:val="Punktlista"/>
        <w:ind w:left="284" w:hanging="284"/>
        <w:rPr>
          <w:color w:val="000000" w:themeColor="text2"/>
        </w:rPr>
      </w:pPr>
      <w:r w:rsidRPr="1D45590F">
        <w:rPr>
          <w:color w:val="000000" w:themeColor="text2"/>
        </w:rPr>
        <w:t xml:space="preserve">Kan ges i liggande eller sittande. </w:t>
      </w:r>
    </w:p>
    <w:p w14:paraId="7D64D5E6" w14:textId="77777777" w:rsidR="0017694A" w:rsidRDefault="0017694A" w:rsidP="00443013">
      <w:pPr>
        <w:pStyle w:val="Punktlista"/>
        <w:ind w:left="284" w:hanging="284"/>
        <w:rPr>
          <w:color w:val="000000" w:themeColor="text2"/>
        </w:rPr>
      </w:pPr>
      <w:r w:rsidRPr="1D45590F">
        <w:rPr>
          <w:color w:val="000000" w:themeColor="text2"/>
        </w:rPr>
        <w:t xml:space="preserve">Administrera 1–2 puffar Nitrolingual/Glytrin sublingualspray 0,4 mg/dos </w:t>
      </w:r>
      <w:r>
        <w:br/>
      </w:r>
      <w:r w:rsidRPr="1D45590F">
        <w:rPr>
          <w:color w:val="000000" w:themeColor="text2"/>
        </w:rPr>
        <w:t xml:space="preserve">(&gt; 50 kg: 2 puff, &lt;50 kg: 1 puff) under eller på tungan. Patienten ska inte andas in läkemedlet. </w:t>
      </w:r>
    </w:p>
    <w:p w14:paraId="58DFEC64" w14:textId="2E5D094C" w:rsidR="0017694A" w:rsidRPr="00BE3AEF" w:rsidRDefault="0017694A" w:rsidP="00BE3AEF">
      <w:pPr>
        <w:pStyle w:val="Punktlista"/>
        <w:ind w:left="284" w:hanging="284"/>
        <w:rPr>
          <w:color w:val="000000" w:themeColor="text2"/>
        </w:rPr>
      </w:pPr>
      <w:r w:rsidRPr="1D45590F">
        <w:rPr>
          <w:color w:val="000000" w:themeColor="text2"/>
        </w:rPr>
        <w:t xml:space="preserve">Vid administrering av Nitrolingual/Glytrin avvakta 5–10 minuter innan injektion av </w:t>
      </w:r>
      <w:r w:rsidRPr="1D45590F">
        <w:rPr>
          <w:color w:val="000000" w:themeColor="text2"/>
          <w:vertAlign w:val="superscript"/>
        </w:rPr>
        <w:t>99m</w:t>
      </w:r>
      <w:r w:rsidRPr="1D45590F">
        <w:rPr>
          <w:color w:val="000000" w:themeColor="text2"/>
        </w:rPr>
        <w:t>Tc-Myoview.</w:t>
      </w:r>
    </w:p>
    <w:p w14:paraId="217C977D" w14:textId="77777777" w:rsidR="0017694A" w:rsidRDefault="0017694A" w:rsidP="00443013">
      <w:pPr>
        <w:pStyle w:val="Punktlista"/>
        <w:ind w:left="284" w:hanging="284"/>
        <w:rPr>
          <w:color w:val="000000" w:themeColor="text2"/>
        </w:rPr>
      </w:pPr>
      <w:r w:rsidRPr="1D45590F">
        <w:rPr>
          <w:color w:val="000000" w:themeColor="text2"/>
        </w:rPr>
        <w:t xml:space="preserve">Injicera </w:t>
      </w:r>
      <w:r w:rsidRPr="1D45590F">
        <w:rPr>
          <w:color w:val="000000" w:themeColor="text2"/>
          <w:vertAlign w:val="superscript"/>
        </w:rPr>
        <w:t>99m</w:t>
      </w:r>
      <w:r w:rsidRPr="1D45590F">
        <w:rPr>
          <w:color w:val="000000" w:themeColor="text2"/>
        </w:rPr>
        <w:t>Tc-Myoview.</w:t>
      </w:r>
    </w:p>
    <w:p w14:paraId="43CC641C" w14:textId="77777777" w:rsidR="0017694A" w:rsidRDefault="0017694A" w:rsidP="00443013">
      <w:pPr>
        <w:pStyle w:val="Punktlista"/>
        <w:ind w:left="284" w:hanging="284"/>
        <w:rPr>
          <w:color w:val="000000" w:themeColor="text2"/>
        </w:rPr>
      </w:pPr>
      <w:r w:rsidRPr="1D45590F">
        <w:rPr>
          <w:color w:val="000000" w:themeColor="text2"/>
        </w:rPr>
        <w:t>Om patienten fått Nitrolingual/Glytrin bör patienten lämna britsen tidigast 15 minuter efter administrering för att undvika blodtrycksfall.</w:t>
      </w:r>
    </w:p>
    <w:p w14:paraId="13296DE0" w14:textId="77777777" w:rsidR="0017694A" w:rsidRDefault="0017694A" w:rsidP="0017694A">
      <w:pPr>
        <w:pStyle w:val="Rubrik3"/>
        <w:ind w:left="0"/>
        <w:rPr>
          <w:rFonts w:ascii="Calibri" w:eastAsia="Calibri" w:hAnsi="Calibri" w:cs="Calibri"/>
          <w:bCs w:val="0"/>
          <w:color w:val="000000" w:themeColor="text2"/>
          <w:szCs w:val="36"/>
        </w:rPr>
      </w:pPr>
      <w:bookmarkStart w:id="26" w:name="_Toc210384602"/>
      <w:r w:rsidRPr="1D45590F">
        <w:rPr>
          <w:rFonts w:ascii="Calibri" w:eastAsia="Calibri" w:hAnsi="Calibri" w:cs="Calibri"/>
          <w:bCs w:val="0"/>
          <w:color w:val="000000" w:themeColor="text2"/>
          <w:szCs w:val="36"/>
        </w:rPr>
        <w:t>Efter injektion av radiofarmaka</w:t>
      </w:r>
      <w:bookmarkEnd w:id="26"/>
      <w:r w:rsidRPr="1D45590F">
        <w:rPr>
          <w:rFonts w:ascii="Calibri" w:eastAsia="Calibri" w:hAnsi="Calibri" w:cs="Calibri"/>
          <w:bCs w:val="0"/>
          <w:color w:val="000000" w:themeColor="text2"/>
          <w:szCs w:val="36"/>
        </w:rPr>
        <w:t xml:space="preserve"> </w:t>
      </w:r>
    </w:p>
    <w:p w14:paraId="4F52AC00" w14:textId="12B19DBE" w:rsidR="0017694A" w:rsidRPr="0071179C" w:rsidRDefault="0017694A" w:rsidP="0071179C">
      <w:pPr>
        <w:pStyle w:val="Normalefterlista"/>
        <w:ind w:left="0"/>
        <w:rPr>
          <w:rFonts w:eastAsia="Times New Roman"/>
          <w:color w:val="000000" w:themeColor="text2"/>
        </w:rPr>
      </w:pPr>
      <w:r w:rsidRPr="1D45590F">
        <w:rPr>
          <w:rFonts w:eastAsia="Times New Roman"/>
          <w:color w:val="000000" w:themeColor="text2"/>
        </w:rPr>
        <w:t>Efter injektion får patienten äta smörgås, dricka vatten, ta sina mediciner samt promenera minst 10 min. Vid axelsmärta överväg att ge smärtstillande Alvedon (1000 mg) i samband med fikat. Kallt mineralvatten bör intas precis innan bildtagning.</w:t>
      </w:r>
    </w:p>
    <w:p w14:paraId="071F9F7F" w14:textId="77777777" w:rsidR="0071179C" w:rsidRDefault="0071179C">
      <w:pPr>
        <w:spacing w:after="0" w:line="240" w:lineRule="auto"/>
        <w:ind w:left="0" w:right="0"/>
        <w:rPr>
          <w:rFonts w:ascii="Calibri" w:eastAsia="Calibri" w:hAnsi="Calibri" w:cs="Calibri"/>
          <w:color w:val="000000" w:themeColor="text2"/>
          <w:sz w:val="36"/>
          <w:szCs w:val="36"/>
        </w:rPr>
      </w:pPr>
      <w:r>
        <w:rPr>
          <w:rFonts w:ascii="Calibri" w:eastAsia="Calibri" w:hAnsi="Calibri" w:cs="Calibri"/>
          <w:bCs/>
          <w:color w:val="000000" w:themeColor="text2"/>
          <w:szCs w:val="36"/>
        </w:rPr>
        <w:br w:type="page"/>
      </w:r>
    </w:p>
    <w:p w14:paraId="319D692C" w14:textId="42FD3679" w:rsidR="0017694A" w:rsidRDefault="0017694A" w:rsidP="0017694A">
      <w:pPr>
        <w:pStyle w:val="Rubrik3"/>
        <w:ind w:left="0"/>
        <w:rPr>
          <w:rFonts w:ascii="Calibri" w:eastAsia="Calibri" w:hAnsi="Calibri" w:cs="Calibri"/>
          <w:bCs w:val="0"/>
          <w:color w:val="000000" w:themeColor="text2"/>
          <w:szCs w:val="36"/>
        </w:rPr>
      </w:pPr>
      <w:bookmarkStart w:id="27" w:name="_Toc210384603"/>
      <w:r w:rsidRPr="1D45590F">
        <w:rPr>
          <w:rFonts w:ascii="Calibri" w:eastAsia="Calibri" w:hAnsi="Calibri" w:cs="Calibri"/>
          <w:bCs w:val="0"/>
          <w:color w:val="000000" w:themeColor="text2"/>
          <w:szCs w:val="36"/>
        </w:rPr>
        <w:lastRenderedPageBreak/>
        <w:t>Bildtagning</w:t>
      </w:r>
      <w:bookmarkEnd w:id="27"/>
    </w:p>
    <w:p w14:paraId="7ED88968" w14:textId="77777777" w:rsidR="0017694A" w:rsidRDefault="0017694A" w:rsidP="0017694A">
      <w:pPr>
        <w:pStyle w:val="Normalefterlista"/>
        <w:ind w:left="0"/>
        <w:rPr>
          <w:rFonts w:eastAsia="Times New Roman"/>
          <w:color w:val="000000" w:themeColor="text2"/>
        </w:rPr>
      </w:pPr>
      <w:r w:rsidRPr="1D45590F">
        <w:rPr>
          <w:rFonts w:eastAsia="Times New Roman"/>
          <w:color w:val="000000" w:themeColor="text2"/>
        </w:rPr>
        <w:t xml:space="preserve">För arbetsbelastning kan bildinsamling tidigast påbörjas 15 minuter efter injektionen, optimalt efter 15–30 minuter. </w:t>
      </w:r>
      <w:r>
        <w:br/>
      </w:r>
      <w:r w:rsidRPr="1D45590F">
        <w:rPr>
          <w:rFonts w:eastAsia="Times New Roman"/>
          <w:color w:val="000000" w:themeColor="text2"/>
        </w:rPr>
        <w:t xml:space="preserve">Vid farmakologisk belastning och viloundersökning påbörjas bildtagningen ca 60 minuter efter injektion. </w:t>
      </w:r>
    </w:p>
    <w:p w14:paraId="541C6579" w14:textId="77777777" w:rsidR="0017694A" w:rsidRDefault="0017694A" w:rsidP="0017694A">
      <w:pPr>
        <w:pStyle w:val="Normalefterlista"/>
        <w:ind w:left="0"/>
        <w:rPr>
          <w:rFonts w:eastAsia="Times New Roman"/>
          <w:color w:val="000000" w:themeColor="text2"/>
        </w:rPr>
      </w:pPr>
      <w:r w:rsidRPr="1D45590F">
        <w:rPr>
          <w:rFonts w:eastAsia="Times New Roman"/>
          <w:color w:val="000000" w:themeColor="text2"/>
        </w:rPr>
        <w:t>Bildtagningen efter arbetsbelastningen innefattar även ”DT Thorax, icke diagnostisk” som används för attenueringskorrektion vid både belastnings- och vilobildsrekonstruktionen. Förbered patienten på att hen ombeds hålla kommer ombedjas hålla andan under bildtagningen.</w:t>
      </w:r>
      <w:r>
        <w:br/>
      </w:r>
    </w:p>
    <w:p w14:paraId="606DB530" w14:textId="77777777" w:rsidR="0017694A" w:rsidRDefault="0017694A" w:rsidP="0017694A">
      <w:pPr>
        <w:pStyle w:val="Default"/>
        <w:rPr>
          <w:color w:val="000000" w:themeColor="text2"/>
        </w:rPr>
      </w:pPr>
      <w:r w:rsidRPr="1D45590F">
        <w:rPr>
          <w:i/>
          <w:iCs/>
          <w:color w:val="000000" w:themeColor="text2"/>
        </w:rPr>
        <w:t>Protokoll:</w:t>
      </w:r>
      <w:r>
        <w:tab/>
      </w:r>
      <w:r w:rsidRPr="1D45590F">
        <w:rPr>
          <w:i/>
          <w:iCs/>
          <w:color w:val="000000" w:themeColor="text2"/>
        </w:rPr>
        <w:t>Hjärta/Myokard</w:t>
      </w:r>
    </w:p>
    <w:p w14:paraId="6BCCD14B" w14:textId="77777777" w:rsidR="0017694A" w:rsidRDefault="0017694A" w:rsidP="0017694A">
      <w:pPr>
        <w:ind w:left="0"/>
        <w:rPr>
          <w:color w:val="000000" w:themeColor="text2"/>
        </w:rPr>
      </w:pPr>
    </w:p>
    <w:p w14:paraId="2B8628CD" w14:textId="77777777" w:rsidR="0017694A" w:rsidRDefault="0017694A" w:rsidP="0071179C">
      <w:pPr>
        <w:pStyle w:val="Punktlista"/>
        <w:ind w:left="284" w:right="-425" w:hanging="284"/>
        <w:rPr>
          <w:color w:val="000000" w:themeColor="text2"/>
        </w:rPr>
      </w:pPr>
      <w:r w:rsidRPr="1D45590F">
        <w:rPr>
          <w:color w:val="000000" w:themeColor="text2"/>
        </w:rPr>
        <w:t>Be patienten att tömma fickorna samt avlägsna alla metallföremål.</w:t>
      </w:r>
    </w:p>
    <w:p w14:paraId="54D8125E" w14:textId="77777777" w:rsidR="0017694A" w:rsidRDefault="0017694A" w:rsidP="0071179C">
      <w:pPr>
        <w:pStyle w:val="Punktlista"/>
        <w:ind w:left="284" w:hanging="284"/>
        <w:rPr>
          <w:color w:val="000000" w:themeColor="text2"/>
        </w:rPr>
      </w:pPr>
      <w:r w:rsidRPr="1D45590F">
        <w:rPr>
          <w:color w:val="000000" w:themeColor="text2"/>
        </w:rPr>
        <w:t xml:space="preserve">Kvinnliga patienter undersöks utan BH. </w:t>
      </w:r>
    </w:p>
    <w:p w14:paraId="00458E72" w14:textId="77777777" w:rsidR="0017694A" w:rsidRDefault="0017694A" w:rsidP="0071179C">
      <w:pPr>
        <w:pStyle w:val="Punktlista"/>
        <w:ind w:left="284" w:hanging="284"/>
        <w:rPr>
          <w:color w:val="000000" w:themeColor="text2"/>
        </w:rPr>
      </w:pPr>
      <w:r w:rsidRPr="1D45590F">
        <w:rPr>
          <w:color w:val="000000" w:themeColor="text2"/>
        </w:rPr>
        <w:t xml:space="preserve">Knäpp upp byxor så att magen inte påverkar patient-detektor avståndet. </w:t>
      </w:r>
    </w:p>
    <w:p w14:paraId="07766D48" w14:textId="77777777" w:rsidR="0017694A" w:rsidRDefault="0017694A" w:rsidP="0071179C">
      <w:pPr>
        <w:pStyle w:val="Punktlista"/>
        <w:ind w:left="284" w:hanging="284"/>
        <w:rPr>
          <w:color w:val="000000" w:themeColor="text2"/>
        </w:rPr>
      </w:pPr>
      <w:r w:rsidRPr="1D45590F">
        <w:rPr>
          <w:color w:val="000000" w:themeColor="text2"/>
        </w:rPr>
        <w:t>Patienten lägger armarna ovanför huvudet. Använd armkudde. Se till att patienten sträcker upp armarna maximalt.</w:t>
      </w:r>
    </w:p>
    <w:p w14:paraId="654B09AB" w14:textId="77777777" w:rsidR="0017694A" w:rsidRDefault="0017694A" w:rsidP="0071179C">
      <w:pPr>
        <w:pStyle w:val="Punktlista"/>
        <w:ind w:left="284" w:hanging="284"/>
        <w:rPr>
          <w:color w:val="000000" w:themeColor="text2"/>
        </w:rPr>
      </w:pPr>
      <w:r w:rsidRPr="1D45590F">
        <w:rPr>
          <w:color w:val="000000" w:themeColor="text2"/>
        </w:rPr>
        <w:t>Vänster arm måste vara i samma position vid stress- och restinsamlingen.</w:t>
      </w:r>
    </w:p>
    <w:p w14:paraId="0ABEDB47" w14:textId="08286576" w:rsidR="0017694A" w:rsidRDefault="0017694A" w:rsidP="00CD2A8E">
      <w:pPr>
        <w:pStyle w:val="Punktlista"/>
        <w:ind w:left="284" w:right="-142" w:hanging="284"/>
        <w:rPr>
          <w:color w:val="000000" w:themeColor="text2"/>
        </w:rPr>
      </w:pPr>
      <w:r w:rsidRPr="1D45590F">
        <w:rPr>
          <w:color w:val="000000" w:themeColor="text2"/>
        </w:rPr>
        <w:t xml:space="preserve">Koppla övervaknings-EKG, kontrollera att triggningen sker på QRS-komplex. </w:t>
      </w:r>
      <w:r w:rsidR="00CD2A8E">
        <w:rPr>
          <w:color w:val="000000" w:themeColor="text2"/>
        </w:rPr>
        <w:br/>
      </w:r>
      <w:r w:rsidRPr="1D45590F">
        <w:rPr>
          <w:color w:val="000000" w:themeColor="text2"/>
        </w:rPr>
        <w:t xml:space="preserve">Vid mycket oregelbunden rytm öka triggningsfönstret från high och low 20% till high </w:t>
      </w:r>
      <w:r w:rsidR="00CD2A8E">
        <w:rPr>
          <w:color w:val="000000" w:themeColor="text2"/>
        </w:rPr>
        <w:br/>
      </w:r>
      <w:r w:rsidRPr="1D45590F">
        <w:rPr>
          <w:color w:val="000000" w:themeColor="text2"/>
        </w:rPr>
        <w:t>och low 100% i Gated tomo triggers. Notera detta i undersökningsanteckning.</w:t>
      </w:r>
    </w:p>
    <w:p w14:paraId="56EEE824" w14:textId="77777777" w:rsidR="0017694A" w:rsidRDefault="0017694A" w:rsidP="00CD2A8E">
      <w:pPr>
        <w:pStyle w:val="Punktlista"/>
        <w:ind w:left="284" w:right="425" w:hanging="284"/>
        <w:rPr>
          <w:color w:val="000000" w:themeColor="text2"/>
        </w:rPr>
      </w:pPr>
      <w:r w:rsidRPr="1D45590F">
        <w:rPr>
          <w:color w:val="000000" w:themeColor="text2"/>
        </w:rPr>
        <w:t>Se till att inga föremål står ut från kroppen som kan påverka avståndet till kameran.</w:t>
      </w:r>
    </w:p>
    <w:p w14:paraId="264C9382" w14:textId="77777777" w:rsidR="0017694A" w:rsidRDefault="0017694A" w:rsidP="0071179C">
      <w:pPr>
        <w:pStyle w:val="Punktlista"/>
        <w:ind w:left="284" w:hanging="284"/>
        <w:rPr>
          <w:color w:val="000000" w:themeColor="text2"/>
        </w:rPr>
      </w:pPr>
      <w:r w:rsidRPr="1D45590F">
        <w:rPr>
          <w:color w:val="000000" w:themeColor="text2"/>
        </w:rPr>
        <w:t>I Uddevalla: Positionera hjärtat så centralt som möjligt, så att hjärtat inte hamnar för nära kanten på detektorn. Ställ in britshöjden så att avståndet patient-detektor 1 är lika stort som avståndet brits-detektor 2.</w:t>
      </w:r>
    </w:p>
    <w:p w14:paraId="62C3A150" w14:textId="77777777" w:rsidR="0017694A" w:rsidRDefault="0017694A" w:rsidP="0071179C">
      <w:pPr>
        <w:pStyle w:val="Punktlista"/>
        <w:ind w:left="284" w:hanging="284"/>
        <w:rPr>
          <w:color w:val="000000" w:themeColor="text2"/>
        </w:rPr>
      </w:pPr>
      <w:r w:rsidRPr="1D45590F">
        <w:rPr>
          <w:color w:val="000000" w:themeColor="text2"/>
        </w:rPr>
        <w:t xml:space="preserve">Starta insamlingen. </w:t>
      </w:r>
    </w:p>
    <w:p w14:paraId="06107805" w14:textId="77777777" w:rsidR="0017694A" w:rsidRDefault="0017694A" w:rsidP="0071179C">
      <w:pPr>
        <w:pStyle w:val="Punktlista"/>
        <w:ind w:left="284" w:hanging="284"/>
        <w:rPr>
          <w:color w:val="000000" w:themeColor="text2"/>
        </w:rPr>
      </w:pPr>
      <w:r w:rsidRPr="1D45590F">
        <w:rPr>
          <w:color w:val="000000" w:themeColor="text2"/>
        </w:rPr>
        <w:t>Kontrollera att hela hjärtat kommer med i bilden på första och sista projektionen. Om hjärtat inte kommer med, avbryt insamlingen och placera en kudde på magen för att hindra detektorerna att komma för nära.</w:t>
      </w:r>
    </w:p>
    <w:p w14:paraId="40D91841" w14:textId="04351070" w:rsidR="0017694A" w:rsidRDefault="0017694A" w:rsidP="0071179C">
      <w:pPr>
        <w:pStyle w:val="Punktlista"/>
        <w:ind w:left="284" w:hanging="284"/>
        <w:rPr>
          <w:color w:val="000000" w:themeColor="text2"/>
        </w:rPr>
      </w:pPr>
      <w:r w:rsidRPr="1D45590F">
        <w:rPr>
          <w:color w:val="000000" w:themeColor="text2"/>
        </w:rPr>
        <w:t>Kontrollera bildkvaliteten i Xeleris, enligt</w:t>
      </w:r>
      <w:r w:rsidR="004F57C5">
        <w:rPr>
          <w:color w:val="000000" w:themeColor="text2"/>
        </w:rPr>
        <w:t>:</w:t>
      </w:r>
      <w:r w:rsidRPr="1D45590F">
        <w:rPr>
          <w:color w:val="000000" w:themeColor="text2"/>
        </w:rPr>
        <w:t xml:space="preserve"> </w:t>
      </w:r>
      <w:r w:rsidRPr="004F57C5">
        <w:t xml:space="preserve">Sammanställning och analys av undersökningsinformation </w:t>
      </w:r>
      <w:r w:rsidRPr="1D45590F">
        <w:rPr>
          <w:color w:val="000000" w:themeColor="text2"/>
        </w:rPr>
        <w:t xml:space="preserve">BMA innan patienten lämnar avdelningen. </w:t>
      </w:r>
    </w:p>
    <w:p w14:paraId="6384578B" w14:textId="77777777" w:rsidR="0017694A" w:rsidRDefault="0017694A" w:rsidP="0071179C">
      <w:pPr>
        <w:pStyle w:val="Punktlista"/>
        <w:ind w:left="284" w:hanging="284"/>
        <w:rPr>
          <w:color w:val="000000" w:themeColor="text2"/>
        </w:rPr>
      </w:pPr>
      <w:r w:rsidRPr="1D45590F">
        <w:rPr>
          <w:color w:val="000000" w:themeColor="text2"/>
        </w:rPr>
        <w:t>Notera förkastade slag, eventuell breddning av fönster och eventuellt avvikande armplacering i undersökningsanteckningar.</w:t>
      </w:r>
    </w:p>
    <w:p w14:paraId="671F58D8" w14:textId="77777777" w:rsidR="0017694A" w:rsidRDefault="0017694A" w:rsidP="0071179C">
      <w:pPr>
        <w:pStyle w:val="Punktlista"/>
        <w:ind w:left="284" w:hanging="284"/>
        <w:rPr>
          <w:color w:val="000000" w:themeColor="text2"/>
        </w:rPr>
      </w:pPr>
      <w:r w:rsidRPr="1D45590F">
        <w:rPr>
          <w:color w:val="000000" w:themeColor="text2"/>
        </w:rPr>
        <w:t>Informera patienten angående eventuell viloundersökning och ge informationsbladet. I de fall besked om viloskintigrafi inte kunnat ges antecknas patientens telefonnummer för möjlighet till kontakt.</w:t>
      </w:r>
    </w:p>
    <w:p w14:paraId="38A03F25" w14:textId="77777777" w:rsidR="0017694A" w:rsidRDefault="0017694A" w:rsidP="0071179C">
      <w:pPr>
        <w:pStyle w:val="Punktlista"/>
        <w:ind w:left="284" w:hanging="284"/>
        <w:rPr>
          <w:color w:val="000000" w:themeColor="text2"/>
        </w:rPr>
      </w:pPr>
      <w:r w:rsidRPr="1D45590F">
        <w:rPr>
          <w:color w:val="000000" w:themeColor="text2"/>
        </w:rPr>
        <w:t>Fyll i blankett Hjärtskintigrafi dag 2 och lämna till ansvarig läkare.</w:t>
      </w:r>
    </w:p>
    <w:p w14:paraId="76A33EC3" w14:textId="77777777" w:rsidR="0017694A" w:rsidRDefault="0017694A" w:rsidP="00CD2A8E">
      <w:pPr>
        <w:pStyle w:val="Punktlista"/>
        <w:ind w:left="284" w:right="141" w:hanging="284"/>
        <w:rPr>
          <w:color w:val="000000" w:themeColor="text2"/>
        </w:rPr>
      </w:pPr>
      <w:r w:rsidRPr="1D45590F">
        <w:rPr>
          <w:color w:val="000000" w:themeColor="text2"/>
        </w:rPr>
        <w:t>Skapa nytt undersökningskort och boka i IDS7 för de patienter som ska återkomma.</w:t>
      </w:r>
    </w:p>
    <w:p w14:paraId="6FABB440" w14:textId="77777777" w:rsidR="0017694A" w:rsidRDefault="0017694A" w:rsidP="0017694A">
      <w:pPr>
        <w:pStyle w:val="Rubrik2"/>
        <w:ind w:left="0"/>
        <w:rPr>
          <w:rFonts w:ascii="Calibri" w:eastAsia="Calibri" w:hAnsi="Calibri" w:cs="Calibri"/>
          <w:bCs w:val="0"/>
          <w:color w:val="000000" w:themeColor="text2"/>
          <w:szCs w:val="40"/>
        </w:rPr>
      </w:pPr>
      <w:bookmarkStart w:id="28" w:name="_Toc210384604"/>
      <w:r w:rsidRPr="1D45590F">
        <w:rPr>
          <w:rFonts w:ascii="Calibri" w:eastAsia="Calibri" w:hAnsi="Calibri" w:cs="Calibri"/>
          <w:bCs w:val="0"/>
          <w:color w:val="000000" w:themeColor="text2"/>
          <w:szCs w:val="40"/>
        </w:rPr>
        <w:t>Rengöring</w:t>
      </w:r>
      <w:bookmarkEnd w:id="28"/>
    </w:p>
    <w:p w14:paraId="292EED5E" w14:textId="77777777" w:rsidR="0017694A" w:rsidRDefault="0017694A" w:rsidP="0017694A">
      <w:pPr>
        <w:ind w:left="0"/>
        <w:rPr>
          <w:color w:val="000000" w:themeColor="text2"/>
        </w:rPr>
      </w:pPr>
      <w:r w:rsidRPr="1D45590F">
        <w:rPr>
          <w:color w:val="000000" w:themeColor="text2"/>
        </w:rPr>
        <w:t>Enligt gällande rutin.</w:t>
      </w:r>
    </w:p>
    <w:p w14:paraId="0854FB34" w14:textId="77777777" w:rsidR="0017694A" w:rsidRDefault="0017694A" w:rsidP="0017694A">
      <w:pPr>
        <w:pStyle w:val="Rubrik2"/>
        <w:ind w:left="0"/>
        <w:rPr>
          <w:rFonts w:ascii="Calibri" w:eastAsia="Calibri" w:hAnsi="Calibri" w:cs="Calibri"/>
          <w:bCs w:val="0"/>
          <w:color w:val="000000" w:themeColor="text2"/>
          <w:szCs w:val="40"/>
        </w:rPr>
      </w:pPr>
      <w:bookmarkStart w:id="29" w:name="_Toc210384605"/>
      <w:r w:rsidRPr="1D45590F">
        <w:rPr>
          <w:rFonts w:ascii="Calibri" w:eastAsia="Calibri" w:hAnsi="Calibri" w:cs="Calibri"/>
          <w:bCs w:val="0"/>
          <w:color w:val="000000" w:themeColor="text2"/>
          <w:szCs w:val="40"/>
        </w:rPr>
        <w:lastRenderedPageBreak/>
        <w:t>Sammanställning och analys av undersökningsinformation</w:t>
      </w:r>
      <w:bookmarkEnd w:id="29"/>
    </w:p>
    <w:p w14:paraId="3F35BB61" w14:textId="77777777" w:rsidR="0017694A" w:rsidRDefault="0017694A" w:rsidP="0017694A">
      <w:pPr>
        <w:pStyle w:val="Rubrik3"/>
        <w:ind w:left="0"/>
        <w:rPr>
          <w:rFonts w:ascii="Calibri" w:eastAsia="Calibri" w:hAnsi="Calibri" w:cs="Calibri"/>
          <w:bCs w:val="0"/>
          <w:color w:val="000000" w:themeColor="text2"/>
          <w:szCs w:val="36"/>
        </w:rPr>
      </w:pPr>
      <w:bookmarkStart w:id="30" w:name="_Toc210384606"/>
      <w:r w:rsidRPr="1D45590F">
        <w:rPr>
          <w:rFonts w:ascii="Calibri" w:eastAsia="Calibri" w:hAnsi="Calibri" w:cs="Calibri"/>
          <w:bCs w:val="0"/>
          <w:color w:val="000000" w:themeColor="text2"/>
          <w:szCs w:val="36"/>
        </w:rPr>
        <w:t>BMA</w:t>
      </w:r>
      <w:bookmarkEnd w:id="30"/>
    </w:p>
    <w:p w14:paraId="0B6248A4" w14:textId="77777777" w:rsidR="0017694A" w:rsidRDefault="0017694A" w:rsidP="0017694A">
      <w:pPr>
        <w:ind w:left="0"/>
        <w:rPr>
          <w:color w:val="000000" w:themeColor="text2"/>
        </w:rPr>
      </w:pPr>
      <w:r w:rsidRPr="1D45590F">
        <w:rPr>
          <w:color w:val="000000" w:themeColor="text2"/>
        </w:rPr>
        <w:t xml:space="preserve">Efter avslutad bildregistrering utför BMA rekonstruktion och kvalitetskontroll i GE program Myovation Evolution (använd Myovation vid 1-dagsprotokoll) enligt </w:t>
      </w:r>
      <w:hyperlink r:id="rId26">
        <w:r w:rsidRPr="004F57C5">
          <w:rPr>
            <w:rStyle w:val="Hyperlnk"/>
            <w:color w:val="0000FF"/>
          </w:rPr>
          <w:t>Lathund för rekonstruktion av myokardskintigrafi på Xeleris</w:t>
        </w:r>
      </w:hyperlink>
      <w:r w:rsidRPr="004F57C5">
        <w:rPr>
          <w:color w:val="000000" w:themeColor="text2"/>
          <w:u w:val="single"/>
        </w:rPr>
        <w:t>.</w:t>
      </w:r>
      <w:r w:rsidRPr="1D45590F">
        <w:rPr>
          <w:color w:val="000000" w:themeColor="text2"/>
        </w:rPr>
        <w:t xml:space="preserve"> Då stress och rest är insamlad utförs rekonstruktion av dessa samtidigt. I kvalitetskontrollen ska rörelse, störande upptag och förkastade slag kontrolleras. </w:t>
      </w:r>
    </w:p>
    <w:p w14:paraId="54896B3B" w14:textId="77777777" w:rsidR="0017694A" w:rsidRDefault="0017694A" w:rsidP="00CF3A91">
      <w:pPr>
        <w:pStyle w:val="Punktlista"/>
        <w:numPr>
          <w:ilvl w:val="0"/>
          <w:numId w:val="0"/>
        </w:numPr>
        <w:ind w:left="360" w:hanging="360"/>
        <w:rPr>
          <w:color w:val="000000" w:themeColor="text2"/>
        </w:rPr>
      </w:pPr>
      <w:r w:rsidRPr="1D45590F">
        <w:rPr>
          <w:color w:val="000000" w:themeColor="text2"/>
        </w:rPr>
        <w:t>Rörelse</w:t>
      </w:r>
    </w:p>
    <w:p w14:paraId="36E3A45B" w14:textId="77777777" w:rsidR="0017694A" w:rsidRDefault="0017694A" w:rsidP="00BB0870">
      <w:pPr>
        <w:pStyle w:val="Punktlista"/>
        <w:numPr>
          <w:ilvl w:val="0"/>
          <w:numId w:val="27"/>
        </w:numPr>
        <w:ind w:right="567"/>
        <w:rPr>
          <w:color w:val="000000" w:themeColor="text2"/>
        </w:rPr>
      </w:pPr>
      <w:r w:rsidRPr="1D45590F">
        <w:rPr>
          <w:color w:val="000000" w:themeColor="text2"/>
        </w:rPr>
        <w:t xml:space="preserve">Skillnaden mellan </w:t>
      </w:r>
      <w:r w:rsidRPr="1D45590F">
        <w:rPr>
          <w:b/>
          <w:bCs/>
          <w:color w:val="000000" w:themeColor="text2"/>
        </w:rPr>
        <w:t>max och min får vara högst 2 pixlar</w:t>
      </w:r>
      <w:r w:rsidRPr="1D45590F">
        <w:rPr>
          <w:color w:val="000000" w:themeColor="text2"/>
        </w:rPr>
        <w:t xml:space="preserve"> (1 pixel = 6 mm). Om för stor rörelse utförs i första hand en ny bildinsamling om detta är möjligt. I annat fall utförs rörelsekorrektion. </w:t>
      </w:r>
    </w:p>
    <w:p w14:paraId="5624FC71" w14:textId="77777777" w:rsidR="0017694A" w:rsidRDefault="0017694A" w:rsidP="00CF3A91">
      <w:pPr>
        <w:pStyle w:val="Punktlista"/>
        <w:numPr>
          <w:ilvl w:val="0"/>
          <w:numId w:val="0"/>
        </w:numPr>
        <w:ind w:left="360" w:hanging="360"/>
        <w:rPr>
          <w:color w:val="000000" w:themeColor="text2"/>
        </w:rPr>
      </w:pPr>
      <w:r w:rsidRPr="1D45590F">
        <w:rPr>
          <w:color w:val="000000" w:themeColor="text2"/>
        </w:rPr>
        <w:t>Störande bukupptag</w:t>
      </w:r>
    </w:p>
    <w:p w14:paraId="63F55C88" w14:textId="77777777" w:rsidR="0017694A" w:rsidRDefault="0017694A" w:rsidP="00CF3A91">
      <w:pPr>
        <w:pStyle w:val="Punktlista"/>
        <w:numPr>
          <w:ilvl w:val="0"/>
          <w:numId w:val="27"/>
        </w:numPr>
        <w:rPr>
          <w:color w:val="000000" w:themeColor="text2"/>
        </w:rPr>
      </w:pPr>
      <w:r w:rsidRPr="1D45590F">
        <w:rPr>
          <w:color w:val="000000" w:themeColor="text2"/>
        </w:rPr>
        <w:t xml:space="preserve">Om störande tarmupptag finns nära hjärtväggen, se </w:t>
      </w:r>
      <w:r w:rsidRPr="004F57C5">
        <w:t>Bilaga B, kriterier för ”högt bukupptag”</w:t>
      </w:r>
      <w:r w:rsidRPr="1D45590F">
        <w:rPr>
          <w:color w:val="0000FF"/>
        </w:rPr>
        <w:t>,</w:t>
      </w:r>
      <w:r w:rsidRPr="1D45590F">
        <w:rPr>
          <w:color w:val="000000" w:themeColor="text2"/>
        </w:rPr>
        <w:t xml:space="preserve"> utförs en ny bildregistrering och rekonstruktionen raderas. Låt patienten ta en promenad, dricka mer vatten och äta mer mat innan ny bildinsamling. </w:t>
      </w:r>
    </w:p>
    <w:p w14:paraId="56EBB34F" w14:textId="77777777" w:rsidR="0017694A" w:rsidRDefault="0017694A" w:rsidP="00CF3A91">
      <w:pPr>
        <w:pStyle w:val="Punktlista"/>
        <w:numPr>
          <w:ilvl w:val="0"/>
          <w:numId w:val="0"/>
        </w:numPr>
        <w:ind w:left="360" w:hanging="360"/>
        <w:rPr>
          <w:color w:val="000000" w:themeColor="text2"/>
        </w:rPr>
      </w:pPr>
      <w:r w:rsidRPr="1D45590F">
        <w:rPr>
          <w:color w:val="000000" w:themeColor="text2"/>
        </w:rPr>
        <w:t>Förkastade slag</w:t>
      </w:r>
    </w:p>
    <w:p w14:paraId="2B4AB8BD" w14:textId="77777777" w:rsidR="0017694A" w:rsidRDefault="0017694A" w:rsidP="00CF3A91">
      <w:pPr>
        <w:pStyle w:val="Punktlista"/>
        <w:numPr>
          <w:ilvl w:val="0"/>
          <w:numId w:val="27"/>
        </w:numPr>
        <w:rPr>
          <w:color w:val="000000" w:themeColor="text2"/>
        </w:rPr>
      </w:pPr>
      <w:r w:rsidRPr="1D45590F">
        <w:rPr>
          <w:color w:val="000000" w:themeColor="text2"/>
        </w:rPr>
        <w:t>Framkommer i bild på snapshot. Om högre än 25 % noteras typ av rytmstörning i undersökningsanteckningar.</w:t>
      </w:r>
    </w:p>
    <w:p w14:paraId="6C9DF8BC" w14:textId="77777777" w:rsidR="0017694A" w:rsidRDefault="0017694A" w:rsidP="0017694A">
      <w:pPr>
        <w:pStyle w:val="Rubrik3"/>
        <w:ind w:left="0"/>
        <w:rPr>
          <w:rFonts w:ascii="Calibri" w:eastAsia="Calibri" w:hAnsi="Calibri" w:cs="Calibri"/>
          <w:bCs w:val="0"/>
          <w:color w:val="000000" w:themeColor="text2"/>
          <w:szCs w:val="36"/>
        </w:rPr>
      </w:pPr>
      <w:bookmarkStart w:id="31" w:name="_Toc210384607"/>
      <w:r w:rsidRPr="1D45590F">
        <w:rPr>
          <w:rFonts w:ascii="Calibri" w:eastAsia="Calibri" w:hAnsi="Calibri" w:cs="Calibri"/>
          <w:bCs w:val="0"/>
          <w:color w:val="000000" w:themeColor="text2"/>
          <w:szCs w:val="36"/>
        </w:rPr>
        <w:t>Läkare</w:t>
      </w:r>
      <w:bookmarkEnd w:id="31"/>
    </w:p>
    <w:p w14:paraId="0189A49E" w14:textId="2499CF8E" w:rsidR="0017694A" w:rsidRDefault="0017694A" w:rsidP="0017694A">
      <w:pPr>
        <w:ind w:left="0"/>
        <w:rPr>
          <w:color w:val="000000" w:themeColor="text2"/>
        </w:rPr>
      </w:pPr>
      <w:r w:rsidRPr="1D45590F">
        <w:rPr>
          <w:color w:val="000000" w:themeColor="text2"/>
        </w:rPr>
        <w:t xml:space="preserve">Ansvarig läkare utvärderar de rekonstruerade filerna som BMA förberett och efter belastningsundersökning bedömer de om patienten ska komma tillbaka för viloundersökning. I de fall patienten ska komma tillbaka raderas resultatserier och attenueringkartan, kvar lämnas STRESS GATEDTomo, STRESS GATED GATED, CTAC STRESS GATED och Dose Report. Läkare beslutar också om nitro ska tas innan viloundersökning, Anteckna i remissanteckningar; </w:t>
      </w:r>
      <w:r w:rsidRPr="1D45590F">
        <w:rPr>
          <w:i/>
          <w:iCs/>
          <w:color w:val="000000" w:themeColor="text2"/>
        </w:rPr>
        <w:t>Nitro innan viloundersökning ja/nej</w:t>
      </w:r>
      <w:r w:rsidRPr="1D45590F">
        <w:rPr>
          <w:color w:val="000000" w:themeColor="text2"/>
        </w:rPr>
        <w:t>.</w:t>
      </w:r>
    </w:p>
    <w:p w14:paraId="187D0224" w14:textId="77777777" w:rsidR="0017694A" w:rsidRDefault="0017694A" w:rsidP="0017694A">
      <w:pPr>
        <w:ind w:left="0"/>
        <w:rPr>
          <w:color w:val="000000" w:themeColor="text2"/>
        </w:rPr>
      </w:pPr>
      <w:r w:rsidRPr="1D45590F">
        <w:rPr>
          <w:color w:val="000000" w:themeColor="text2"/>
        </w:rPr>
        <w:t>För rekonstruktion används program Myovation Evolution och bedömning kan göras i Myovation Evolution eller QGS/QPS (visar bilder både i GE Myometrix och i Cedars-Sinai:s QGS/QPS) i Xeleris. Vid 1-dagsprotokoll används Myovation och bedömning kan göras i Myovation eller QGS/QPS. Markera patiententmapp och välj utvärderingsprogram. Vid utvärdering av perfusionsbilder är det den visuella utvärderingen som är den mest tillförlitliga. QGS/QPS kvantitativa utvärdering kan användas som ett komplement, men för närvarande är jämförande normalmaterial dock ej anpassat för CZT-kameran.</w:t>
      </w:r>
    </w:p>
    <w:p w14:paraId="0EC7D029" w14:textId="77777777" w:rsidR="0017694A" w:rsidRDefault="0017694A" w:rsidP="00EB6A7A">
      <w:pPr>
        <w:pStyle w:val="Punktlista"/>
        <w:ind w:left="284" w:hanging="284"/>
        <w:rPr>
          <w:color w:val="000000" w:themeColor="text2"/>
        </w:rPr>
      </w:pPr>
      <w:r w:rsidRPr="1D45590F">
        <w:rPr>
          <w:color w:val="000000" w:themeColor="text2"/>
        </w:rPr>
        <w:t>Granska rådatabilden liksom bilder i SNAPSHOT för kvalitetskontroll genom att klicka Load to new. (patientrörelse, count statistik, attenuering och närliggande tarmupptag).</w:t>
      </w:r>
    </w:p>
    <w:p w14:paraId="228972E6" w14:textId="77777777" w:rsidR="0017694A" w:rsidRDefault="0017694A" w:rsidP="00EB6A7A">
      <w:pPr>
        <w:pStyle w:val="Punktlista"/>
        <w:ind w:left="284" w:hanging="284"/>
        <w:rPr>
          <w:color w:val="000000" w:themeColor="text2"/>
        </w:rPr>
      </w:pPr>
      <w:r w:rsidRPr="1D45590F">
        <w:rPr>
          <w:color w:val="000000" w:themeColor="text2"/>
        </w:rPr>
        <w:lastRenderedPageBreak/>
        <w:t xml:space="preserve">Visuell bedömning görs i standardprojektioner (SA, VLA och HLA) samt i Polarplot (Bull’s Eye). Isotopfördelning bedöms och eventuell nedsättning skattas i fyra grader, lätt, måttlig, kraftig och obefintlig i varje segment i enlighet med 17 segments-modellen samt dess utbredning (liten motsvarande ca 1-2 segment, måttlig 2-4 segment, stor &gt; 4 segment) alternativt beskrivning av väggavsnitt, exempelvis. apikala halvan av anteroseptala väggen. Sammantagen bedömning av vänsterkammarväggen tar hänsyn till upptagsnedsättnings grad och utbredning i myokardiet. Nedsättning efter belastning som inte kvarstår på vilobilder är då tecken på belastningsutlöst ischemi. Upptagsnedsättning som kvarstår oförändrad i vila talar för skada i myokardiet. Om upptagsvärde i enskilt segment överstiger 50% talar det för viabelt myokard. </w:t>
      </w:r>
    </w:p>
    <w:p w14:paraId="0E09B404" w14:textId="77777777" w:rsidR="0017694A" w:rsidRDefault="0017694A" w:rsidP="00EB6A7A">
      <w:pPr>
        <w:pStyle w:val="Punktlista"/>
        <w:ind w:left="284" w:hanging="284"/>
        <w:rPr>
          <w:color w:val="000000" w:themeColor="text2"/>
        </w:rPr>
      </w:pPr>
      <w:r w:rsidRPr="1D45590F">
        <w:rPr>
          <w:color w:val="000000" w:themeColor="text2"/>
        </w:rPr>
        <w:t xml:space="preserve">Bedöm tilläggsinformation såsom ökat högerkammarupptag vilket kan förekomma vid högerkammarbelastning eller förekomst av Transitory Ischemic Dilation (TID). </w:t>
      </w:r>
    </w:p>
    <w:p w14:paraId="254BC01B" w14:textId="77777777" w:rsidR="0017694A" w:rsidRDefault="0017694A" w:rsidP="00EB6A7A">
      <w:pPr>
        <w:pStyle w:val="Punktlista"/>
        <w:ind w:left="284" w:hanging="284"/>
        <w:rPr>
          <w:color w:val="000000" w:themeColor="text2"/>
        </w:rPr>
      </w:pPr>
      <w:r w:rsidRPr="1D45590F">
        <w:rPr>
          <w:color w:val="000000" w:themeColor="text2"/>
        </w:rPr>
        <w:t xml:space="preserve">Mjukvaruprogrammet QPS ger även egen kvantitativ gradering med jämförelse mot normaldatabas med upptag relativt frisk normalpopulation för belastning respektive vilobilder. Normaldatabaserna är uppbyggda på ett begränsat antal patienter och är specifika bland annat för kameratyp isotop, kön, kroppsmått, patientposition, insamling och rekonstruktions protokoll (var god se reservation ovan). I den kvantitativa graderingen finns det pixelbaserade och segmentsbaserade värden. De pixelbaserade värdena är extent, defect och Total Perfusion Defect (TPD). De segmentbaserade värdena är Summed Stress Score (SSS), Summed Rest Score (SRS) och Summed Difference Score (SDS), vänster kammare är uppdelat i 17-segment och varje enskilt segment är poängsatt utifrån en 4-gradig skala där 0 är normalt upptag och 4 är obefintligt upptag. Den maximala poängen är 68 (4*17). De segmentsbaserade värdena presenteras även procentuellt (SD%) där varje SDS motsvarar 1,47 % av myokardiet. Ett SDS värde på 10 motsvarar då belastningsutlöst ischemi motsvarande cirka 15 % av myokardiet. Då den visuella bedömningen inte stämmer överens med segmentvärdet kan man korrigera värdet manuellt, avvikelse mellan presenterad bild och segmentsvärden förekommer då poängsättningen inte bygger på den bilden som presenteras utan beräknas i bakgrunden. </w:t>
      </w:r>
    </w:p>
    <w:p w14:paraId="6ED1B09A" w14:textId="77777777" w:rsidR="00EB6A7A" w:rsidRDefault="0017694A" w:rsidP="00EB6A7A">
      <w:pPr>
        <w:pStyle w:val="Punktlista"/>
        <w:ind w:left="284" w:hanging="284"/>
        <w:rPr>
          <w:color w:val="000000" w:themeColor="text2"/>
        </w:rPr>
      </w:pPr>
      <w:r w:rsidRPr="1D45590F">
        <w:rPr>
          <w:color w:val="000000" w:themeColor="text2"/>
        </w:rPr>
        <w:t>Den EKG-triggad bildinsamlingen ger möjlighet att beräkna vänsterkammarvolym i diastole, systole och ejektionsfraktion samt möjlighet att visuellt bedöma lokaliserad väggförtjockning och väggrörlighet. Stora perfusionsdefekter, liten vänsterkammare och vänsterkammarhypertrofi ger mindre tillförlitliga funktionsparametrar. Vänsterkammardilatation och nedsatt ejektionsfraktion ger viktig tilläggsinformation.</w:t>
      </w:r>
    </w:p>
    <w:p w14:paraId="0AE91146" w14:textId="408CF497" w:rsidR="0017694A" w:rsidRPr="00FA675A" w:rsidRDefault="00EB6A7A" w:rsidP="00FA675A">
      <w:pPr>
        <w:pStyle w:val="Punktlista"/>
        <w:ind w:left="284" w:hanging="284"/>
        <w:rPr>
          <w:color w:val="000000" w:themeColor="text2"/>
        </w:rPr>
      </w:pPr>
      <w:r>
        <w:rPr>
          <w:color w:val="000000" w:themeColor="text2"/>
        </w:rPr>
        <w:t>Lä</w:t>
      </w:r>
      <w:r w:rsidRPr="1D45590F">
        <w:rPr>
          <w:color w:val="000000" w:themeColor="text2"/>
        </w:rPr>
        <w:t>karen tar printbilder (Screencap) av splash, polarplot och function som sedan sparas först i Xeleris och därefter förs över till Hermes och PACS.</w:t>
      </w:r>
      <w:r>
        <w:br/>
      </w:r>
      <w:r w:rsidRPr="1D45590F">
        <w:rPr>
          <w:color w:val="000000" w:themeColor="text2"/>
        </w:rPr>
        <w:t xml:space="preserve">Förteckning över vilken bildtyp som ska lagras i PACS och Hermes och av vem finns i dokumentet </w:t>
      </w:r>
      <w:hyperlink r:id="rId27">
        <w:r w:rsidRPr="00FA675A">
          <w:rPr>
            <w:rStyle w:val="Hyperlnk"/>
            <w:color w:val="0000FF"/>
          </w:rPr>
          <w:t>Nuklearmedicinska bilder till PACS</w:t>
        </w:r>
      </w:hyperlink>
    </w:p>
    <w:p w14:paraId="2A486F4A" w14:textId="2F32E6D2" w:rsidR="0017694A" w:rsidRDefault="005912FA" w:rsidP="0017694A">
      <w:pPr>
        <w:keepNext/>
        <w:keepLines/>
        <w:widowControl w:val="0"/>
        <w:spacing w:before="240"/>
        <w:ind w:left="0"/>
        <w:rPr>
          <w:b/>
          <w:bCs/>
          <w:color w:val="44546A"/>
          <w:sz w:val="18"/>
          <w:szCs w:val="18"/>
        </w:rPr>
      </w:pPr>
      <w:r>
        <w:rPr>
          <w:noProof/>
        </w:rPr>
        <w:lastRenderedPageBreak/>
        <w:drawing>
          <wp:anchor distT="0" distB="0" distL="114300" distR="114300" simplePos="0" relativeHeight="251658241" behindDoc="0" locked="0" layoutInCell="1" allowOverlap="1" wp14:anchorId="0053FD12" wp14:editId="584B18F5">
            <wp:simplePos x="0" y="0"/>
            <wp:positionH relativeFrom="column">
              <wp:posOffset>2332990</wp:posOffset>
            </wp:positionH>
            <wp:positionV relativeFrom="paragraph">
              <wp:posOffset>255270</wp:posOffset>
            </wp:positionV>
            <wp:extent cx="3938232" cy="1543050"/>
            <wp:effectExtent l="0" t="0" r="5715" b="0"/>
            <wp:wrapNone/>
            <wp:docPr id="378979324" name="drawing" descr="En bild som visar text, skärmbild, Färggrann, Teckensnit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8979324" name=""/>
                    <pic:cNvPicPr/>
                  </pic:nvPicPr>
                  <pic:blipFill>
                    <a:blip r:embed="rId28">
                      <a:extLst>
                        <a:ext uri="{28A0092B-C50C-407E-A947-70E740481C1C}">
                          <a14:useLocalDpi xmlns:a14="http://schemas.microsoft.com/office/drawing/2010/main" val="0"/>
                        </a:ext>
                      </a:extLst>
                    </a:blip>
                    <a:stretch>
                      <a:fillRect/>
                    </a:stretch>
                  </pic:blipFill>
                  <pic:spPr>
                    <a:xfrm>
                      <a:off x="0" y="0"/>
                      <a:ext cx="3938232" cy="1543050"/>
                    </a:xfrm>
                    <a:prstGeom prst="rect">
                      <a:avLst/>
                    </a:prstGeom>
                  </pic:spPr>
                </pic:pic>
              </a:graphicData>
            </a:graphic>
            <wp14:sizeRelH relativeFrom="margin">
              <wp14:pctWidth>0</wp14:pctWidth>
            </wp14:sizeRelH>
            <wp14:sizeRelV relativeFrom="margin">
              <wp14:pctHeight>0</wp14:pctHeight>
            </wp14:sizeRelV>
          </wp:anchor>
        </w:drawing>
      </w:r>
      <w:r w:rsidR="0017694A">
        <w:rPr>
          <w:noProof/>
        </w:rPr>
        <w:drawing>
          <wp:inline distT="0" distB="0" distL="0" distR="0" wp14:anchorId="6A4D6735" wp14:editId="158F0382">
            <wp:extent cx="2295525" cy="1885950"/>
            <wp:effectExtent l="0" t="0" r="0" b="0"/>
            <wp:docPr id="446657223" name="drawing" descr="En bild som visar text, cirkel, skärmbild,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6657223" name=""/>
                    <pic:cNvPicPr/>
                  </pic:nvPicPr>
                  <pic:blipFill>
                    <a:blip r:embed="rId29">
                      <a:extLst>
                        <a:ext uri="{28A0092B-C50C-407E-A947-70E740481C1C}">
                          <a14:useLocalDpi xmlns:a14="http://schemas.microsoft.com/office/drawing/2010/main" val="0"/>
                        </a:ext>
                      </a:extLst>
                    </a:blip>
                    <a:stretch>
                      <a:fillRect/>
                    </a:stretch>
                  </pic:blipFill>
                  <pic:spPr>
                    <a:xfrm>
                      <a:off x="0" y="0"/>
                      <a:ext cx="2295525" cy="1885950"/>
                    </a:xfrm>
                    <a:prstGeom prst="rect">
                      <a:avLst/>
                    </a:prstGeom>
                  </pic:spPr>
                </pic:pic>
              </a:graphicData>
            </a:graphic>
          </wp:inline>
        </w:drawing>
      </w:r>
      <w:r w:rsidR="0017694A">
        <w:br/>
      </w:r>
      <w:r w:rsidR="0017694A" w:rsidRPr="1D45590F">
        <w:rPr>
          <w:b/>
          <w:bCs/>
          <w:color w:val="44546A"/>
          <w:sz w:val="18"/>
          <w:szCs w:val="18"/>
        </w:rPr>
        <w:t xml:space="preserve">Figur </w:t>
      </w:r>
      <w:r w:rsidR="0017694A" w:rsidRPr="1D45590F">
        <w:rPr>
          <w:b/>
          <w:bCs/>
          <w:color w:val="000000" w:themeColor="text2"/>
          <w:sz w:val="18"/>
          <w:szCs w:val="18"/>
        </w:rPr>
        <w:t>1</w:t>
      </w:r>
      <w:r w:rsidR="0017694A" w:rsidRPr="1D45590F">
        <w:rPr>
          <w:b/>
          <w:bCs/>
          <w:color w:val="44546A"/>
          <w:sz w:val="18"/>
          <w:szCs w:val="18"/>
        </w:rPr>
        <w:t xml:space="preserve">. </w:t>
      </w:r>
      <w:r w:rsidR="0017694A" w:rsidRPr="1D45590F">
        <w:rPr>
          <w:color w:val="44546A"/>
          <w:sz w:val="18"/>
          <w:szCs w:val="18"/>
        </w:rPr>
        <w:t>17 segments modellen.</w:t>
      </w:r>
      <w:r w:rsidR="0017694A">
        <w:tab/>
      </w:r>
      <w:r w:rsidR="0017694A">
        <w:tab/>
      </w:r>
      <w:r w:rsidR="0017694A" w:rsidRPr="1D45590F">
        <w:rPr>
          <w:b/>
          <w:bCs/>
          <w:color w:val="44546A"/>
          <w:sz w:val="18"/>
          <w:szCs w:val="18"/>
        </w:rPr>
        <w:t xml:space="preserve">Figur </w:t>
      </w:r>
      <w:r w:rsidR="0017694A" w:rsidRPr="1D45590F">
        <w:rPr>
          <w:b/>
          <w:bCs/>
          <w:color w:val="000000" w:themeColor="text2"/>
          <w:sz w:val="18"/>
          <w:szCs w:val="18"/>
        </w:rPr>
        <w:t>2</w:t>
      </w:r>
      <w:r w:rsidR="0017694A" w:rsidRPr="1D45590F">
        <w:rPr>
          <w:b/>
          <w:bCs/>
          <w:color w:val="44546A"/>
          <w:sz w:val="18"/>
          <w:szCs w:val="18"/>
        </w:rPr>
        <w:t xml:space="preserve">. </w:t>
      </w:r>
      <w:r w:rsidR="0017694A" w:rsidRPr="1D45590F">
        <w:rPr>
          <w:color w:val="44546A"/>
          <w:sz w:val="18"/>
          <w:szCs w:val="18"/>
        </w:rPr>
        <w:t>Skattning perfusion.</w:t>
      </w:r>
    </w:p>
    <w:p w14:paraId="37E240F3" w14:textId="77777777" w:rsidR="0017694A" w:rsidRDefault="0017694A" w:rsidP="0017694A">
      <w:pPr>
        <w:pStyle w:val="MellanrubrikVGR"/>
        <w:ind w:left="0"/>
        <w:rPr>
          <w:rFonts w:eastAsia="Calibri" w:cs="Calibri"/>
          <w:bCs/>
          <w:color w:val="000000" w:themeColor="text2"/>
          <w:szCs w:val="26"/>
        </w:rPr>
      </w:pPr>
      <w:r w:rsidRPr="1D45590F">
        <w:rPr>
          <w:rFonts w:eastAsia="Calibri" w:cs="Calibri"/>
          <w:bCs/>
          <w:color w:val="000000" w:themeColor="text2"/>
          <w:szCs w:val="26"/>
        </w:rPr>
        <w:t>Kompletterande bedömning av DT</w:t>
      </w:r>
    </w:p>
    <w:p w14:paraId="7DE286A9" w14:textId="3BB3F6BB" w:rsidR="0017694A" w:rsidRDefault="0017694A" w:rsidP="0017694A">
      <w:pPr>
        <w:ind w:left="0"/>
        <w:rPr>
          <w:color w:val="000000" w:themeColor="text2"/>
        </w:rPr>
      </w:pPr>
      <w:r w:rsidRPr="1D45590F">
        <w:rPr>
          <w:color w:val="000000" w:themeColor="text2"/>
        </w:rPr>
        <w:t xml:space="preserve">I ESC guidelines för kronisk koronart syndrom från 2024 finns en ny rekommendation av att även bedöma förekomst av kranskärlsförkalkningar (CAC). Förekomst eller inte och grad av CAC är prognostisk betydelsefull tillsammans med andra riskfaktorer (CACS-CL-modellen). Grad av kranskärlsförkalkning kan kvantifieras med Agatston calcium-score, men visuell bedömning även på icke EKG-triggad- DT har visat sig överensstämma bra och är en relativt enkel och snabb metod. Scrolla i transversell DT-stack (mjukdelsfönster alt. skelettfönster) och bedöm kalkmängd i vänster och höger kranskärl, i bildexempel nedan visualiseras LAD (Left Anterior Desending </w:t>
      </w:r>
      <w:r w:rsidR="00007108">
        <w:rPr>
          <w:color w:val="000000" w:themeColor="text2"/>
        </w:rPr>
        <w:t>A</w:t>
      </w:r>
      <w:r w:rsidRPr="1D45590F">
        <w:rPr>
          <w:color w:val="000000" w:themeColor="text2"/>
        </w:rPr>
        <w:t>rtery). Viktigt att skilja ut signal från pm-kablar eller närliggande kalk i klaffapparaten som kan ge falskt intryck av kranskärlskalk.</w:t>
      </w:r>
    </w:p>
    <w:p w14:paraId="7655002C" w14:textId="02CB1B98" w:rsidR="0017694A" w:rsidRDefault="0017694A" w:rsidP="0017694A">
      <w:pPr>
        <w:ind w:left="0"/>
        <w:rPr>
          <w:color w:val="000000" w:themeColor="text2"/>
        </w:rPr>
      </w:pPr>
    </w:p>
    <w:p w14:paraId="35F47EB6" w14:textId="299A9069" w:rsidR="0017694A" w:rsidRDefault="0017694A" w:rsidP="0017694A">
      <w:pPr>
        <w:ind w:left="0"/>
        <w:rPr>
          <w:color w:val="000000" w:themeColor="text2"/>
          <w:sz w:val="28"/>
          <w:szCs w:val="28"/>
        </w:rPr>
      </w:pPr>
      <w:r w:rsidRPr="1D45590F">
        <w:rPr>
          <w:b/>
          <w:bCs/>
          <w:color w:val="000000" w:themeColor="text2"/>
          <w:sz w:val="28"/>
          <w:szCs w:val="28"/>
        </w:rPr>
        <w:t>Visuell bedömning 4 gradig skala</w:t>
      </w:r>
    </w:p>
    <w:p w14:paraId="7FADE727" w14:textId="77777777" w:rsidR="0017694A" w:rsidRDefault="0017694A" w:rsidP="0017694A">
      <w:pPr>
        <w:ind w:left="0"/>
        <w:rPr>
          <w:color w:val="000000" w:themeColor="text2"/>
          <w:sz w:val="28"/>
          <w:szCs w:val="28"/>
        </w:rPr>
      </w:pPr>
      <w:r>
        <w:rPr>
          <w:noProof/>
        </w:rPr>
        <w:drawing>
          <wp:inline distT="0" distB="0" distL="0" distR="0" wp14:anchorId="3F86FDFF" wp14:editId="0875DC45">
            <wp:extent cx="5895975" cy="3287787"/>
            <wp:effectExtent l="0" t="0" r="0" b="8255"/>
            <wp:docPr id="835875046" name="drawing" descr="En bild som visar skärmbild, röntgenfilm, svart och vi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5875046" name=""/>
                    <pic:cNvPicPr/>
                  </pic:nvPicPr>
                  <pic:blipFill>
                    <a:blip r:embed="rId30">
                      <a:extLst>
                        <a:ext uri="{28A0092B-C50C-407E-A947-70E740481C1C}">
                          <a14:useLocalDpi xmlns:a14="http://schemas.microsoft.com/office/drawing/2010/main" val="0"/>
                        </a:ext>
                      </a:extLst>
                    </a:blip>
                    <a:stretch>
                      <a:fillRect/>
                    </a:stretch>
                  </pic:blipFill>
                  <pic:spPr>
                    <a:xfrm>
                      <a:off x="0" y="0"/>
                      <a:ext cx="5902407" cy="3291373"/>
                    </a:xfrm>
                    <a:prstGeom prst="rect">
                      <a:avLst/>
                    </a:prstGeom>
                  </pic:spPr>
                </pic:pic>
              </a:graphicData>
            </a:graphic>
          </wp:inline>
        </w:drawing>
      </w:r>
    </w:p>
    <w:p w14:paraId="4D89B79B" w14:textId="77777777" w:rsidR="0017694A" w:rsidRDefault="0017694A" w:rsidP="0017694A">
      <w:pPr>
        <w:ind w:left="0"/>
        <w:rPr>
          <w:color w:val="000000" w:themeColor="text2"/>
        </w:rPr>
      </w:pPr>
      <w:r w:rsidRPr="1D45590F">
        <w:rPr>
          <w:color w:val="000000" w:themeColor="text2"/>
        </w:rPr>
        <w:t xml:space="preserve">Skattningen av CAC är således en möjlig tilläggsinformation med prognostisk betydelse, då hög grad av detta visat sig innebära högre risk för framtida coronar händelse och vice versa. Förekomst av CAC ökar med ålder. </w:t>
      </w:r>
    </w:p>
    <w:p w14:paraId="375599A3" w14:textId="77777777" w:rsidR="0017694A" w:rsidRDefault="0017694A" w:rsidP="0017694A">
      <w:pPr>
        <w:ind w:left="0"/>
        <w:rPr>
          <w:color w:val="000000" w:themeColor="text2"/>
        </w:rPr>
      </w:pPr>
      <w:r w:rsidRPr="1D45590F">
        <w:rPr>
          <w:color w:val="000000" w:themeColor="text2"/>
        </w:rPr>
        <w:lastRenderedPageBreak/>
        <w:t>Om denna tilläggsinformation ska anges i svaret får bedömas från fall till fall, bedömning av detta hos patienter som redan tidigare har genomgått coronar intervention eller där det redan är känt att det finns kranskärlsjukdom bör dock inte göras.</w:t>
      </w:r>
    </w:p>
    <w:p w14:paraId="69F3E45E" w14:textId="77777777" w:rsidR="0017694A" w:rsidRDefault="0017694A" w:rsidP="0017694A">
      <w:pPr>
        <w:ind w:left="0"/>
        <w:rPr>
          <w:color w:val="000000" w:themeColor="text2"/>
        </w:rPr>
      </w:pPr>
      <w:r w:rsidRPr="1D45590F">
        <w:rPr>
          <w:color w:val="000000" w:themeColor="text2"/>
        </w:rPr>
        <w:t>Övrig bedömning av DT-bilder görs översiktligt. Finns allvarliga bifynd såsom tex. aortaanerysm, större avvikande fynd i lungorna ska detta uppmärksammas.</w:t>
      </w:r>
    </w:p>
    <w:p w14:paraId="4C8CE867" w14:textId="77777777" w:rsidR="0017694A" w:rsidRDefault="0017694A" w:rsidP="0017694A">
      <w:pPr>
        <w:pStyle w:val="Rubrik2"/>
        <w:ind w:left="0"/>
        <w:rPr>
          <w:rFonts w:ascii="Calibri" w:eastAsia="Calibri" w:hAnsi="Calibri" w:cs="Calibri"/>
          <w:bCs w:val="0"/>
          <w:color w:val="000000" w:themeColor="text2"/>
          <w:szCs w:val="40"/>
        </w:rPr>
      </w:pPr>
      <w:bookmarkStart w:id="32" w:name="_Toc210384608"/>
      <w:r w:rsidRPr="1D45590F">
        <w:rPr>
          <w:rFonts w:ascii="Calibri" w:eastAsia="Calibri" w:hAnsi="Calibri" w:cs="Calibri"/>
          <w:bCs w:val="0"/>
          <w:color w:val="000000" w:themeColor="text2"/>
          <w:szCs w:val="40"/>
        </w:rPr>
        <w:t>Referensvärden</w:t>
      </w:r>
      <w:bookmarkEnd w:id="32"/>
    </w:p>
    <w:p w14:paraId="54BC93BB" w14:textId="77777777" w:rsidR="0017694A" w:rsidRDefault="0017694A" w:rsidP="0017694A">
      <w:pPr>
        <w:ind w:left="0"/>
        <w:rPr>
          <w:color w:val="000000" w:themeColor="text2"/>
        </w:rPr>
      </w:pPr>
      <w:r w:rsidRPr="1D45590F">
        <w:rPr>
          <w:color w:val="000000" w:themeColor="text2"/>
        </w:rPr>
        <w:t xml:space="preserve">För visuell bedömning av isotopupptag och dess fördelning i myokardiets finns ej absoluta referensvärden, men om mer än ca 10% av myokardiet uppvisar reversibel ischemi anses patienten ur ett prognostiskt perspektiv ha mer nytta av revaskularisering jmf med enbart medicinsk behandling. I övrigt hänvisas till text ovan om sammanställning och analys samt referensmaterial. </w:t>
      </w:r>
    </w:p>
    <w:tbl>
      <w:tblPr>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4335"/>
        <w:gridCol w:w="4335"/>
      </w:tblGrid>
      <w:tr w:rsidR="0017694A" w14:paraId="618D1BFC" w14:textId="77777777" w:rsidTr="0097407C">
        <w:trPr>
          <w:trHeight w:val="300"/>
        </w:trPr>
        <w:tc>
          <w:tcPr>
            <w:tcW w:w="4335" w:type="dxa"/>
            <w:tcMar>
              <w:left w:w="105" w:type="dxa"/>
              <w:right w:w="105" w:type="dxa"/>
            </w:tcMar>
          </w:tcPr>
          <w:p w14:paraId="617C3E61" w14:textId="77777777" w:rsidR="0017694A" w:rsidRDefault="0017694A" w:rsidP="0017694A">
            <w:pPr>
              <w:pStyle w:val="Normalefterlista"/>
              <w:ind w:left="0"/>
              <w:rPr>
                <w:rFonts w:eastAsia="Times New Roman"/>
              </w:rPr>
            </w:pPr>
            <w:r w:rsidRPr="1D45590F">
              <w:rPr>
                <w:rFonts w:eastAsia="Times New Roman"/>
              </w:rPr>
              <w:t>TID &lt; ca 1,1-1,3</w:t>
            </w:r>
          </w:p>
          <w:p w14:paraId="7671FA15" w14:textId="77777777" w:rsidR="0017694A" w:rsidRDefault="0017694A" w:rsidP="0017694A">
            <w:pPr>
              <w:pStyle w:val="Normalefterlista"/>
              <w:ind w:left="0"/>
              <w:rPr>
                <w:rFonts w:eastAsia="Times New Roman"/>
              </w:rPr>
            </w:pPr>
            <w:r w:rsidRPr="1D45590F">
              <w:rPr>
                <w:rFonts w:eastAsia="Times New Roman"/>
              </w:rPr>
              <w:t>EDV &lt; 74 ml/m² kroppsyta för män</w:t>
            </w:r>
          </w:p>
          <w:p w14:paraId="0D93F895" w14:textId="77777777" w:rsidR="0017694A" w:rsidRDefault="0017694A" w:rsidP="0017694A">
            <w:pPr>
              <w:pStyle w:val="Normalefterlista"/>
              <w:ind w:left="0"/>
              <w:rPr>
                <w:rFonts w:eastAsia="Times New Roman"/>
              </w:rPr>
            </w:pPr>
            <w:r w:rsidRPr="1D45590F">
              <w:rPr>
                <w:rFonts w:eastAsia="Times New Roman"/>
              </w:rPr>
              <w:t>EDV &lt; 60 ml/m² kroppsyta för kvinnor</w:t>
            </w:r>
          </w:p>
        </w:tc>
        <w:tc>
          <w:tcPr>
            <w:tcW w:w="4335" w:type="dxa"/>
            <w:tcMar>
              <w:left w:w="105" w:type="dxa"/>
              <w:right w:w="105" w:type="dxa"/>
            </w:tcMar>
          </w:tcPr>
          <w:p w14:paraId="00B436D6" w14:textId="77777777" w:rsidR="0017694A" w:rsidRDefault="0017694A" w:rsidP="0017694A">
            <w:pPr>
              <w:pStyle w:val="Normalefterlista"/>
              <w:ind w:left="0"/>
              <w:rPr>
                <w:rFonts w:eastAsia="Times New Roman"/>
              </w:rPr>
            </w:pPr>
            <w:r w:rsidRPr="1D45590F">
              <w:rPr>
                <w:rFonts w:eastAsia="Times New Roman"/>
              </w:rPr>
              <w:t>EF &gt; 45% för män</w:t>
            </w:r>
          </w:p>
          <w:p w14:paraId="1CA866E4" w14:textId="77777777" w:rsidR="0017694A" w:rsidRDefault="0017694A" w:rsidP="0017694A">
            <w:pPr>
              <w:pStyle w:val="Normalefterlista"/>
              <w:ind w:left="0"/>
              <w:rPr>
                <w:rFonts w:eastAsia="Times New Roman"/>
              </w:rPr>
            </w:pPr>
            <w:r w:rsidRPr="1D45590F">
              <w:rPr>
                <w:rFonts w:eastAsia="Times New Roman"/>
              </w:rPr>
              <w:t>EF &gt; 50% för kvinnor</w:t>
            </w:r>
          </w:p>
          <w:p w14:paraId="038006AF" w14:textId="77777777" w:rsidR="0017694A" w:rsidRDefault="0017694A" w:rsidP="0017694A">
            <w:pPr>
              <w:spacing w:before="200"/>
              <w:ind w:left="0"/>
            </w:pPr>
          </w:p>
        </w:tc>
      </w:tr>
    </w:tbl>
    <w:p w14:paraId="7D7781C6" w14:textId="77777777" w:rsidR="0017694A" w:rsidRDefault="0017694A" w:rsidP="0017694A">
      <w:pPr>
        <w:pStyle w:val="Rubrik2"/>
        <w:ind w:left="0"/>
        <w:rPr>
          <w:rFonts w:ascii="Calibri" w:eastAsia="Calibri" w:hAnsi="Calibri" w:cs="Calibri"/>
          <w:bCs w:val="0"/>
          <w:color w:val="000000" w:themeColor="text2"/>
          <w:szCs w:val="40"/>
        </w:rPr>
      </w:pPr>
      <w:bookmarkStart w:id="33" w:name="_Toc210384609"/>
      <w:r w:rsidRPr="1D45590F">
        <w:rPr>
          <w:rFonts w:ascii="Calibri" w:eastAsia="Calibri" w:hAnsi="Calibri" w:cs="Calibri"/>
          <w:bCs w:val="0"/>
          <w:color w:val="000000" w:themeColor="text2"/>
          <w:szCs w:val="40"/>
        </w:rPr>
        <w:t>Felkällor</w:t>
      </w:r>
      <w:bookmarkEnd w:id="33"/>
    </w:p>
    <w:p w14:paraId="6CBA8EC0" w14:textId="77777777" w:rsidR="0017694A" w:rsidRDefault="0017694A" w:rsidP="005267DF">
      <w:pPr>
        <w:pStyle w:val="Punktlista"/>
        <w:ind w:left="284" w:hanging="284"/>
        <w:rPr>
          <w:color w:val="000000" w:themeColor="text2"/>
        </w:rPr>
      </w:pPr>
      <w:r w:rsidRPr="1D45590F">
        <w:rPr>
          <w:color w:val="000000" w:themeColor="text2"/>
        </w:rPr>
        <w:t>Få counts i myokardiet, ”svagt upplyst hjärta”.</w:t>
      </w:r>
    </w:p>
    <w:p w14:paraId="4C034579" w14:textId="77777777" w:rsidR="0017694A" w:rsidRDefault="0017694A" w:rsidP="005267DF">
      <w:pPr>
        <w:pStyle w:val="Punktlista"/>
        <w:ind w:left="284" w:hanging="284"/>
        <w:rPr>
          <w:color w:val="000000" w:themeColor="text2"/>
        </w:rPr>
      </w:pPr>
      <w:r w:rsidRPr="1D45590F">
        <w:rPr>
          <w:color w:val="000000" w:themeColor="text2"/>
        </w:rPr>
        <w:t xml:space="preserve">Bristfällig inmärkning av tetrofosmin. </w:t>
      </w:r>
    </w:p>
    <w:p w14:paraId="348D1830" w14:textId="77777777" w:rsidR="0017694A" w:rsidRDefault="0017694A" w:rsidP="005267DF">
      <w:pPr>
        <w:pStyle w:val="Punktlista"/>
        <w:ind w:left="284" w:hanging="284"/>
        <w:rPr>
          <w:color w:val="000000" w:themeColor="text2"/>
        </w:rPr>
      </w:pPr>
      <w:r w:rsidRPr="1D45590F">
        <w:rPr>
          <w:color w:val="000000" w:themeColor="text2"/>
        </w:rPr>
        <w:t>Delvis extravasal injektion.</w:t>
      </w:r>
    </w:p>
    <w:p w14:paraId="23E5AC20" w14:textId="77777777" w:rsidR="0017694A" w:rsidRDefault="0017694A" w:rsidP="005267DF">
      <w:pPr>
        <w:pStyle w:val="Punktlista"/>
        <w:ind w:left="284" w:hanging="284"/>
        <w:rPr>
          <w:color w:val="000000" w:themeColor="text2"/>
        </w:rPr>
      </w:pPr>
      <w:r w:rsidRPr="1D45590F">
        <w:rPr>
          <w:color w:val="000000" w:themeColor="text2"/>
        </w:rPr>
        <w:t>Inadekvat dos/vikt kvot.</w:t>
      </w:r>
    </w:p>
    <w:p w14:paraId="3D09146D" w14:textId="77777777" w:rsidR="0017694A" w:rsidRDefault="0017694A" w:rsidP="005267DF">
      <w:pPr>
        <w:pStyle w:val="Punktlista"/>
        <w:ind w:left="284" w:hanging="284"/>
        <w:rPr>
          <w:color w:val="000000" w:themeColor="text2"/>
        </w:rPr>
      </w:pPr>
      <w:r w:rsidRPr="1D45590F">
        <w:rPr>
          <w:color w:val="000000" w:themeColor="text2"/>
        </w:rPr>
        <w:t xml:space="preserve">Stort avstånd mellan detektor och patient. </w:t>
      </w:r>
    </w:p>
    <w:p w14:paraId="20617A68" w14:textId="77777777" w:rsidR="0017694A" w:rsidRDefault="0017694A" w:rsidP="005267DF">
      <w:pPr>
        <w:pStyle w:val="Punktlista"/>
        <w:ind w:left="284" w:hanging="284"/>
        <w:rPr>
          <w:color w:val="000000" w:themeColor="text2"/>
        </w:rPr>
      </w:pPr>
      <w:r w:rsidRPr="1D45590F">
        <w:rPr>
          <w:color w:val="000000" w:themeColor="text2"/>
        </w:rPr>
        <w:t>Suboptimal arbetsbelastning eller farmakologisk belastning, exempelvis:</w:t>
      </w:r>
    </w:p>
    <w:p w14:paraId="56A1B555" w14:textId="77777777" w:rsidR="0017694A" w:rsidRDefault="0017694A" w:rsidP="005267DF">
      <w:pPr>
        <w:pStyle w:val="Punktlista"/>
        <w:ind w:left="284" w:hanging="284"/>
        <w:rPr>
          <w:color w:val="000000" w:themeColor="text2"/>
        </w:rPr>
      </w:pPr>
      <w:r w:rsidRPr="1D45590F">
        <w:rPr>
          <w:color w:val="000000" w:themeColor="text2"/>
        </w:rPr>
        <w:t xml:space="preserve">Om teofyllin ges tidigt, inom 2–3 min, efter injektion av radiofarmaka minskar den kärlvidgande effekten snabbt. </w:t>
      </w:r>
    </w:p>
    <w:p w14:paraId="14B657A5" w14:textId="77777777" w:rsidR="0017694A" w:rsidRDefault="0017694A" w:rsidP="005267DF">
      <w:pPr>
        <w:pStyle w:val="Punktlista"/>
        <w:ind w:left="284" w:hanging="284"/>
        <w:rPr>
          <w:color w:val="000000" w:themeColor="text2"/>
        </w:rPr>
      </w:pPr>
      <w:r w:rsidRPr="1D45590F">
        <w:rPr>
          <w:color w:val="000000" w:themeColor="text2"/>
        </w:rPr>
        <w:t>Hela hjärtat kommer inte med i FOV. Hjärtat blir ej avbildat i sin helhet.</w:t>
      </w:r>
    </w:p>
    <w:p w14:paraId="324D1FA5" w14:textId="77777777" w:rsidR="0017694A" w:rsidRDefault="0017694A" w:rsidP="005267DF">
      <w:pPr>
        <w:pStyle w:val="Punktlista"/>
        <w:ind w:left="284" w:hanging="284"/>
        <w:rPr>
          <w:color w:val="000000" w:themeColor="text2"/>
        </w:rPr>
      </w:pPr>
      <w:r w:rsidRPr="1D45590F">
        <w:rPr>
          <w:color w:val="000000" w:themeColor="text2"/>
        </w:rPr>
        <w:t xml:space="preserve">Creep av hjärtat då patienten slappnat av och hjärtat kunnat flytta sig. </w:t>
      </w:r>
    </w:p>
    <w:p w14:paraId="53C3DA73" w14:textId="77777777" w:rsidR="0017694A" w:rsidRDefault="0017694A" w:rsidP="005267DF">
      <w:pPr>
        <w:pStyle w:val="Punktlista"/>
        <w:ind w:left="284" w:hanging="284"/>
        <w:rPr>
          <w:color w:val="000000" w:themeColor="text2"/>
        </w:rPr>
      </w:pPr>
      <w:r w:rsidRPr="1D45590F">
        <w:rPr>
          <w:color w:val="000000" w:themeColor="text2"/>
        </w:rPr>
        <w:t>Inadekvat gatening och ej samordnad triggning med QRS.</w:t>
      </w:r>
    </w:p>
    <w:p w14:paraId="1BA061FE" w14:textId="77777777" w:rsidR="0017694A" w:rsidRDefault="0017694A" w:rsidP="005267DF">
      <w:pPr>
        <w:pStyle w:val="Punktlista"/>
        <w:ind w:left="284" w:hanging="284"/>
        <w:rPr>
          <w:color w:val="000000" w:themeColor="text2"/>
        </w:rPr>
      </w:pPr>
      <w:r w:rsidRPr="1D45590F">
        <w:rPr>
          <w:color w:val="000000" w:themeColor="text2"/>
        </w:rPr>
        <w:t xml:space="preserve">Attenuering (exempelvis stor kammare, stora bröst, bröstimplantat, thoraxdeformiteter, bukupptag och metallföremål). </w:t>
      </w:r>
    </w:p>
    <w:p w14:paraId="72DC1C8B" w14:textId="77777777" w:rsidR="0017694A" w:rsidRDefault="0017694A" w:rsidP="005267DF">
      <w:pPr>
        <w:pStyle w:val="Punktlista"/>
        <w:ind w:left="284" w:hanging="284"/>
        <w:rPr>
          <w:color w:val="000000" w:themeColor="text2"/>
        </w:rPr>
      </w:pPr>
      <w:r w:rsidRPr="1D45590F">
        <w:rPr>
          <w:color w:val="000000" w:themeColor="text2"/>
        </w:rPr>
        <w:t>Rörelse.</w:t>
      </w:r>
    </w:p>
    <w:p w14:paraId="01400772" w14:textId="77777777" w:rsidR="0017694A" w:rsidRDefault="0017694A" w:rsidP="005267DF">
      <w:pPr>
        <w:pStyle w:val="Punktlista"/>
        <w:ind w:left="284" w:hanging="284"/>
        <w:rPr>
          <w:color w:val="000000" w:themeColor="text2"/>
        </w:rPr>
      </w:pPr>
      <w:r w:rsidRPr="1D45590F">
        <w:rPr>
          <w:color w:val="000000" w:themeColor="text2"/>
        </w:rPr>
        <w:t>Inadekvat reorientering vid bildrekonstruktion.</w:t>
      </w:r>
    </w:p>
    <w:p w14:paraId="106A5923" w14:textId="77777777" w:rsidR="0017694A" w:rsidRDefault="0017694A" w:rsidP="005267DF">
      <w:pPr>
        <w:pStyle w:val="Punktlista"/>
        <w:ind w:left="284" w:hanging="284"/>
        <w:rPr>
          <w:color w:val="000000" w:themeColor="text2"/>
        </w:rPr>
      </w:pPr>
      <w:r w:rsidRPr="1D45590F">
        <w:rPr>
          <w:color w:val="000000" w:themeColor="text2"/>
        </w:rPr>
        <w:t>Felaktigt identifiering/ritning av vänster kammarkontur.</w:t>
      </w:r>
    </w:p>
    <w:p w14:paraId="5AEA5A72" w14:textId="77777777" w:rsidR="0017694A" w:rsidRDefault="0017694A" w:rsidP="0017694A">
      <w:pPr>
        <w:pStyle w:val="Rubrik2"/>
        <w:ind w:left="0"/>
        <w:rPr>
          <w:rFonts w:ascii="Calibri" w:eastAsia="Calibri" w:hAnsi="Calibri" w:cs="Calibri"/>
          <w:bCs w:val="0"/>
          <w:color w:val="000000" w:themeColor="text2"/>
          <w:szCs w:val="40"/>
        </w:rPr>
      </w:pPr>
      <w:bookmarkStart w:id="34" w:name="_Toc210384610"/>
      <w:r w:rsidRPr="1D45590F">
        <w:rPr>
          <w:rFonts w:ascii="Calibri" w:eastAsia="Calibri" w:hAnsi="Calibri" w:cs="Calibri"/>
          <w:bCs w:val="0"/>
          <w:color w:val="000000" w:themeColor="text2"/>
          <w:szCs w:val="40"/>
        </w:rPr>
        <w:t>Utlåtande</w:t>
      </w:r>
      <w:bookmarkEnd w:id="34"/>
    </w:p>
    <w:p w14:paraId="6B9CBEBC" w14:textId="77777777" w:rsidR="0017694A" w:rsidRDefault="0017694A" w:rsidP="0017694A">
      <w:pPr>
        <w:ind w:left="0"/>
        <w:rPr>
          <w:color w:val="000000" w:themeColor="text2"/>
        </w:rPr>
      </w:pPr>
      <w:r w:rsidRPr="1D45590F">
        <w:rPr>
          <w:color w:val="000000" w:themeColor="text2"/>
        </w:rPr>
        <w:t xml:space="preserve">Den nationella svarsmallen rekommenderar nedanstående tre rubriker, för kommentarer hänvisas till referens: </w:t>
      </w:r>
    </w:p>
    <w:p w14:paraId="774E296E" w14:textId="77777777" w:rsidR="0017694A" w:rsidRDefault="0017694A" w:rsidP="005267DF">
      <w:pPr>
        <w:pStyle w:val="Punktlista"/>
        <w:ind w:left="284" w:hanging="284"/>
        <w:rPr>
          <w:color w:val="000000" w:themeColor="text2"/>
        </w:rPr>
      </w:pPr>
      <w:r w:rsidRPr="1D45590F">
        <w:rPr>
          <w:b/>
          <w:bCs/>
          <w:color w:val="000000" w:themeColor="text2"/>
        </w:rPr>
        <w:lastRenderedPageBreak/>
        <w:t xml:space="preserve">Belastning </w:t>
      </w:r>
      <w:r>
        <w:br/>
      </w:r>
      <w:r w:rsidRPr="1D45590F">
        <w:rPr>
          <w:color w:val="000000" w:themeColor="text2"/>
        </w:rPr>
        <w:t>Under den här rubriken samlas allt som har med belastningen att göra oavsett om belastningen skett som cykelprov eller farmakologiskt. Ordet belastning har valts i konkurrens med ordet provokation, då bedömningen är att belastning uppfattas mer kliniskt.</w:t>
      </w:r>
    </w:p>
    <w:p w14:paraId="0C9859F9" w14:textId="77777777" w:rsidR="0017694A" w:rsidRDefault="0017694A" w:rsidP="005267DF">
      <w:pPr>
        <w:pStyle w:val="Punktlista"/>
        <w:ind w:left="284" w:hanging="284"/>
        <w:rPr>
          <w:color w:val="000000" w:themeColor="text2"/>
        </w:rPr>
      </w:pPr>
      <w:r w:rsidRPr="1D45590F">
        <w:rPr>
          <w:b/>
          <w:bCs/>
          <w:color w:val="000000" w:themeColor="text2"/>
        </w:rPr>
        <w:t>Skintigrafi</w:t>
      </w:r>
      <w:r>
        <w:br/>
      </w:r>
      <w:r w:rsidRPr="1D45590F">
        <w:rPr>
          <w:color w:val="000000" w:themeColor="text2"/>
        </w:rPr>
        <w:t>Under den här rubriken samlas information om fynd rörande isotopfördelning och resultat av eventuellt utförd gated undersökning.</w:t>
      </w:r>
    </w:p>
    <w:p w14:paraId="4BC0666B" w14:textId="77777777" w:rsidR="0017694A" w:rsidRDefault="0017694A" w:rsidP="005267DF">
      <w:pPr>
        <w:pStyle w:val="Punktlista"/>
        <w:ind w:left="284" w:hanging="284"/>
        <w:rPr>
          <w:color w:val="000000" w:themeColor="text2"/>
        </w:rPr>
      </w:pPr>
      <w:r w:rsidRPr="1D45590F">
        <w:rPr>
          <w:b/>
          <w:bCs/>
          <w:color w:val="000000" w:themeColor="text2"/>
        </w:rPr>
        <w:t>Bedömning</w:t>
      </w:r>
      <w:r>
        <w:br/>
      </w:r>
      <w:r w:rsidRPr="1D45590F">
        <w:rPr>
          <w:color w:val="000000" w:themeColor="text2"/>
        </w:rPr>
        <w:t>Bedömningen bör hållas mycket kort och besvara den kliniska frågeställningen (oftast om det föreligger belastningsutlöst myokardischemi eller inte). Under denna rubrik bör jämförelse med eventuell tidigare undersökning göras.</w:t>
      </w:r>
    </w:p>
    <w:p w14:paraId="2F260338" w14:textId="77777777" w:rsidR="0017694A" w:rsidRDefault="0017694A" w:rsidP="0017694A">
      <w:pPr>
        <w:ind w:left="0"/>
        <w:rPr>
          <w:color w:val="000000" w:themeColor="text2"/>
        </w:rPr>
      </w:pPr>
    </w:p>
    <w:p w14:paraId="605647D8" w14:textId="77777777" w:rsidR="0017694A" w:rsidRDefault="0017694A" w:rsidP="0017694A">
      <w:pPr>
        <w:ind w:left="0"/>
        <w:rPr>
          <w:color w:val="0000FF"/>
        </w:rPr>
      </w:pPr>
      <w:r w:rsidRPr="1D45590F">
        <w:rPr>
          <w:color w:val="000000" w:themeColor="text2"/>
        </w:rPr>
        <w:t xml:space="preserve">Se svarsmallar för normal och patologisk bedömning i </w:t>
      </w:r>
      <w:r w:rsidRPr="004F57C5">
        <w:rPr>
          <w:i/>
          <w:iCs/>
        </w:rPr>
        <w:t>Bilaga D Svarsmallar.</w:t>
      </w:r>
    </w:p>
    <w:p w14:paraId="44BF4370" w14:textId="77777777" w:rsidR="005267DF" w:rsidRDefault="005267DF">
      <w:pPr>
        <w:spacing w:after="0" w:line="240" w:lineRule="auto"/>
        <w:ind w:left="0" w:right="0"/>
        <w:rPr>
          <w:rFonts w:ascii="Calibri" w:eastAsia="Calibri" w:hAnsi="Calibri" w:cs="Calibri"/>
          <w:color w:val="000000" w:themeColor="text2"/>
          <w:sz w:val="40"/>
          <w:szCs w:val="40"/>
          <w:lang w:val="en-GB"/>
        </w:rPr>
      </w:pPr>
      <w:r>
        <w:rPr>
          <w:rFonts w:ascii="Calibri" w:eastAsia="Calibri" w:hAnsi="Calibri" w:cs="Calibri"/>
          <w:bCs/>
          <w:color w:val="000000" w:themeColor="text2"/>
          <w:szCs w:val="40"/>
          <w:lang w:val="en-GB"/>
        </w:rPr>
        <w:br w:type="page"/>
      </w:r>
    </w:p>
    <w:p w14:paraId="690F14C4" w14:textId="6C9FAD11" w:rsidR="0017694A" w:rsidRDefault="0017694A" w:rsidP="0017694A">
      <w:pPr>
        <w:pStyle w:val="Rubrik2"/>
        <w:ind w:left="0"/>
        <w:rPr>
          <w:rFonts w:ascii="Calibri" w:eastAsia="Calibri" w:hAnsi="Calibri" w:cs="Calibri"/>
          <w:bCs w:val="0"/>
          <w:color w:val="000000" w:themeColor="text2"/>
          <w:szCs w:val="40"/>
        </w:rPr>
      </w:pPr>
      <w:bookmarkStart w:id="35" w:name="_Toc210384611"/>
      <w:r w:rsidRPr="1D45590F">
        <w:rPr>
          <w:rFonts w:ascii="Calibri" w:eastAsia="Calibri" w:hAnsi="Calibri" w:cs="Calibri"/>
          <w:bCs w:val="0"/>
          <w:color w:val="000000" w:themeColor="text2"/>
          <w:szCs w:val="40"/>
          <w:lang w:val="en-GB"/>
        </w:rPr>
        <w:lastRenderedPageBreak/>
        <w:t>Referenser</w:t>
      </w:r>
      <w:bookmarkEnd w:id="35"/>
    </w:p>
    <w:p w14:paraId="029C813E" w14:textId="77777777" w:rsidR="0017694A" w:rsidRDefault="0017694A" w:rsidP="0017694A">
      <w:pPr>
        <w:ind w:left="0"/>
        <w:rPr>
          <w:color w:val="000000" w:themeColor="text2"/>
        </w:rPr>
      </w:pPr>
      <w:r w:rsidRPr="1D45590F">
        <w:rPr>
          <w:color w:val="000000" w:themeColor="text2"/>
          <w:lang w:val="en-GB"/>
        </w:rPr>
        <w:t xml:space="preserve">EANM. </w:t>
      </w:r>
      <w:r w:rsidRPr="1D45590F">
        <w:rPr>
          <w:color w:val="000000" w:themeColor="text2"/>
          <w:lang w:val="en-US"/>
        </w:rPr>
        <w:t>Myocardial Perfusion Imaging A technologist´s Guide. European Association of Nuclear Medicine; 2014. ISBN. 978-3-902785-09-1.</w:t>
      </w:r>
    </w:p>
    <w:p w14:paraId="4916D96D" w14:textId="77777777" w:rsidR="0017694A" w:rsidRDefault="0017694A" w:rsidP="0017694A">
      <w:pPr>
        <w:ind w:left="0"/>
        <w:rPr>
          <w:color w:val="000000" w:themeColor="text2"/>
        </w:rPr>
      </w:pPr>
      <w:r w:rsidRPr="1D45590F">
        <w:rPr>
          <w:color w:val="000000" w:themeColor="text2"/>
          <w:lang w:val="en-US"/>
        </w:rPr>
        <w:t xml:space="preserve">EANM. EANM procedural guidelines for radionuclide myocardial perfusion imaging with SPECT and SPECT/CT. European Association of Nuclear Medicine; 2015. </w:t>
      </w:r>
    </w:p>
    <w:p w14:paraId="0CA00365" w14:textId="77777777" w:rsidR="0017694A" w:rsidRDefault="0017694A" w:rsidP="0017694A">
      <w:pPr>
        <w:ind w:left="0"/>
        <w:rPr>
          <w:color w:val="000000" w:themeColor="text2"/>
        </w:rPr>
      </w:pPr>
      <w:r w:rsidRPr="1D45590F">
        <w:rPr>
          <w:color w:val="000000" w:themeColor="text2"/>
          <w:lang w:val="en-US"/>
        </w:rPr>
        <w:t>Thomas A. Holly, et al. ASNC Imaging Guidelines for nuclear cardiology procedures. J Nucl Cardiol. 2010;17:941-73.</w:t>
      </w:r>
    </w:p>
    <w:p w14:paraId="71AEE72C" w14:textId="77777777" w:rsidR="0017694A" w:rsidRDefault="0017694A" w:rsidP="0017694A">
      <w:pPr>
        <w:ind w:left="0"/>
        <w:rPr>
          <w:color w:val="000000" w:themeColor="text2"/>
        </w:rPr>
      </w:pPr>
      <w:r w:rsidRPr="1D45590F">
        <w:rPr>
          <w:color w:val="000000" w:themeColor="text2"/>
          <w:lang w:val="en-US"/>
        </w:rPr>
        <w:t>Rory Hachamovitch, et al. Comparison of the Short-Term Survival Benefit Associated with revascularization compared with medical therapy in patients with no prior coronary artery disease undergoing stress myocardial perfusion single photon emission computed tomography. American Heart Association. 2003;107:2900-2906.</w:t>
      </w:r>
    </w:p>
    <w:p w14:paraId="5DE766A3" w14:textId="77777777" w:rsidR="0017694A" w:rsidRDefault="0017694A" w:rsidP="0017694A">
      <w:pPr>
        <w:ind w:left="0"/>
        <w:rPr>
          <w:color w:val="000000" w:themeColor="text2"/>
        </w:rPr>
      </w:pPr>
      <w:r w:rsidRPr="1D45590F">
        <w:rPr>
          <w:color w:val="000000" w:themeColor="text2"/>
          <w:lang w:val="en-US"/>
        </w:rPr>
        <w:t>Sameer Ather, et al. Comparison of three commercially avaible softwares for measuring left ventricular perfusion and function by gated SPECT myocardial perfusion imaging. J Nucl Cardiol. Volume 21, Number 4;673-81.</w:t>
      </w:r>
    </w:p>
    <w:p w14:paraId="11596B89" w14:textId="77777777" w:rsidR="0017694A" w:rsidRDefault="0017694A" w:rsidP="0017694A">
      <w:pPr>
        <w:ind w:left="0"/>
        <w:rPr>
          <w:color w:val="000000" w:themeColor="text2"/>
        </w:rPr>
      </w:pPr>
      <w:r w:rsidRPr="1D45590F">
        <w:rPr>
          <w:color w:val="000000" w:themeColor="text2"/>
          <w:lang w:val="en-US"/>
        </w:rPr>
        <w:t>B. Hesse, et al. EANM/ESC procedural guidelines for myocardial perfusion imaging in nuclear cardiology. Eur J Nucl Med MoI Imaging (2005) 32:855-897.</w:t>
      </w:r>
    </w:p>
    <w:p w14:paraId="2E7F24F6" w14:textId="77777777" w:rsidR="0017694A" w:rsidRDefault="0017694A" w:rsidP="0017694A">
      <w:pPr>
        <w:ind w:left="0"/>
        <w:rPr>
          <w:color w:val="000000" w:themeColor="text2"/>
        </w:rPr>
      </w:pPr>
      <w:r w:rsidRPr="1D45590F">
        <w:rPr>
          <w:color w:val="000000" w:themeColor="text2"/>
          <w:lang w:val="en-US"/>
        </w:rPr>
        <w:t xml:space="preserve">Joon Young Choi, et al. Gating provides improved accuracy for differentiating artifacts from true lesions in equivocal fixed defects on technetium 99m tetrofosmin perfusion SPECT. </w:t>
      </w:r>
      <w:r w:rsidRPr="1D45590F">
        <w:rPr>
          <w:color w:val="000000" w:themeColor="text2"/>
          <w:lang w:val="en-GB"/>
        </w:rPr>
        <w:t>J Nucl Cardiol. Volume 5, Number 4; 395-401.</w:t>
      </w:r>
    </w:p>
    <w:p w14:paraId="5EB9C210" w14:textId="77777777" w:rsidR="0017694A" w:rsidRDefault="0017694A" w:rsidP="0017694A">
      <w:pPr>
        <w:ind w:left="0"/>
        <w:rPr>
          <w:color w:val="000000" w:themeColor="text2"/>
        </w:rPr>
      </w:pPr>
      <w:r w:rsidRPr="1D45590F">
        <w:rPr>
          <w:color w:val="000000" w:themeColor="text2"/>
        </w:rPr>
        <w:t xml:space="preserve">SFNM. Nationell svarsmall för myokardskintigrafi. Svensk förening för nuklearmedicin; 2018. </w:t>
      </w:r>
    </w:p>
    <w:p w14:paraId="1756D1B5" w14:textId="77777777" w:rsidR="0017694A" w:rsidRDefault="0017694A" w:rsidP="0017694A">
      <w:pPr>
        <w:ind w:left="0"/>
        <w:rPr>
          <w:color w:val="000000" w:themeColor="text2"/>
        </w:rPr>
      </w:pPr>
      <w:r w:rsidRPr="1D45590F">
        <w:rPr>
          <w:color w:val="000000" w:themeColor="text2"/>
        </w:rPr>
        <w:t xml:space="preserve">Milan Lomsky, et al. </w:t>
      </w:r>
      <w:r w:rsidRPr="1D45590F">
        <w:rPr>
          <w:color w:val="000000" w:themeColor="text2"/>
          <w:lang w:val="en-US"/>
        </w:rPr>
        <w:t xml:space="preserve">Normal limits for left ventricular ejection fraction and volumes determined by gated single photon emission computed tomography – a comparison between two quantification methods. Clinical Physiology ad Functional Imaging 28, 3, 169-173. </w:t>
      </w:r>
    </w:p>
    <w:p w14:paraId="78B7C3D3" w14:textId="77777777" w:rsidR="0017694A" w:rsidRDefault="0017694A" w:rsidP="0017694A">
      <w:pPr>
        <w:ind w:left="0"/>
        <w:rPr>
          <w:color w:val="000000" w:themeColor="text2"/>
        </w:rPr>
      </w:pPr>
      <w:r w:rsidRPr="1D45590F">
        <w:rPr>
          <w:color w:val="000000" w:themeColor="text2"/>
          <w:lang w:val="en-US"/>
        </w:rPr>
        <w:t>Daniel S. Berman, et al. Prognostic validation of a 17-segment score derived from a 20-segment score for myocardial perfusion SPECT interpretation. J Nucl Cardiol Volume 11, Number 4;414-23.</w:t>
      </w:r>
    </w:p>
    <w:p w14:paraId="3CE062E6" w14:textId="77777777" w:rsidR="0017694A" w:rsidRDefault="0017694A" w:rsidP="0017694A">
      <w:pPr>
        <w:ind w:left="0"/>
        <w:rPr>
          <w:color w:val="000000" w:themeColor="text2"/>
        </w:rPr>
      </w:pPr>
      <w:r w:rsidRPr="1D45590F">
        <w:rPr>
          <w:color w:val="000000" w:themeColor="text2"/>
          <w:lang w:val="en-US"/>
        </w:rPr>
        <w:t>Tali Sharir, et al. Prpgnostic value of poststress left ventricle volume and ejection fraction by gated myocardial perfusion SPECT in women and men: Gender-related differences in normal limits and outcomes. J Nucl Cardiol. 2006; 13:495-506.</w:t>
      </w:r>
    </w:p>
    <w:p w14:paraId="073EE51B" w14:textId="77777777" w:rsidR="0017694A" w:rsidRDefault="0017694A" w:rsidP="0017694A">
      <w:pPr>
        <w:ind w:left="0"/>
        <w:rPr>
          <w:color w:val="000000" w:themeColor="text2"/>
        </w:rPr>
      </w:pPr>
      <w:r w:rsidRPr="1D45590F">
        <w:rPr>
          <w:color w:val="000000" w:themeColor="text2"/>
          <w:lang w:val="en-US"/>
        </w:rPr>
        <w:t xml:space="preserve">Daniel S. Berman, et al. Quantitative assessment of myocardial perfusion abnormality on SPECT myocardial perfusion imaging is more reproducible than expert visual analysis. J Nucl Cardiol 2009; Volume 16, Number 1;45-53. </w:t>
      </w:r>
    </w:p>
    <w:p w14:paraId="12E7DE3B" w14:textId="77777777" w:rsidR="0017694A" w:rsidRDefault="0017694A" w:rsidP="0017694A">
      <w:pPr>
        <w:ind w:left="0"/>
        <w:rPr>
          <w:color w:val="000000" w:themeColor="text2"/>
        </w:rPr>
      </w:pPr>
      <w:r w:rsidRPr="1D45590F">
        <w:rPr>
          <w:color w:val="000000" w:themeColor="text2"/>
          <w:lang w:val="en-GB"/>
        </w:rPr>
        <w:t xml:space="preserve">Kenneth F. Van Train, et al. </w:t>
      </w:r>
      <w:r w:rsidRPr="1D45590F">
        <w:rPr>
          <w:color w:val="000000" w:themeColor="text2"/>
          <w:lang w:val="en-US"/>
        </w:rPr>
        <w:t>Quantitative same-day rest-stress technetium-99m-sestamibi SEPCT: Definition and validation of stress normal limits and criteria for abnormality. J Nucl Medicine 1993. Vol 34 Number 9.</w:t>
      </w:r>
    </w:p>
    <w:p w14:paraId="6445315B" w14:textId="77777777" w:rsidR="0017694A" w:rsidRDefault="0017694A" w:rsidP="0017694A">
      <w:pPr>
        <w:ind w:left="0"/>
        <w:rPr>
          <w:color w:val="000000" w:themeColor="text2"/>
        </w:rPr>
      </w:pPr>
      <w:r w:rsidRPr="1D45590F">
        <w:rPr>
          <w:color w:val="000000" w:themeColor="text2"/>
          <w:lang w:val="en-US"/>
        </w:rPr>
        <w:lastRenderedPageBreak/>
        <w:t xml:space="preserve">Elin Trägårdh, et al. Reporting nuclear cardiology: a joint position paper by the European Association of Nuclear Medicine (EANM) and the European Association of Cardiovascular Imaging (EACVI). European Heart Journal – Cardiovascular Imaging (2015) 16, 272-279. </w:t>
      </w:r>
    </w:p>
    <w:p w14:paraId="4D836B8A" w14:textId="77777777" w:rsidR="0017694A" w:rsidRDefault="0017694A" w:rsidP="0017694A">
      <w:pPr>
        <w:ind w:left="0"/>
        <w:rPr>
          <w:color w:val="000000" w:themeColor="text2"/>
        </w:rPr>
      </w:pPr>
      <w:r w:rsidRPr="1D45590F">
        <w:rPr>
          <w:color w:val="000000" w:themeColor="text2"/>
          <w:lang w:val="en-US"/>
        </w:rPr>
        <w:t xml:space="preserve">Allan Johansen, et al. When is reacquisition necessary due to high extra-cardiac uptake in myocardial perfusion scintigraphy? EJNMMI Research 2013,3:20. </w:t>
      </w:r>
    </w:p>
    <w:p w14:paraId="45C17429" w14:textId="77777777" w:rsidR="0017694A" w:rsidRDefault="0017694A" w:rsidP="0017694A">
      <w:pPr>
        <w:ind w:left="0"/>
        <w:rPr>
          <w:color w:val="000000" w:themeColor="text2"/>
        </w:rPr>
      </w:pPr>
      <w:r w:rsidRPr="1D45590F">
        <w:rPr>
          <w:color w:val="000000" w:themeColor="text2"/>
          <w:lang w:val="en-US"/>
        </w:rPr>
        <w:t>Bok: Clinical Gated Cardiac SPECT, Germano, Bergman, Futura Publishing Company 1999</w:t>
      </w:r>
    </w:p>
    <w:p w14:paraId="2992195F" w14:textId="77777777" w:rsidR="0017694A" w:rsidRDefault="0017694A" w:rsidP="0017694A">
      <w:pPr>
        <w:ind w:left="0"/>
        <w:rPr>
          <w:color w:val="0000FF"/>
        </w:rPr>
      </w:pPr>
      <w:r w:rsidRPr="1D45590F">
        <w:rPr>
          <w:color w:val="000000" w:themeColor="text2"/>
        </w:rPr>
        <w:t xml:space="preserve">Socialstyrelsen. Nationella riktlinjer för hjärtsjukvård [Internet]. Stockholm: Socialstyrelsen; 2018. [2018-10-03]. Hämtad från: </w:t>
      </w:r>
      <w:hyperlink r:id="rId31">
        <w:r w:rsidRPr="005267DF">
          <w:rPr>
            <w:color w:val="0000FF"/>
            <w:u w:val="single"/>
          </w:rPr>
          <w:t>https://www.socialstyrelsen.se/globalassets/sharepoint-dokument/artikelkatalog/nationella-riktlinjer/2018-6-28.pdf</w:t>
        </w:r>
      </w:hyperlink>
    </w:p>
    <w:p w14:paraId="64E40822" w14:textId="77777777" w:rsidR="0017694A" w:rsidRDefault="0017694A" w:rsidP="0017694A">
      <w:pPr>
        <w:ind w:left="0"/>
        <w:rPr>
          <w:color w:val="000000" w:themeColor="text2"/>
        </w:rPr>
      </w:pPr>
      <w:r w:rsidRPr="1D45590F">
        <w:rPr>
          <w:color w:val="000000" w:themeColor="text2"/>
          <w:lang w:val="en-GB"/>
        </w:rPr>
        <w:t>M.C Williams et al. Reporting incidental coronary, aortic valve and cardiac calcification on non-gated thoracic computed tomography, a consensus statement from the BSCI/ BSCCT and BSTI Br J Radiol 2020; 93: 20200894</w:t>
      </w:r>
    </w:p>
    <w:p w14:paraId="1B18EA27" w14:textId="77777777" w:rsidR="0017694A" w:rsidRDefault="0017694A" w:rsidP="0017694A">
      <w:pPr>
        <w:ind w:left="0"/>
        <w:rPr>
          <w:color w:val="000000" w:themeColor="text2"/>
        </w:rPr>
      </w:pPr>
      <w:r w:rsidRPr="1D45590F">
        <w:rPr>
          <w:color w:val="2A2A2A"/>
          <w:lang w:val="en-GB"/>
        </w:rPr>
        <w:t>J Knuuti et al .2019 ESC Guidelines for the diagnosis and management of chronic coronary syndromes: The Task Force for the diagnosis and management of chronic coronary syndromes of the European Society of Cardiology (ESC)</w:t>
      </w:r>
      <w:r w:rsidRPr="1D45590F">
        <w:rPr>
          <w:i/>
          <w:iCs/>
          <w:color w:val="2A2A2A"/>
          <w:lang w:val="en-GB"/>
        </w:rPr>
        <w:t xml:space="preserve"> European Heart Journal</w:t>
      </w:r>
      <w:r w:rsidRPr="1D45590F">
        <w:rPr>
          <w:color w:val="2A2A2A"/>
          <w:lang w:val="en-GB"/>
        </w:rPr>
        <w:t xml:space="preserve">, Volume 41, Issue 3, 14 January 2020, Pages 407–477, </w:t>
      </w:r>
      <w:hyperlink r:id="rId32">
        <w:r w:rsidRPr="005267DF">
          <w:rPr>
            <w:color w:val="0000FF"/>
            <w:u w:val="single"/>
          </w:rPr>
          <w:t>https://doi.org/10.1093/eurheartj/ehz425</w:t>
        </w:r>
      </w:hyperlink>
    </w:p>
    <w:p w14:paraId="25DB9FEE" w14:textId="77777777" w:rsidR="0017694A" w:rsidRDefault="0017694A" w:rsidP="0017694A">
      <w:pPr>
        <w:spacing w:after="0" w:line="240" w:lineRule="auto"/>
        <w:ind w:left="0" w:right="0"/>
        <w:rPr>
          <w:color w:val="000000" w:themeColor="text2"/>
        </w:rPr>
      </w:pPr>
      <w:r w:rsidRPr="1D45590F">
        <w:rPr>
          <w:color w:val="000000" w:themeColor="text2"/>
          <w:lang w:val="en-GB"/>
        </w:rPr>
        <w:t xml:space="preserve">Christiaan Vrints et al.  2024 ESC Guidelines for the management of chronic coronary syndromes: Developed by the task force for the management of chronic coronary syndromes of the European Society of Cardiology (ESC) Endorsed by the European Association for Cardio-Thoracic Surgery (EACTS)  </w:t>
      </w:r>
      <w:r w:rsidRPr="1D45590F">
        <w:rPr>
          <w:i/>
          <w:iCs/>
          <w:color w:val="2A2A2A"/>
          <w:lang w:val="en-GB"/>
        </w:rPr>
        <w:t>European Heart Journal</w:t>
      </w:r>
      <w:r w:rsidRPr="1D45590F">
        <w:rPr>
          <w:color w:val="2A2A2A"/>
          <w:lang w:val="en-GB"/>
        </w:rPr>
        <w:t xml:space="preserve">, Volume 45, Issue 36, 21 September 2024, Pages 3415–3537, </w:t>
      </w:r>
      <w:hyperlink r:id="rId33">
        <w:r w:rsidRPr="005267DF">
          <w:rPr>
            <w:color w:val="0000FF"/>
            <w:u w:val="single"/>
          </w:rPr>
          <w:t>https://doi.org/10.1093/eurheartj/ehae177</w:t>
        </w:r>
      </w:hyperlink>
    </w:p>
    <w:p w14:paraId="7593250E" w14:textId="77777777" w:rsidR="0017694A" w:rsidRDefault="0017694A" w:rsidP="0017694A">
      <w:pPr>
        <w:ind w:left="0"/>
        <w:rPr>
          <w:rFonts w:ascii="Source Sans Pro" w:eastAsia="Source Sans Pro" w:hAnsi="Source Sans Pro" w:cs="Source Sans Pro"/>
          <w:color w:val="006FB7"/>
          <w:sz w:val="25"/>
          <w:szCs w:val="25"/>
        </w:rPr>
      </w:pPr>
    </w:p>
    <w:p w14:paraId="290181C0" w14:textId="77777777" w:rsidR="0017694A" w:rsidRDefault="0017694A" w:rsidP="0017694A">
      <w:pPr>
        <w:spacing w:after="0" w:line="240" w:lineRule="auto"/>
        <w:ind w:left="0" w:right="0"/>
        <w:rPr>
          <w:color w:val="000000" w:themeColor="text2"/>
        </w:rPr>
      </w:pPr>
    </w:p>
    <w:p w14:paraId="39DB5960" w14:textId="77777777" w:rsidR="0017694A" w:rsidRDefault="0017694A" w:rsidP="0017694A">
      <w:pPr>
        <w:spacing w:after="0" w:line="240" w:lineRule="auto"/>
        <w:ind w:left="0" w:right="0"/>
        <w:rPr>
          <w:rFonts w:ascii="Calibri" w:eastAsia="Calibri" w:hAnsi="Calibri" w:cs="Calibri"/>
          <w:color w:val="000000" w:themeColor="text2"/>
          <w:sz w:val="40"/>
          <w:szCs w:val="40"/>
        </w:rPr>
      </w:pPr>
    </w:p>
    <w:p w14:paraId="1D603366" w14:textId="77777777" w:rsidR="005267DF" w:rsidRDefault="005267DF">
      <w:pPr>
        <w:spacing w:after="0" w:line="240" w:lineRule="auto"/>
        <w:ind w:left="0" w:right="0"/>
        <w:rPr>
          <w:rFonts w:ascii="Calibri" w:eastAsia="Calibri" w:hAnsi="Calibri" w:cs="Calibri"/>
          <w:color w:val="000000" w:themeColor="text2"/>
          <w:sz w:val="40"/>
          <w:szCs w:val="40"/>
        </w:rPr>
      </w:pPr>
      <w:r>
        <w:rPr>
          <w:rFonts w:ascii="Calibri" w:eastAsia="Calibri" w:hAnsi="Calibri" w:cs="Calibri"/>
          <w:bCs/>
          <w:color w:val="000000" w:themeColor="text2"/>
          <w:szCs w:val="40"/>
        </w:rPr>
        <w:br w:type="page"/>
      </w:r>
    </w:p>
    <w:p w14:paraId="2F007B50" w14:textId="09A1C070" w:rsidR="0017694A" w:rsidRDefault="0017694A" w:rsidP="0017694A">
      <w:pPr>
        <w:pStyle w:val="Rubrik2"/>
        <w:ind w:left="0"/>
        <w:rPr>
          <w:rFonts w:ascii="Calibri" w:eastAsia="Calibri" w:hAnsi="Calibri" w:cs="Calibri"/>
          <w:bCs w:val="0"/>
          <w:color w:val="000000" w:themeColor="text2"/>
          <w:szCs w:val="40"/>
        </w:rPr>
      </w:pPr>
      <w:bookmarkStart w:id="36" w:name="_Toc210384612"/>
      <w:r w:rsidRPr="1D45590F">
        <w:rPr>
          <w:rFonts w:ascii="Calibri" w:eastAsia="Calibri" w:hAnsi="Calibri" w:cs="Calibri"/>
          <w:bCs w:val="0"/>
          <w:color w:val="000000" w:themeColor="text2"/>
          <w:szCs w:val="40"/>
        </w:rPr>
        <w:lastRenderedPageBreak/>
        <w:t>Bilaga A Belastning</w:t>
      </w:r>
      <w:bookmarkEnd w:id="36"/>
    </w:p>
    <w:p w14:paraId="408771D2" w14:textId="77777777" w:rsidR="0017694A" w:rsidRDefault="0017694A" w:rsidP="0017694A">
      <w:pPr>
        <w:pStyle w:val="Normalefterlista"/>
        <w:ind w:left="0"/>
        <w:rPr>
          <w:rFonts w:eastAsia="Times New Roman"/>
          <w:color w:val="000000" w:themeColor="text2"/>
        </w:rPr>
      </w:pPr>
      <w:r w:rsidRPr="1D45590F">
        <w:rPr>
          <w:rFonts w:eastAsia="Times New Roman"/>
          <w:color w:val="000000" w:themeColor="text2"/>
        </w:rPr>
        <w:t>Som grundregel görs:</w:t>
      </w:r>
    </w:p>
    <w:p w14:paraId="27266340" w14:textId="77777777" w:rsidR="0017694A" w:rsidRDefault="0017694A" w:rsidP="005267DF">
      <w:pPr>
        <w:pStyle w:val="Punktlista"/>
        <w:ind w:left="284" w:hanging="284"/>
        <w:rPr>
          <w:color w:val="000000" w:themeColor="text2"/>
        </w:rPr>
      </w:pPr>
      <w:r w:rsidRPr="1D45590F">
        <w:rPr>
          <w:color w:val="000000" w:themeColor="text2"/>
        </w:rPr>
        <w:t>Maximal arbetsbelastning om patienten:</w:t>
      </w:r>
    </w:p>
    <w:p w14:paraId="06BA5F8D" w14:textId="77777777" w:rsidR="0017694A" w:rsidRDefault="0017694A" w:rsidP="005267DF">
      <w:pPr>
        <w:pStyle w:val="PM"/>
        <w:widowControl/>
        <w:numPr>
          <w:ilvl w:val="0"/>
          <w:numId w:val="6"/>
        </w:numPr>
        <w:tabs>
          <w:tab w:val="clear" w:pos="29063"/>
        </w:tabs>
        <w:ind w:left="284" w:hanging="284"/>
        <w:rPr>
          <w:color w:val="000000" w:themeColor="text2"/>
          <w:szCs w:val="24"/>
        </w:rPr>
      </w:pPr>
      <w:r w:rsidRPr="1D45590F">
        <w:rPr>
          <w:color w:val="000000" w:themeColor="text2"/>
          <w:szCs w:val="24"/>
        </w:rPr>
        <w:t>Enligt uppskattning kan utföra maximalt cykelarbete.</w:t>
      </w:r>
    </w:p>
    <w:p w14:paraId="36F05AC5" w14:textId="77777777" w:rsidR="0017694A" w:rsidRDefault="0017694A" w:rsidP="005267DF">
      <w:pPr>
        <w:pStyle w:val="PM"/>
        <w:widowControl/>
        <w:numPr>
          <w:ilvl w:val="0"/>
          <w:numId w:val="6"/>
        </w:numPr>
        <w:tabs>
          <w:tab w:val="clear" w:pos="29063"/>
        </w:tabs>
        <w:ind w:left="284" w:hanging="284"/>
        <w:rPr>
          <w:color w:val="000000" w:themeColor="text2"/>
          <w:szCs w:val="24"/>
        </w:rPr>
      </w:pPr>
      <w:r w:rsidRPr="1D45590F">
        <w:rPr>
          <w:color w:val="000000" w:themeColor="text2"/>
          <w:szCs w:val="24"/>
        </w:rPr>
        <w:t>Inte utfört cykelarbete det senaste året och remittenten utöver ischemidiagnostik efterfrågar inducerbar bröstsmärta, prestationsförmåga och eller kardiovaskulär reaktion (blodtrycks- och frekvensutveckling och EKG-reaktion).</w:t>
      </w:r>
    </w:p>
    <w:p w14:paraId="3DD71A66" w14:textId="77777777" w:rsidR="0017694A" w:rsidRDefault="0017694A" w:rsidP="005267DF">
      <w:pPr>
        <w:pStyle w:val="PM"/>
        <w:widowControl/>
        <w:numPr>
          <w:ilvl w:val="0"/>
          <w:numId w:val="6"/>
        </w:numPr>
        <w:tabs>
          <w:tab w:val="clear" w:pos="29063"/>
        </w:tabs>
        <w:ind w:left="284" w:hanging="284"/>
        <w:rPr>
          <w:color w:val="000000" w:themeColor="text2"/>
          <w:szCs w:val="24"/>
        </w:rPr>
      </w:pPr>
      <w:r w:rsidRPr="1D45590F">
        <w:rPr>
          <w:color w:val="000000" w:themeColor="text2"/>
          <w:szCs w:val="24"/>
        </w:rPr>
        <w:t xml:space="preserve">Nyligen utfört maximalt cykelarbete men med suboptimal frekvensökning på basen av behandling (betablockerare samt calciumkanal hämmare) vilket då seponeras vid aktuell undersökning. </w:t>
      </w:r>
    </w:p>
    <w:p w14:paraId="001C84F0" w14:textId="77777777" w:rsidR="0017694A" w:rsidRDefault="0017694A" w:rsidP="005267DF">
      <w:pPr>
        <w:pStyle w:val="PM"/>
        <w:widowControl/>
        <w:numPr>
          <w:ilvl w:val="0"/>
          <w:numId w:val="6"/>
        </w:numPr>
        <w:tabs>
          <w:tab w:val="clear" w:pos="29063"/>
        </w:tabs>
        <w:ind w:left="284" w:hanging="284"/>
        <w:rPr>
          <w:color w:val="000000" w:themeColor="text2"/>
          <w:szCs w:val="24"/>
        </w:rPr>
      </w:pPr>
      <w:r w:rsidRPr="1D45590F">
        <w:rPr>
          <w:color w:val="000000" w:themeColor="text2"/>
          <w:szCs w:val="24"/>
        </w:rPr>
        <w:t>Patient som under utförande av maximal arbetsbelastning ej når adekvat hjärtfrekvensökning och kardiopulmonell belastning utan tecken på närvaro av signifikant angina. I dessa fall konverteras undersökningen under pågående cykelarbete till farmakologisk belastning och regadenoson administreras. Patienten kan antingen fortsätta med lätt cykelarbete eller vid behov läggas på brits.</w:t>
      </w:r>
    </w:p>
    <w:p w14:paraId="6124A268" w14:textId="77777777" w:rsidR="0017694A" w:rsidRDefault="0017694A" w:rsidP="005267DF">
      <w:pPr>
        <w:pStyle w:val="Punktlista"/>
        <w:ind w:left="284" w:hanging="284"/>
        <w:rPr>
          <w:color w:val="000000" w:themeColor="text2"/>
        </w:rPr>
      </w:pPr>
      <w:r w:rsidRPr="1D45590F">
        <w:rPr>
          <w:color w:val="000000" w:themeColor="text2"/>
        </w:rPr>
        <w:t>Farmakologisk belastning med regadenoson om patienten:</w:t>
      </w:r>
    </w:p>
    <w:p w14:paraId="55776AF7" w14:textId="77777777" w:rsidR="0017694A" w:rsidRDefault="0017694A" w:rsidP="005267DF">
      <w:pPr>
        <w:pStyle w:val="PM"/>
        <w:widowControl/>
        <w:numPr>
          <w:ilvl w:val="0"/>
          <w:numId w:val="4"/>
        </w:numPr>
        <w:tabs>
          <w:tab w:val="clear" w:pos="29063"/>
        </w:tabs>
        <w:ind w:left="284" w:hanging="284"/>
        <w:rPr>
          <w:color w:val="000000" w:themeColor="text2"/>
          <w:szCs w:val="24"/>
        </w:rPr>
      </w:pPr>
      <w:r w:rsidRPr="1D45590F">
        <w:rPr>
          <w:color w:val="000000" w:themeColor="text2"/>
          <w:szCs w:val="24"/>
        </w:rPr>
        <w:t>Nyligen eller tidigare – med likvärdiga förutsättningar – utfört ett maximalt arbetsprov med suboptimal frekvensstegring.</w:t>
      </w:r>
    </w:p>
    <w:p w14:paraId="614F5F45" w14:textId="77777777" w:rsidR="0017694A" w:rsidRDefault="0017694A" w:rsidP="005267DF">
      <w:pPr>
        <w:pStyle w:val="PM"/>
        <w:widowControl/>
        <w:numPr>
          <w:ilvl w:val="0"/>
          <w:numId w:val="4"/>
        </w:numPr>
        <w:tabs>
          <w:tab w:val="clear" w:pos="29063"/>
        </w:tabs>
        <w:ind w:left="284" w:hanging="284"/>
        <w:rPr>
          <w:color w:val="000000" w:themeColor="text2"/>
          <w:szCs w:val="24"/>
        </w:rPr>
      </w:pPr>
      <w:r w:rsidRPr="1D45590F">
        <w:rPr>
          <w:color w:val="000000" w:themeColor="text2"/>
          <w:szCs w:val="24"/>
        </w:rPr>
        <w:t>Inte kan utföra maximalt arbetsprov.</w:t>
      </w:r>
    </w:p>
    <w:p w14:paraId="3D06B63B" w14:textId="77777777" w:rsidR="0017694A" w:rsidRDefault="0017694A" w:rsidP="005267DF">
      <w:pPr>
        <w:pStyle w:val="PM"/>
        <w:widowControl/>
        <w:numPr>
          <w:ilvl w:val="0"/>
          <w:numId w:val="4"/>
        </w:numPr>
        <w:tabs>
          <w:tab w:val="clear" w:pos="29063"/>
        </w:tabs>
        <w:ind w:left="284" w:hanging="284"/>
        <w:rPr>
          <w:color w:val="000000" w:themeColor="text2"/>
          <w:szCs w:val="24"/>
        </w:rPr>
      </w:pPr>
      <w:r w:rsidRPr="1D45590F">
        <w:rPr>
          <w:color w:val="000000" w:themeColor="text2"/>
          <w:szCs w:val="24"/>
        </w:rPr>
        <w:t xml:space="preserve">Har ett komplett vänstersidigt skänkelblock eller höggradig ospecifikt intraventrikulärt retledningshinder QRS &gt;150 ms. </w:t>
      </w:r>
    </w:p>
    <w:p w14:paraId="4589B8F2" w14:textId="77777777" w:rsidR="0017694A" w:rsidRDefault="0017694A" w:rsidP="005267DF">
      <w:pPr>
        <w:pStyle w:val="PM"/>
        <w:widowControl/>
        <w:numPr>
          <w:ilvl w:val="0"/>
          <w:numId w:val="4"/>
        </w:numPr>
        <w:tabs>
          <w:tab w:val="clear" w:pos="29063"/>
        </w:tabs>
        <w:ind w:left="284" w:hanging="284"/>
        <w:rPr>
          <w:color w:val="000000" w:themeColor="text2"/>
          <w:szCs w:val="24"/>
        </w:rPr>
      </w:pPr>
      <w:r w:rsidRPr="1D45590F">
        <w:rPr>
          <w:color w:val="000000" w:themeColor="text2"/>
          <w:szCs w:val="24"/>
        </w:rPr>
        <w:t xml:space="preserve">Har pacemaker med kammarelektrod. </w:t>
      </w:r>
    </w:p>
    <w:p w14:paraId="4F88E8A4" w14:textId="77777777" w:rsidR="0017694A" w:rsidRDefault="0017694A" w:rsidP="005267DF">
      <w:pPr>
        <w:pStyle w:val="PM"/>
        <w:widowControl/>
        <w:tabs>
          <w:tab w:val="clear" w:pos="29063"/>
        </w:tabs>
        <w:ind w:left="284" w:hanging="284"/>
        <w:rPr>
          <w:color w:val="000000" w:themeColor="text2"/>
          <w:szCs w:val="24"/>
        </w:rPr>
      </w:pPr>
      <w:r w:rsidRPr="1D45590F">
        <w:rPr>
          <w:color w:val="000000" w:themeColor="text2"/>
          <w:szCs w:val="24"/>
        </w:rPr>
        <w:t xml:space="preserve">För punkt 1 och 2 utförs farmakologisk belastning med samtidigt lätt benarbete på cykel (ca 30 % av förväntad eller tidigare utförd maxprestation), eller liggande på brits om det finns ökad risk för fall (svimning). </w:t>
      </w:r>
      <w:r>
        <w:br/>
      </w:r>
      <w:r w:rsidRPr="1D45590F">
        <w:rPr>
          <w:color w:val="000000" w:themeColor="text2"/>
          <w:szCs w:val="24"/>
        </w:rPr>
        <w:t>För punkt 3 och 4 utförs belastningen i liggande utan benarbete.</w:t>
      </w:r>
    </w:p>
    <w:p w14:paraId="5251B56B" w14:textId="77777777" w:rsidR="0017694A" w:rsidRDefault="0017694A" w:rsidP="005267DF">
      <w:pPr>
        <w:pStyle w:val="Punktlista"/>
        <w:ind w:left="284" w:hanging="284"/>
        <w:rPr>
          <w:color w:val="000000" w:themeColor="text2"/>
        </w:rPr>
      </w:pPr>
      <w:r w:rsidRPr="1D45590F">
        <w:rPr>
          <w:color w:val="000000" w:themeColor="text2"/>
        </w:rPr>
        <w:t>Farmakologisk belastning med dobutamin om arbetsbelastning och regadenosonbelastning ej är genomförbart (exempelvis patient med koffeinintag, anamnes om epilepsi, långt QT, bradykardi eller AV block eller förmaksflimmer med pauser alternativt känd sinusdysfunktion utan pacemaker).</w:t>
      </w:r>
    </w:p>
    <w:p w14:paraId="129471ED" w14:textId="021EEC0B" w:rsidR="0017694A" w:rsidRPr="00F0400F" w:rsidRDefault="0017694A" w:rsidP="00F0400F">
      <w:pPr>
        <w:keepNext/>
        <w:spacing w:after="0" w:line="240" w:lineRule="auto"/>
        <w:ind w:left="0" w:right="0"/>
        <w:rPr>
          <w:color w:val="000000" w:themeColor="text2"/>
        </w:rPr>
      </w:pPr>
      <w:r>
        <w:rPr>
          <w:noProof/>
        </w:rPr>
        <w:drawing>
          <wp:inline distT="0" distB="0" distL="0" distR="0" wp14:anchorId="5F4A1E0D" wp14:editId="755E57C8">
            <wp:extent cx="3790950" cy="2133600"/>
            <wp:effectExtent l="0" t="0" r="0" b="0"/>
            <wp:docPr id="659989404" name="drawing" descr="En bild som visar text, skärmbild, diagram,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9989404" name="drawing" descr="En bild som visar text, skärmbild, diagram, linje&#10;&#10;AI-genererat innehåll kan vara felaktigt."/>
                    <pic:cNvPicPr/>
                  </pic:nvPicPr>
                  <pic:blipFill>
                    <a:blip r:embed="rId34">
                      <a:extLst>
                        <a:ext uri="{28A0092B-C50C-407E-A947-70E740481C1C}">
                          <a14:useLocalDpi xmlns:a14="http://schemas.microsoft.com/office/drawing/2010/main" val="0"/>
                        </a:ext>
                      </a:extLst>
                    </a:blip>
                    <a:stretch>
                      <a:fillRect/>
                    </a:stretch>
                  </pic:blipFill>
                  <pic:spPr>
                    <a:xfrm>
                      <a:off x="0" y="0"/>
                      <a:ext cx="3790950" cy="2133600"/>
                    </a:xfrm>
                    <a:prstGeom prst="rect">
                      <a:avLst/>
                    </a:prstGeom>
                  </pic:spPr>
                </pic:pic>
              </a:graphicData>
            </a:graphic>
          </wp:inline>
        </w:drawing>
      </w:r>
    </w:p>
    <w:p w14:paraId="63E344B9" w14:textId="77777777" w:rsidR="0017694A" w:rsidRDefault="0017694A" w:rsidP="00F0400F">
      <w:pPr>
        <w:pStyle w:val="Beskrivning"/>
        <w:ind w:left="284" w:hanging="284"/>
      </w:pPr>
      <w:r w:rsidRPr="1D45590F">
        <w:rPr>
          <w:b/>
          <w:bCs/>
          <w:i w:val="0"/>
          <w:iCs w:val="0"/>
        </w:rPr>
        <w:t>Figur 3.</w:t>
      </w:r>
      <w:r w:rsidRPr="1D45590F">
        <w:rPr>
          <w:i w:val="0"/>
          <w:iCs w:val="0"/>
        </w:rPr>
        <w:t xml:space="preserve"> Val av belastningsmetod.</w:t>
      </w:r>
    </w:p>
    <w:p w14:paraId="6E0263F6" w14:textId="77777777" w:rsidR="00F0400F" w:rsidRDefault="00F0400F">
      <w:pPr>
        <w:spacing w:after="0" w:line="240" w:lineRule="auto"/>
        <w:ind w:left="0" w:right="0"/>
        <w:rPr>
          <w:color w:val="000000" w:themeColor="text2"/>
        </w:rPr>
      </w:pPr>
      <w:r>
        <w:rPr>
          <w:color w:val="000000" w:themeColor="text2"/>
        </w:rPr>
        <w:br w:type="page"/>
      </w:r>
    </w:p>
    <w:p w14:paraId="20D04CD1" w14:textId="7923D07E" w:rsidR="0017694A" w:rsidRDefault="0017694A" w:rsidP="005F1ECD">
      <w:pPr>
        <w:ind w:left="284" w:hanging="284"/>
        <w:rPr>
          <w:color w:val="000000" w:themeColor="text2"/>
        </w:rPr>
      </w:pPr>
      <w:r w:rsidRPr="1D45590F">
        <w:rPr>
          <w:color w:val="000000" w:themeColor="text2"/>
        </w:rPr>
        <w:lastRenderedPageBreak/>
        <w:t>Inför samtliga belastningar gäller:</w:t>
      </w:r>
    </w:p>
    <w:p w14:paraId="721FBF12" w14:textId="77777777" w:rsidR="0017694A" w:rsidRDefault="0017694A" w:rsidP="005F1ECD">
      <w:pPr>
        <w:pStyle w:val="Punktlista"/>
        <w:ind w:left="284" w:hanging="284"/>
        <w:rPr>
          <w:color w:val="000000" w:themeColor="text2"/>
        </w:rPr>
      </w:pPr>
      <w:r w:rsidRPr="1D45590F">
        <w:rPr>
          <w:color w:val="000000" w:themeColor="text2"/>
        </w:rPr>
        <w:t>Se till att akutvagnen är nära belastningslokalen.</w:t>
      </w:r>
    </w:p>
    <w:p w14:paraId="46F20AE0" w14:textId="77777777" w:rsidR="0017694A" w:rsidRDefault="0017694A" w:rsidP="005F1ECD">
      <w:pPr>
        <w:pStyle w:val="Punktlista"/>
        <w:ind w:left="284" w:hanging="284"/>
        <w:rPr>
          <w:color w:val="000000" w:themeColor="text2"/>
        </w:rPr>
      </w:pPr>
      <w:r w:rsidRPr="1D45590F">
        <w:rPr>
          <w:color w:val="000000" w:themeColor="text2"/>
        </w:rPr>
        <w:t>Ta fram:</w:t>
      </w:r>
    </w:p>
    <w:p w14:paraId="4E981E99" w14:textId="77777777" w:rsidR="0017694A" w:rsidRPr="002805B9" w:rsidRDefault="0017694A" w:rsidP="00BC28AD">
      <w:pPr>
        <w:pStyle w:val="Punktlista"/>
        <w:numPr>
          <w:ilvl w:val="0"/>
          <w:numId w:val="28"/>
        </w:numPr>
        <w:ind w:left="567" w:hanging="283"/>
        <w:rPr>
          <w:i/>
          <w:iCs/>
        </w:rPr>
      </w:pPr>
      <w:r w:rsidRPr="1D45590F">
        <w:rPr>
          <w:color w:val="000000" w:themeColor="text2"/>
        </w:rPr>
        <w:t xml:space="preserve">Regadenoson (Rapiscan) (vid Dobutamin se </w:t>
      </w:r>
      <w:r w:rsidRPr="002805B9">
        <w:rPr>
          <w:i/>
          <w:iCs/>
        </w:rPr>
        <w:t>Belastning med farmakologisk belastning, Dobutamin).</w:t>
      </w:r>
    </w:p>
    <w:p w14:paraId="3CDAAAA6" w14:textId="77777777" w:rsidR="0017694A" w:rsidRDefault="0017694A" w:rsidP="00BC28AD">
      <w:pPr>
        <w:pStyle w:val="Punktlista"/>
        <w:numPr>
          <w:ilvl w:val="0"/>
          <w:numId w:val="28"/>
        </w:numPr>
        <w:ind w:left="567" w:hanging="283"/>
        <w:rPr>
          <w:color w:val="000000" w:themeColor="text2"/>
        </w:rPr>
      </w:pPr>
      <w:r w:rsidRPr="1D45590F">
        <w:rPr>
          <w:color w:val="000000" w:themeColor="text2"/>
        </w:rPr>
        <w:t xml:space="preserve">Teofyllamin 23 mg/ml, 10 ml </w:t>
      </w:r>
    </w:p>
    <w:p w14:paraId="2BD17EB1" w14:textId="77777777" w:rsidR="0017694A" w:rsidRDefault="0017694A" w:rsidP="00BC28AD">
      <w:pPr>
        <w:pStyle w:val="Punktlista"/>
        <w:numPr>
          <w:ilvl w:val="0"/>
          <w:numId w:val="28"/>
        </w:numPr>
        <w:ind w:left="567" w:hanging="283"/>
        <w:rPr>
          <w:color w:val="000000" w:themeColor="text2"/>
        </w:rPr>
      </w:pPr>
      <w:r w:rsidRPr="1D45590F">
        <w:rPr>
          <w:color w:val="000000" w:themeColor="text2"/>
        </w:rPr>
        <w:t>Ventoline.</w:t>
      </w:r>
    </w:p>
    <w:p w14:paraId="1EF624B8" w14:textId="77777777" w:rsidR="0017694A" w:rsidRDefault="0017694A" w:rsidP="00BC28AD">
      <w:pPr>
        <w:pStyle w:val="Punktlista"/>
        <w:numPr>
          <w:ilvl w:val="0"/>
          <w:numId w:val="28"/>
        </w:numPr>
        <w:ind w:left="567" w:hanging="283"/>
        <w:rPr>
          <w:color w:val="000000" w:themeColor="text2"/>
        </w:rPr>
      </w:pPr>
      <w:r w:rsidRPr="1D45590F">
        <w:rPr>
          <w:color w:val="000000" w:themeColor="text2"/>
        </w:rPr>
        <w:t>Nitrolingual/Glytrin-spray.</w:t>
      </w:r>
    </w:p>
    <w:p w14:paraId="63EB6735" w14:textId="77777777" w:rsidR="0017694A" w:rsidRDefault="0017694A" w:rsidP="005F1ECD">
      <w:pPr>
        <w:pStyle w:val="Punktlista"/>
        <w:ind w:left="284" w:hanging="284"/>
        <w:rPr>
          <w:color w:val="000000" w:themeColor="text2"/>
        </w:rPr>
      </w:pPr>
      <w:r w:rsidRPr="1D45590F">
        <w:rPr>
          <w:color w:val="000000" w:themeColor="text2"/>
        </w:rPr>
        <w:t xml:space="preserve">Fyll i patientuppgifter i Anteckningsfliken enligt </w:t>
      </w:r>
      <w:r w:rsidRPr="002805B9">
        <w:rPr>
          <w:i/>
          <w:iCs/>
          <w:color w:val="000000" w:themeColor="text2"/>
        </w:rPr>
        <w:t>Bilaga C Sectra anteckning.</w:t>
      </w:r>
      <w:r w:rsidRPr="1D45590F">
        <w:rPr>
          <w:color w:val="000000" w:themeColor="text2"/>
        </w:rPr>
        <w:t xml:space="preserve"> </w:t>
      </w:r>
    </w:p>
    <w:p w14:paraId="58E33737" w14:textId="77777777" w:rsidR="0017694A" w:rsidRDefault="0017694A" w:rsidP="005F1ECD">
      <w:pPr>
        <w:pStyle w:val="Punktlista"/>
        <w:ind w:left="284" w:hanging="284"/>
        <w:rPr>
          <w:color w:val="000000" w:themeColor="text2"/>
        </w:rPr>
      </w:pPr>
      <w:r w:rsidRPr="1D45590F">
        <w:rPr>
          <w:color w:val="000000" w:themeColor="text2"/>
        </w:rPr>
        <w:t>Inför cykelbelastningar ställs höjden på sadeln och styret in.</w:t>
      </w:r>
    </w:p>
    <w:p w14:paraId="1FCA2674" w14:textId="77777777" w:rsidR="0017694A" w:rsidRDefault="0017694A" w:rsidP="005F1ECD">
      <w:pPr>
        <w:pStyle w:val="Punktlista"/>
        <w:ind w:left="284" w:hanging="284"/>
        <w:rPr>
          <w:color w:val="000000" w:themeColor="text2"/>
        </w:rPr>
      </w:pPr>
      <w:r w:rsidRPr="1D45590F">
        <w:rPr>
          <w:color w:val="000000" w:themeColor="text2"/>
        </w:rPr>
        <w:t>Mät och dokumentera blodtrycket.</w:t>
      </w:r>
    </w:p>
    <w:p w14:paraId="2931F214" w14:textId="77777777" w:rsidR="0017694A" w:rsidRDefault="0017694A" w:rsidP="005F1ECD">
      <w:pPr>
        <w:pStyle w:val="Punktlista"/>
        <w:ind w:left="284" w:hanging="284"/>
        <w:rPr>
          <w:color w:val="000000" w:themeColor="text2"/>
        </w:rPr>
      </w:pPr>
      <w:r w:rsidRPr="1D45590F">
        <w:rPr>
          <w:color w:val="000000" w:themeColor="text2"/>
        </w:rPr>
        <w:t xml:space="preserve">Utför ett vilo-EKG som sparas och skrivs ut, inför arbetsprovsbelastning koppla om extremitetsavledningar och utför ett omkopplat EKG i vila som skrivs ut.   </w:t>
      </w:r>
    </w:p>
    <w:p w14:paraId="7C20BD1B" w14:textId="77777777" w:rsidR="0017694A" w:rsidRDefault="0017694A" w:rsidP="005F1ECD">
      <w:pPr>
        <w:pStyle w:val="Punktlista"/>
        <w:ind w:left="284" w:hanging="284"/>
        <w:rPr>
          <w:color w:val="000000" w:themeColor="text2"/>
        </w:rPr>
      </w:pPr>
      <w:r w:rsidRPr="1D45590F">
        <w:rPr>
          <w:color w:val="000000" w:themeColor="text2"/>
        </w:rPr>
        <w:t>Informera patienten om undersökningen.</w:t>
      </w:r>
    </w:p>
    <w:p w14:paraId="0F03BED4" w14:textId="77777777" w:rsidR="0017694A" w:rsidRDefault="0017694A" w:rsidP="0017694A">
      <w:pPr>
        <w:pStyle w:val="Rubrik3"/>
        <w:ind w:left="0"/>
        <w:rPr>
          <w:rFonts w:ascii="Calibri" w:eastAsia="Calibri" w:hAnsi="Calibri" w:cs="Calibri"/>
          <w:bCs w:val="0"/>
          <w:color w:val="000000" w:themeColor="text2"/>
          <w:szCs w:val="36"/>
        </w:rPr>
      </w:pPr>
      <w:bookmarkStart w:id="37" w:name="_Toc210384613"/>
      <w:r w:rsidRPr="1D45590F">
        <w:rPr>
          <w:rFonts w:ascii="Calibri" w:eastAsia="Calibri" w:hAnsi="Calibri" w:cs="Calibri"/>
          <w:bCs w:val="0"/>
          <w:color w:val="000000" w:themeColor="text2"/>
          <w:szCs w:val="36"/>
        </w:rPr>
        <w:t>Belastning med cykelbelastning Arbetsprovsbelastning</w:t>
      </w:r>
      <w:bookmarkEnd w:id="37"/>
      <w:r w:rsidRPr="1D45590F">
        <w:rPr>
          <w:rFonts w:ascii="Calibri" w:eastAsia="Calibri" w:hAnsi="Calibri" w:cs="Calibri"/>
          <w:bCs w:val="0"/>
          <w:color w:val="000000" w:themeColor="text2"/>
          <w:szCs w:val="36"/>
        </w:rPr>
        <w:t xml:space="preserve"> </w:t>
      </w:r>
    </w:p>
    <w:p w14:paraId="1DBC94F9" w14:textId="77777777" w:rsidR="0017694A" w:rsidRDefault="0017694A" w:rsidP="00B62F8E">
      <w:pPr>
        <w:pStyle w:val="Punktlista"/>
        <w:ind w:left="284" w:hanging="284"/>
        <w:rPr>
          <w:color w:val="000000" w:themeColor="text2"/>
        </w:rPr>
      </w:pPr>
      <w:r w:rsidRPr="1D45590F">
        <w:rPr>
          <w:color w:val="000000" w:themeColor="text2"/>
        </w:rPr>
        <w:t>Informera om Borg-skalorna.</w:t>
      </w:r>
    </w:p>
    <w:p w14:paraId="66ABD2A5" w14:textId="77777777" w:rsidR="0017694A" w:rsidRDefault="0017694A" w:rsidP="00B62F8E">
      <w:pPr>
        <w:pStyle w:val="Punktlista"/>
        <w:ind w:left="284" w:hanging="284"/>
        <w:rPr>
          <w:color w:val="000000" w:themeColor="text2"/>
        </w:rPr>
      </w:pPr>
      <w:r w:rsidRPr="1D45590F">
        <w:rPr>
          <w:color w:val="000000" w:themeColor="text2"/>
        </w:rPr>
        <w:t xml:space="preserve">Arbetsprov utförs med rampcykling. </w:t>
      </w:r>
    </w:p>
    <w:p w14:paraId="68BCFB00" w14:textId="77777777" w:rsidR="0017694A" w:rsidRDefault="0017694A" w:rsidP="00B62F8E">
      <w:pPr>
        <w:pStyle w:val="Punktlista"/>
        <w:ind w:left="284" w:hanging="284"/>
        <w:rPr>
          <w:color w:val="000000" w:themeColor="text2"/>
        </w:rPr>
      </w:pPr>
      <w:r w:rsidRPr="1D45590F">
        <w:rPr>
          <w:color w:val="000000" w:themeColor="text2"/>
        </w:rPr>
        <w:t xml:space="preserve">Om patient uppnått minst 85 % av förväntad maxpuls och är ansträngd ska </w:t>
      </w:r>
      <w:r w:rsidRPr="1D45590F">
        <w:rPr>
          <w:color w:val="000000" w:themeColor="text2"/>
          <w:vertAlign w:val="superscript"/>
        </w:rPr>
        <w:t>99m</w:t>
      </w:r>
      <w:r w:rsidRPr="1D45590F">
        <w:rPr>
          <w:color w:val="000000" w:themeColor="text2"/>
        </w:rPr>
        <w:t xml:space="preserve">Tc-Myoview injiceras. </w:t>
      </w:r>
    </w:p>
    <w:p w14:paraId="34F620E4" w14:textId="77777777" w:rsidR="0017694A" w:rsidRDefault="0017694A" w:rsidP="00B62F8E">
      <w:pPr>
        <w:pStyle w:val="Punktlista"/>
        <w:ind w:left="284" w:hanging="284"/>
        <w:rPr>
          <w:color w:val="000000" w:themeColor="text2"/>
        </w:rPr>
      </w:pPr>
      <w:r w:rsidRPr="1D45590F">
        <w:rPr>
          <w:color w:val="000000" w:themeColor="text2"/>
        </w:rPr>
        <w:t xml:space="preserve">Patienten cyklar ytterligare 1,5 minut efter injektion. Belastningen fryses alternativt sänks om patienten inte orkar fortsätta på hög belastning. Patientens puls ska bibehållas på minst 85 % av förväntad maxpuls. </w:t>
      </w:r>
    </w:p>
    <w:p w14:paraId="6158A843" w14:textId="77777777" w:rsidR="0017694A" w:rsidRDefault="0017694A" w:rsidP="00B62F8E">
      <w:pPr>
        <w:pStyle w:val="Punktlista"/>
        <w:ind w:left="284" w:hanging="284"/>
        <w:rPr>
          <w:color w:val="000000" w:themeColor="text2"/>
        </w:rPr>
      </w:pPr>
      <w:r w:rsidRPr="1D45590F">
        <w:rPr>
          <w:color w:val="000000" w:themeColor="text2"/>
        </w:rPr>
        <w:t>Avsluta arbetsfasen på EKG-apparaten.</w:t>
      </w:r>
    </w:p>
    <w:p w14:paraId="213BFF96" w14:textId="77777777" w:rsidR="0017694A" w:rsidRDefault="0017694A" w:rsidP="00B62F8E">
      <w:pPr>
        <w:pStyle w:val="Punktlista"/>
        <w:ind w:left="284" w:hanging="284"/>
        <w:rPr>
          <w:color w:val="000000" w:themeColor="text2"/>
        </w:rPr>
      </w:pPr>
      <w:r w:rsidRPr="1D45590F">
        <w:rPr>
          <w:color w:val="000000" w:themeColor="text2"/>
        </w:rPr>
        <w:t xml:space="preserve">Efter avslutat arbete lägger sig patienten på britsen och EKG och blodtryck dokumenteras. Patienten observeras under minst 5 minuter. </w:t>
      </w:r>
    </w:p>
    <w:p w14:paraId="15C8F0E4" w14:textId="7B76A870" w:rsidR="0017694A" w:rsidRPr="001867EB" w:rsidRDefault="0017694A" w:rsidP="001138E6">
      <w:pPr>
        <w:ind w:left="0"/>
      </w:pPr>
      <w:r w:rsidRPr="1D45590F">
        <w:rPr>
          <w:color w:val="000000" w:themeColor="text2"/>
        </w:rPr>
        <w:t xml:space="preserve">Om belastningen är suboptimal, så att </w:t>
      </w:r>
      <w:r w:rsidRPr="1D45590F">
        <w:rPr>
          <w:color w:val="000000" w:themeColor="text2"/>
          <w:vertAlign w:val="superscript"/>
        </w:rPr>
        <w:t>99m</w:t>
      </w:r>
      <w:r w:rsidRPr="1D45590F">
        <w:rPr>
          <w:color w:val="000000" w:themeColor="text2"/>
        </w:rPr>
        <w:t xml:space="preserve">Tc-Myoview inte kan administreras, </w:t>
      </w:r>
      <w:r w:rsidR="001867EB">
        <w:rPr>
          <w:color w:val="000000" w:themeColor="text2"/>
        </w:rPr>
        <w:br/>
      </w:r>
      <w:r w:rsidRPr="1D45590F">
        <w:rPr>
          <w:color w:val="000000" w:themeColor="text2"/>
        </w:rPr>
        <w:t xml:space="preserve">konverteras belastningen </w:t>
      </w:r>
      <w:r w:rsidRPr="001867EB">
        <w:t xml:space="preserve">till Konvertering till farmakologisk belastning vid suboptimal cykelbelastning”. </w:t>
      </w:r>
    </w:p>
    <w:p w14:paraId="0BE0FA88" w14:textId="77777777" w:rsidR="001138E6" w:rsidRDefault="001138E6">
      <w:pPr>
        <w:spacing w:after="0" w:line="240" w:lineRule="auto"/>
        <w:ind w:left="0" w:right="0"/>
        <w:rPr>
          <w:rFonts w:ascii="Calibri" w:eastAsia="Calibri" w:hAnsi="Calibri" w:cs="Calibri"/>
          <w:color w:val="000000" w:themeColor="text2"/>
          <w:sz w:val="36"/>
          <w:szCs w:val="36"/>
        </w:rPr>
      </w:pPr>
      <w:r>
        <w:rPr>
          <w:rFonts w:ascii="Calibri" w:eastAsia="Calibri" w:hAnsi="Calibri" w:cs="Calibri"/>
          <w:bCs/>
          <w:color w:val="000000" w:themeColor="text2"/>
          <w:szCs w:val="36"/>
        </w:rPr>
        <w:br w:type="page"/>
      </w:r>
    </w:p>
    <w:p w14:paraId="58CE14AC" w14:textId="73FE2E0D" w:rsidR="0017694A" w:rsidRDefault="0017694A" w:rsidP="0017694A">
      <w:pPr>
        <w:pStyle w:val="Rubrik3"/>
        <w:ind w:left="0"/>
        <w:rPr>
          <w:rFonts w:ascii="Calibri" w:eastAsia="Calibri" w:hAnsi="Calibri" w:cs="Calibri"/>
          <w:bCs w:val="0"/>
          <w:color w:val="000000" w:themeColor="text2"/>
          <w:szCs w:val="36"/>
        </w:rPr>
      </w:pPr>
      <w:bookmarkStart w:id="38" w:name="_Toc210384614"/>
      <w:r w:rsidRPr="1D45590F">
        <w:rPr>
          <w:rFonts w:ascii="Calibri" w:eastAsia="Calibri" w:hAnsi="Calibri" w:cs="Calibri"/>
          <w:bCs w:val="0"/>
          <w:color w:val="000000" w:themeColor="text2"/>
          <w:szCs w:val="36"/>
        </w:rPr>
        <w:lastRenderedPageBreak/>
        <w:t>Belastning med farmakologisk belastning, regadenoson</w:t>
      </w:r>
      <w:bookmarkEnd w:id="38"/>
    </w:p>
    <w:p w14:paraId="74FBED03" w14:textId="6399251A" w:rsidR="0017694A" w:rsidRDefault="0017694A" w:rsidP="001138E6">
      <w:pPr>
        <w:pStyle w:val="Punktlista"/>
        <w:ind w:left="284" w:hanging="284"/>
        <w:rPr>
          <w:color w:val="000000" w:themeColor="text2"/>
        </w:rPr>
      </w:pPr>
      <w:r w:rsidRPr="1D45590F">
        <w:rPr>
          <w:color w:val="000000" w:themeColor="text2"/>
        </w:rPr>
        <w:t xml:space="preserve">Vid samtliga farmakologiska belastningar med regadenoson sker injektion med samma tillvägagångssätt, </w:t>
      </w:r>
      <w:r w:rsidRPr="00BD0F03">
        <w:rPr>
          <w:color w:val="000000" w:themeColor="text2"/>
        </w:rPr>
        <w:t>se även Figur 4.</w:t>
      </w:r>
    </w:p>
    <w:p w14:paraId="7FC086D2" w14:textId="053135D5" w:rsidR="0017694A" w:rsidRDefault="00913125" w:rsidP="0017694A">
      <w:pPr>
        <w:ind w:left="0"/>
        <w:rPr>
          <w:color w:val="000000" w:themeColor="text2"/>
        </w:rPr>
      </w:pPr>
      <w:r>
        <w:rPr>
          <w:noProof/>
        </w:rPr>
        <w:drawing>
          <wp:anchor distT="0" distB="0" distL="114300" distR="114300" simplePos="0" relativeHeight="251658240" behindDoc="0" locked="0" layoutInCell="1" allowOverlap="1" wp14:anchorId="0CA6758C" wp14:editId="75CAB6D1">
            <wp:simplePos x="0" y="0"/>
            <wp:positionH relativeFrom="column">
              <wp:posOffset>3023870</wp:posOffset>
            </wp:positionH>
            <wp:positionV relativeFrom="paragraph">
              <wp:posOffset>100330</wp:posOffset>
            </wp:positionV>
            <wp:extent cx="3459480" cy="4029723"/>
            <wp:effectExtent l="0" t="0" r="7620" b="8890"/>
            <wp:wrapNone/>
            <wp:docPr id="286712485" name="drawing" descr="En bild som visar text, skärmbild, nummer, Teckensnit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712485" name="drawing" descr="En bild som visar text, skärmbild, nummer, Teckensnitt&#10;&#10;AI-genererat innehåll kan vara felaktigt."/>
                    <pic:cNvPicPr/>
                  </pic:nvPicPr>
                  <pic:blipFill>
                    <a:blip r:embed="rId35">
                      <a:extLst>
                        <a:ext uri="{28A0092B-C50C-407E-A947-70E740481C1C}">
                          <a14:useLocalDpi xmlns:a14="http://schemas.microsoft.com/office/drawing/2010/main" val="0"/>
                        </a:ext>
                      </a:extLst>
                    </a:blip>
                    <a:stretch>
                      <a:fillRect/>
                    </a:stretch>
                  </pic:blipFill>
                  <pic:spPr>
                    <a:xfrm>
                      <a:off x="0" y="0"/>
                      <a:ext cx="3459480" cy="4029723"/>
                    </a:xfrm>
                    <a:prstGeom prst="rect">
                      <a:avLst/>
                    </a:prstGeom>
                  </pic:spPr>
                </pic:pic>
              </a:graphicData>
            </a:graphic>
            <wp14:sizeRelH relativeFrom="margin">
              <wp14:pctWidth>0</wp14:pctWidth>
            </wp14:sizeRelH>
            <wp14:sizeRelV relativeFrom="margin">
              <wp14:pctHeight>0</wp14:pctHeight>
            </wp14:sizeRelV>
          </wp:anchor>
        </w:drawing>
      </w:r>
    </w:p>
    <w:p w14:paraId="18011483" w14:textId="0246C8AC" w:rsidR="0017694A" w:rsidRDefault="0017694A" w:rsidP="001138E6">
      <w:pPr>
        <w:pStyle w:val="Punktlista"/>
        <w:ind w:left="284" w:hanging="284"/>
        <w:rPr>
          <w:color w:val="000000" w:themeColor="text2"/>
        </w:rPr>
      </w:pPr>
      <w:r w:rsidRPr="1D45590F">
        <w:rPr>
          <w:color w:val="000000" w:themeColor="text2"/>
        </w:rPr>
        <w:t xml:space="preserve">Dra upp 5 ml regadenoson (Rapiscan). </w:t>
      </w:r>
    </w:p>
    <w:p w14:paraId="7C7CA08E" w14:textId="77777777" w:rsidR="0017694A" w:rsidRDefault="0017694A" w:rsidP="001138E6">
      <w:pPr>
        <w:pStyle w:val="Punktlista"/>
        <w:ind w:left="284" w:hanging="284"/>
        <w:rPr>
          <w:color w:val="000000" w:themeColor="text2"/>
        </w:rPr>
      </w:pPr>
      <w:r w:rsidRPr="1D45590F">
        <w:rPr>
          <w:color w:val="000000" w:themeColor="text2"/>
        </w:rPr>
        <w:t>Injicera Rapiscan, 400 µg på 15 s.</w:t>
      </w:r>
    </w:p>
    <w:p w14:paraId="542865EA" w14:textId="77777777" w:rsidR="0017694A" w:rsidRDefault="0017694A" w:rsidP="001138E6">
      <w:pPr>
        <w:pStyle w:val="Punktlista"/>
        <w:ind w:left="284" w:hanging="284"/>
        <w:rPr>
          <w:color w:val="000000" w:themeColor="text2"/>
        </w:rPr>
      </w:pPr>
      <w:r w:rsidRPr="1D45590F">
        <w:rPr>
          <w:color w:val="000000" w:themeColor="text2"/>
        </w:rPr>
        <w:t>Injicera NaCl 9 mg/ml 5 ml på 10 s.</w:t>
      </w:r>
    </w:p>
    <w:p w14:paraId="2CDAA570" w14:textId="77777777" w:rsidR="0017694A" w:rsidRDefault="0017694A" w:rsidP="001138E6">
      <w:pPr>
        <w:pStyle w:val="Punktlista"/>
        <w:ind w:left="284" w:hanging="284"/>
        <w:rPr>
          <w:color w:val="000000" w:themeColor="text2"/>
        </w:rPr>
      </w:pPr>
      <w:r w:rsidRPr="1D45590F">
        <w:rPr>
          <w:color w:val="000000" w:themeColor="text2"/>
        </w:rPr>
        <w:t>Vänta 20 s.</w:t>
      </w:r>
    </w:p>
    <w:p w14:paraId="5B0994F3" w14:textId="77777777" w:rsidR="0017694A" w:rsidRDefault="0017694A" w:rsidP="001138E6">
      <w:pPr>
        <w:pStyle w:val="Punktlista"/>
        <w:ind w:left="284" w:hanging="284"/>
        <w:rPr>
          <w:color w:val="000000" w:themeColor="text2"/>
        </w:rPr>
      </w:pPr>
      <w:r w:rsidRPr="1D45590F">
        <w:rPr>
          <w:color w:val="000000" w:themeColor="text2"/>
        </w:rPr>
        <w:t xml:space="preserve">Injicera </w:t>
      </w:r>
      <w:r w:rsidRPr="1D45590F">
        <w:rPr>
          <w:color w:val="000000" w:themeColor="text2"/>
          <w:vertAlign w:val="superscript"/>
        </w:rPr>
        <w:t>99m</w:t>
      </w:r>
      <w:r w:rsidRPr="1D45590F">
        <w:rPr>
          <w:color w:val="000000" w:themeColor="text2"/>
        </w:rPr>
        <w:t>Tc-Myoview, snabb injektion.</w:t>
      </w:r>
    </w:p>
    <w:p w14:paraId="19A41143" w14:textId="77777777" w:rsidR="0017694A" w:rsidRDefault="0017694A" w:rsidP="001138E6">
      <w:pPr>
        <w:pStyle w:val="Punktlista"/>
        <w:ind w:left="284" w:hanging="284"/>
        <w:rPr>
          <w:color w:val="000000" w:themeColor="text2"/>
        </w:rPr>
      </w:pPr>
      <w:r w:rsidRPr="1D45590F">
        <w:rPr>
          <w:color w:val="000000" w:themeColor="text2"/>
        </w:rPr>
        <w:t>Flusha med NaCl (9 mg/ml), snabb injektion.</w:t>
      </w:r>
    </w:p>
    <w:p w14:paraId="4636E8CB" w14:textId="77777777" w:rsidR="0017694A" w:rsidRDefault="0017694A" w:rsidP="0017694A">
      <w:pPr>
        <w:ind w:left="0"/>
        <w:rPr>
          <w:color w:val="000000" w:themeColor="text2"/>
        </w:rPr>
      </w:pPr>
    </w:p>
    <w:p w14:paraId="438D8917" w14:textId="77777777" w:rsidR="0017694A" w:rsidRDefault="0017694A" w:rsidP="0017694A">
      <w:pPr>
        <w:ind w:left="0"/>
        <w:rPr>
          <w:color w:val="000000" w:themeColor="text2"/>
        </w:rPr>
      </w:pPr>
    </w:p>
    <w:p w14:paraId="27D10CED" w14:textId="77777777" w:rsidR="0017694A" w:rsidRDefault="0017694A" w:rsidP="0017694A">
      <w:pPr>
        <w:ind w:left="0"/>
        <w:rPr>
          <w:color w:val="000000" w:themeColor="text2"/>
        </w:rPr>
      </w:pPr>
    </w:p>
    <w:p w14:paraId="19E9A436" w14:textId="77777777" w:rsidR="0017694A" w:rsidRDefault="0017694A" w:rsidP="0017694A">
      <w:pPr>
        <w:ind w:left="0"/>
        <w:rPr>
          <w:color w:val="000000" w:themeColor="text2"/>
        </w:rPr>
      </w:pPr>
    </w:p>
    <w:p w14:paraId="334D635D" w14:textId="77777777" w:rsidR="0017694A" w:rsidRDefault="0017694A" w:rsidP="0017694A">
      <w:pPr>
        <w:ind w:left="0"/>
        <w:rPr>
          <w:color w:val="000000" w:themeColor="text2"/>
        </w:rPr>
      </w:pPr>
    </w:p>
    <w:p w14:paraId="3AE9C605" w14:textId="77777777" w:rsidR="0017694A" w:rsidRDefault="0017694A" w:rsidP="0017694A">
      <w:pPr>
        <w:ind w:left="0"/>
        <w:rPr>
          <w:color w:val="000000" w:themeColor="text2"/>
        </w:rPr>
      </w:pPr>
    </w:p>
    <w:p w14:paraId="355E827D" w14:textId="77777777" w:rsidR="0017694A" w:rsidRDefault="0017694A" w:rsidP="0017694A">
      <w:pPr>
        <w:ind w:left="0"/>
        <w:rPr>
          <w:color w:val="000000" w:themeColor="text2"/>
        </w:rPr>
      </w:pPr>
    </w:p>
    <w:p w14:paraId="3C2371CC" w14:textId="77777777" w:rsidR="00101E10" w:rsidRDefault="00101E10" w:rsidP="0017694A">
      <w:pPr>
        <w:ind w:left="0"/>
        <w:rPr>
          <w:color w:val="000000" w:themeColor="text2"/>
        </w:rPr>
      </w:pPr>
    </w:p>
    <w:p w14:paraId="712E3524" w14:textId="77777777" w:rsidR="00913125" w:rsidRDefault="00913125" w:rsidP="00101E10">
      <w:pPr>
        <w:pStyle w:val="Beskrivning"/>
        <w:spacing w:after="0"/>
        <w:ind w:left="3912" w:right="-1531" w:firstLine="1304"/>
        <w:rPr>
          <w:b/>
          <w:bCs/>
          <w:i w:val="0"/>
          <w:iCs w:val="0"/>
        </w:rPr>
      </w:pPr>
    </w:p>
    <w:p w14:paraId="18085A9B" w14:textId="77777777" w:rsidR="00913125" w:rsidRDefault="00913125" w:rsidP="00101E10">
      <w:pPr>
        <w:pStyle w:val="Beskrivning"/>
        <w:spacing w:after="0"/>
        <w:ind w:left="3912" w:right="-1531" w:firstLine="1304"/>
        <w:rPr>
          <w:b/>
          <w:bCs/>
          <w:i w:val="0"/>
          <w:iCs w:val="0"/>
        </w:rPr>
      </w:pPr>
    </w:p>
    <w:p w14:paraId="05C0B2A1" w14:textId="0A166409" w:rsidR="0017694A" w:rsidRDefault="0017694A" w:rsidP="00101E10">
      <w:pPr>
        <w:pStyle w:val="Beskrivning"/>
        <w:spacing w:after="0"/>
        <w:ind w:left="3912" w:right="-1531" w:firstLine="1304"/>
      </w:pPr>
      <w:r w:rsidRPr="1D45590F">
        <w:rPr>
          <w:b/>
          <w:bCs/>
          <w:i w:val="0"/>
          <w:iCs w:val="0"/>
        </w:rPr>
        <w:t xml:space="preserve">Figur 4. </w:t>
      </w:r>
      <w:r w:rsidRPr="1D45590F">
        <w:rPr>
          <w:i w:val="0"/>
          <w:iCs w:val="0"/>
        </w:rPr>
        <w:t>Schematisk bild över administrering av Regadenoson.</w:t>
      </w:r>
      <w:r w:rsidRPr="1D45590F">
        <w:rPr>
          <w:b/>
          <w:bCs/>
          <w:i w:val="0"/>
          <w:iCs w:val="0"/>
        </w:rPr>
        <w:t xml:space="preserve"> </w:t>
      </w:r>
    </w:p>
    <w:p w14:paraId="4C918D53" w14:textId="77777777" w:rsidR="0017694A" w:rsidRDefault="0017694A" w:rsidP="0017694A">
      <w:pPr>
        <w:spacing w:after="0" w:line="240" w:lineRule="auto"/>
        <w:ind w:left="0" w:right="0"/>
        <w:rPr>
          <w:color w:val="000000" w:themeColor="text2"/>
          <w:sz w:val="18"/>
          <w:szCs w:val="18"/>
        </w:rPr>
      </w:pPr>
    </w:p>
    <w:p w14:paraId="36C2795B" w14:textId="77777777" w:rsidR="00101E10" w:rsidRDefault="00101E10" w:rsidP="0017694A">
      <w:pPr>
        <w:spacing w:after="0" w:line="240" w:lineRule="auto"/>
        <w:ind w:left="0" w:right="0"/>
        <w:rPr>
          <w:color w:val="000000" w:themeColor="text2"/>
          <w:sz w:val="18"/>
          <w:szCs w:val="18"/>
        </w:rPr>
      </w:pPr>
    </w:p>
    <w:p w14:paraId="06E783E5" w14:textId="77777777" w:rsidR="0017694A" w:rsidRDefault="0017694A" w:rsidP="0017694A">
      <w:pPr>
        <w:pStyle w:val="Beskrivning"/>
        <w:keepNext/>
        <w:ind w:left="0"/>
      </w:pPr>
      <w:r w:rsidRPr="1D45590F">
        <w:rPr>
          <w:b/>
          <w:bCs/>
          <w:i w:val="0"/>
          <w:iCs w:val="0"/>
        </w:rPr>
        <w:t xml:space="preserve">Tabell 4. </w:t>
      </w:r>
      <w:r w:rsidRPr="1D45590F">
        <w:rPr>
          <w:i w:val="0"/>
          <w:iCs w:val="0"/>
        </w:rPr>
        <w:t>Tabell över biverkningar samt åtgärder.</w:t>
      </w:r>
    </w:p>
    <w:tbl>
      <w:tblPr>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3960"/>
        <w:gridCol w:w="6195"/>
      </w:tblGrid>
      <w:tr w:rsidR="0017694A" w14:paraId="5DF6FD11" w14:textId="77777777" w:rsidTr="0097407C">
        <w:trPr>
          <w:trHeight w:val="300"/>
        </w:trPr>
        <w:tc>
          <w:tcPr>
            <w:tcW w:w="3960" w:type="dxa"/>
            <w:tcBorders>
              <w:top w:val="single" w:sz="6" w:space="0" w:color="8EAADB"/>
              <w:left w:val="single" w:sz="6" w:space="0" w:color="8EAADB"/>
              <w:bottom w:val="single" w:sz="12" w:space="0" w:color="8EAADB"/>
              <w:right w:val="single" w:sz="6" w:space="0" w:color="8EAADB"/>
            </w:tcBorders>
            <w:tcMar>
              <w:left w:w="105" w:type="dxa"/>
              <w:right w:w="105" w:type="dxa"/>
            </w:tcMar>
          </w:tcPr>
          <w:p w14:paraId="7ABB9A64" w14:textId="77777777" w:rsidR="0017694A" w:rsidRDefault="0017694A" w:rsidP="0017694A">
            <w:pPr>
              <w:ind w:left="0"/>
              <w:rPr>
                <w:rFonts w:ascii="Calibri" w:eastAsia="Calibri" w:hAnsi="Calibri" w:cs="Calibri"/>
              </w:rPr>
            </w:pPr>
            <w:r w:rsidRPr="1D45590F">
              <w:rPr>
                <w:rFonts w:ascii="Calibri" w:eastAsia="Calibri" w:hAnsi="Calibri" w:cs="Calibri"/>
                <w:b/>
                <w:bCs/>
              </w:rPr>
              <w:t>Biverkning</w:t>
            </w:r>
          </w:p>
        </w:tc>
        <w:tc>
          <w:tcPr>
            <w:tcW w:w="6195" w:type="dxa"/>
            <w:tcBorders>
              <w:top w:val="single" w:sz="6" w:space="0" w:color="8EAADB"/>
              <w:left w:val="single" w:sz="6" w:space="0" w:color="8EAADB"/>
              <w:bottom w:val="single" w:sz="12" w:space="0" w:color="8EAADB"/>
              <w:right w:val="single" w:sz="6" w:space="0" w:color="8EAADB"/>
            </w:tcBorders>
            <w:tcMar>
              <w:left w:w="105" w:type="dxa"/>
              <w:right w:w="105" w:type="dxa"/>
            </w:tcMar>
          </w:tcPr>
          <w:p w14:paraId="0A1EE2FF" w14:textId="77777777" w:rsidR="0017694A" w:rsidRDefault="0017694A" w:rsidP="0017694A">
            <w:pPr>
              <w:ind w:left="0"/>
              <w:rPr>
                <w:rFonts w:ascii="Calibri" w:eastAsia="Calibri" w:hAnsi="Calibri" w:cs="Calibri"/>
              </w:rPr>
            </w:pPr>
            <w:r w:rsidRPr="1D45590F">
              <w:rPr>
                <w:rFonts w:ascii="Calibri" w:eastAsia="Calibri" w:hAnsi="Calibri" w:cs="Calibri"/>
                <w:b/>
                <w:bCs/>
              </w:rPr>
              <w:t>Åtgärd</w:t>
            </w:r>
          </w:p>
        </w:tc>
      </w:tr>
      <w:tr w:rsidR="0017694A" w14:paraId="19BC7090" w14:textId="77777777" w:rsidTr="0097407C">
        <w:trPr>
          <w:trHeight w:val="300"/>
        </w:trPr>
        <w:tc>
          <w:tcPr>
            <w:tcW w:w="3960"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vAlign w:val="center"/>
          </w:tcPr>
          <w:p w14:paraId="67576A5D" w14:textId="77777777" w:rsidR="0017694A" w:rsidRDefault="0017694A" w:rsidP="0017694A">
            <w:pPr>
              <w:pStyle w:val="Liststycke"/>
              <w:ind w:left="0" w:firstLine="0"/>
              <w:rPr>
                <w:rFonts w:ascii="Calibri" w:eastAsia="Calibri" w:hAnsi="Calibri" w:cs="Calibri"/>
              </w:rPr>
            </w:pPr>
            <w:r w:rsidRPr="1D45590F">
              <w:rPr>
                <w:rFonts w:ascii="Calibri" w:eastAsia="Calibri" w:hAnsi="Calibri" w:cs="Calibri"/>
                <w:b/>
                <w:bCs/>
              </w:rPr>
              <w:t xml:space="preserve">Allvarlig hypotension </w:t>
            </w:r>
          </w:p>
          <w:p w14:paraId="1F984EEC" w14:textId="77777777" w:rsidR="0017694A" w:rsidRDefault="0017694A" w:rsidP="0017694A">
            <w:pPr>
              <w:pStyle w:val="Liststycke"/>
              <w:ind w:left="0" w:firstLine="0"/>
              <w:rPr>
                <w:rFonts w:ascii="Calibri" w:eastAsia="Calibri" w:hAnsi="Calibri" w:cs="Calibri"/>
              </w:rPr>
            </w:pPr>
            <w:r w:rsidRPr="1D45590F">
              <w:rPr>
                <w:rFonts w:ascii="Calibri" w:eastAsia="Calibri" w:hAnsi="Calibri" w:cs="Calibri"/>
                <w:b/>
                <w:bCs/>
              </w:rPr>
              <w:t>Bronkospasm</w:t>
            </w:r>
          </w:p>
          <w:p w14:paraId="3118851C" w14:textId="77777777" w:rsidR="0017694A" w:rsidRDefault="0017694A" w:rsidP="0017694A">
            <w:pPr>
              <w:pStyle w:val="Liststycke"/>
              <w:ind w:left="0" w:firstLine="0"/>
              <w:rPr>
                <w:rFonts w:ascii="Calibri" w:eastAsia="Calibri" w:hAnsi="Calibri" w:cs="Calibri"/>
              </w:rPr>
            </w:pPr>
            <w:r w:rsidRPr="1D45590F">
              <w:rPr>
                <w:rFonts w:ascii="Calibri" w:eastAsia="Calibri" w:hAnsi="Calibri" w:cs="Calibri"/>
                <w:b/>
                <w:bCs/>
              </w:rPr>
              <w:t>Uttalade anginösa symtom</w:t>
            </w:r>
          </w:p>
        </w:tc>
        <w:tc>
          <w:tcPr>
            <w:tcW w:w="6195"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vAlign w:val="center"/>
          </w:tcPr>
          <w:p w14:paraId="14B740B1" w14:textId="77777777" w:rsidR="0017694A" w:rsidRDefault="0017694A" w:rsidP="0017694A">
            <w:pPr>
              <w:ind w:left="0"/>
              <w:rPr>
                <w:rFonts w:ascii="Calibri" w:eastAsia="Calibri" w:hAnsi="Calibri" w:cs="Calibri"/>
              </w:rPr>
            </w:pPr>
            <w:r w:rsidRPr="1D45590F">
              <w:rPr>
                <w:rFonts w:ascii="Calibri" w:eastAsia="Calibri" w:hAnsi="Calibri" w:cs="Calibri"/>
              </w:rPr>
              <w:t>3 ml Teofyllamin (23 mg/ml) intravenös injektion under 30 s.</w:t>
            </w:r>
          </w:p>
          <w:p w14:paraId="55397EA5" w14:textId="77777777" w:rsidR="0017694A" w:rsidRDefault="0017694A" w:rsidP="0017694A">
            <w:pPr>
              <w:ind w:left="0"/>
              <w:rPr>
                <w:rFonts w:ascii="Calibri" w:eastAsia="Calibri" w:hAnsi="Calibri" w:cs="Calibri"/>
              </w:rPr>
            </w:pPr>
            <w:r w:rsidRPr="1D45590F">
              <w:rPr>
                <w:rFonts w:ascii="Calibri" w:eastAsia="Calibri" w:hAnsi="Calibri" w:cs="Calibri"/>
              </w:rPr>
              <w:t>Dosen kan upprepas en gång inom 3 min.</w:t>
            </w:r>
          </w:p>
        </w:tc>
      </w:tr>
      <w:tr w:rsidR="0017694A" w14:paraId="574935D3" w14:textId="77777777" w:rsidTr="0097407C">
        <w:trPr>
          <w:trHeight w:val="300"/>
        </w:trPr>
        <w:tc>
          <w:tcPr>
            <w:tcW w:w="3960" w:type="dxa"/>
            <w:tcBorders>
              <w:top w:val="single" w:sz="6" w:space="0" w:color="8EAADB"/>
              <w:left w:val="single" w:sz="6" w:space="0" w:color="8EAADB"/>
              <w:bottom w:val="single" w:sz="6" w:space="0" w:color="8EAADB"/>
              <w:right w:val="single" w:sz="6" w:space="0" w:color="8EAADB"/>
            </w:tcBorders>
            <w:tcMar>
              <w:left w:w="105" w:type="dxa"/>
              <w:right w:w="105" w:type="dxa"/>
            </w:tcMar>
          </w:tcPr>
          <w:p w14:paraId="6D36F803" w14:textId="77777777" w:rsidR="0017694A" w:rsidRDefault="0017694A" w:rsidP="0017694A">
            <w:pPr>
              <w:ind w:left="0"/>
              <w:rPr>
                <w:rFonts w:ascii="Calibri" w:eastAsia="Calibri" w:hAnsi="Calibri" w:cs="Calibri"/>
              </w:rPr>
            </w:pPr>
            <w:r w:rsidRPr="1D45590F">
              <w:rPr>
                <w:rFonts w:ascii="Calibri" w:eastAsia="Calibri" w:hAnsi="Calibri" w:cs="Calibri"/>
                <w:b/>
                <w:bCs/>
              </w:rPr>
              <w:t>Asystoli</w:t>
            </w:r>
          </w:p>
          <w:p w14:paraId="70D571AA" w14:textId="77777777" w:rsidR="0017694A" w:rsidRDefault="0017694A" w:rsidP="0017694A">
            <w:pPr>
              <w:ind w:left="0"/>
              <w:rPr>
                <w:rFonts w:ascii="Calibri" w:eastAsia="Calibri" w:hAnsi="Calibri" w:cs="Calibri"/>
              </w:rPr>
            </w:pPr>
            <w:r w:rsidRPr="1D45590F">
              <w:rPr>
                <w:rFonts w:ascii="Calibri" w:eastAsia="Calibri" w:hAnsi="Calibri" w:cs="Calibri"/>
                <w:b/>
                <w:bCs/>
              </w:rPr>
              <w:t xml:space="preserve">Allvarlig bradykardi eller </w:t>
            </w:r>
          </w:p>
          <w:p w14:paraId="47767A39" w14:textId="77777777" w:rsidR="0017694A" w:rsidRDefault="0017694A" w:rsidP="0017694A">
            <w:pPr>
              <w:ind w:left="0"/>
              <w:rPr>
                <w:rFonts w:ascii="Calibri" w:eastAsia="Calibri" w:hAnsi="Calibri" w:cs="Calibri"/>
              </w:rPr>
            </w:pPr>
            <w:r w:rsidRPr="1D45590F">
              <w:rPr>
                <w:rFonts w:ascii="Calibri" w:eastAsia="Calibri" w:hAnsi="Calibri" w:cs="Calibri"/>
                <w:b/>
                <w:bCs/>
              </w:rPr>
              <w:t>AV-block</w:t>
            </w:r>
          </w:p>
        </w:tc>
        <w:tc>
          <w:tcPr>
            <w:tcW w:w="6195" w:type="dxa"/>
            <w:tcBorders>
              <w:top w:val="single" w:sz="6" w:space="0" w:color="8EAADB"/>
              <w:left w:val="single" w:sz="6" w:space="0" w:color="8EAADB"/>
              <w:bottom w:val="single" w:sz="6" w:space="0" w:color="8EAADB"/>
              <w:right w:val="single" w:sz="6" w:space="0" w:color="8EAADB"/>
            </w:tcBorders>
            <w:tcMar>
              <w:left w:w="105" w:type="dxa"/>
              <w:right w:w="105" w:type="dxa"/>
            </w:tcMar>
            <w:vAlign w:val="center"/>
          </w:tcPr>
          <w:p w14:paraId="273BB31A" w14:textId="77777777" w:rsidR="0017694A" w:rsidRDefault="0017694A" w:rsidP="0017694A">
            <w:pPr>
              <w:ind w:left="0"/>
              <w:rPr>
                <w:rFonts w:ascii="Calibri" w:eastAsia="Calibri" w:hAnsi="Calibri" w:cs="Calibri"/>
              </w:rPr>
            </w:pPr>
            <w:r w:rsidRPr="1D45590F">
              <w:rPr>
                <w:rFonts w:ascii="Calibri" w:eastAsia="Calibri" w:hAnsi="Calibri" w:cs="Calibri"/>
              </w:rPr>
              <w:t>Ge Teofyllamin enligt ovan samt</w:t>
            </w:r>
          </w:p>
          <w:p w14:paraId="3852B07B" w14:textId="77777777" w:rsidR="0017694A" w:rsidRDefault="0017694A" w:rsidP="0017694A">
            <w:pPr>
              <w:ind w:left="0"/>
              <w:rPr>
                <w:rFonts w:ascii="Calibri" w:eastAsia="Calibri" w:hAnsi="Calibri" w:cs="Calibri"/>
              </w:rPr>
            </w:pPr>
            <w:r w:rsidRPr="1D45590F">
              <w:rPr>
                <w:rFonts w:ascii="Calibri" w:eastAsia="Calibri" w:hAnsi="Calibri" w:cs="Calibri"/>
              </w:rPr>
              <w:t>1–2 ml Atropin (0,5 mg/ml) intravenös injektion.</w:t>
            </w:r>
          </w:p>
        </w:tc>
      </w:tr>
      <w:tr w:rsidR="0017694A" w14:paraId="4DFB14D0" w14:textId="77777777" w:rsidTr="0097407C">
        <w:trPr>
          <w:trHeight w:val="300"/>
        </w:trPr>
        <w:tc>
          <w:tcPr>
            <w:tcW w:w="3960"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vAlign w:val="center"/>
          </w:tcPr>
          <w:p w14:paraId="2EA2C302" w14:textId="77777777" w:rsidR="0017694A" w:rsidRDefault="0017694A" w:rsidP="0017694A">
            <w:pPr>
              <w:ind w:left="0" w:right="114"/>
              <w:rPr>
                <w:rFonts w:ascii="Calibri" w:eastAsia="Calibri" w:hAnsi="Calibri" w:cs="Calibri"/>
              </w:rPr>
            </w:pPr>
            <w:r w:rsidRPr="1D45590F">
              <w:rPr>
                <w:rFonts w:ascii="Calibri" w:eastAsia="Calibri" w:hAnsi="Calibri" w:cs="Calibri"/>
                <w:b/>
                <w:bCs/>
              </w:rPr>
              <w:t>Krampanfall</w:t>
            </w:r>
          </w:p>
        </w:tc>
        <w:tc>
          <w:tcPr>
            <w:tcW w:w="6195" w:type="dxa"/>
            <w:tcBorders>
              <w:top w:val="single" w:sz="6" w:space="0" w:color="8EAADB"/>
              <w:left w:val="single" w:sz="6" w:space="0" w:color="8EAADB"/>
              <w:bottom w:val="single" w:sz="6" w:space="0" w:color="8EAADB"/>
              <w:right w:val="single" w:sz="6" w:space="0" w:color="8EAADB"/>
            </w:tcBorders>
            <w:shd w:val="clear" w:color="auto" w:fill="D9E2F3"/>
            <w:tcMar>
              <w:left w:w="105" w:type="dxa"/>
              <w:right w:w="105" w:type="dxa"/>
            </w:tcMar>
            <w:vAlign w:val="center"/>
          </w:tcPr>
          <w:p w14:paraId="351FF806" w14:textId="77777777" w:rsidR="0017694A" w:rsidRDefault="0017694A" w:rsidP="0017694A">
            <w:pPr>
              <w:ind w:left="0"/>
              <w:rPr>
                <w:rFonts w:ascii="Calibri" w:eastAsia="Calibri" w:hAnsi="Calibri" w:cs="Calibri"/>
              </w:rPr>
            </w:pPr>
            <w:r w:rsidRPr="1D45590F">
              <w:rPr>
                <w:rFonts w:ascii="Calibri" w:eastAsia="Calibri" w:hAnsi="Calibri" w:cs="Calibri"/>
              </w:rPr>
              <w:t>2 ml Stesolid (5 mg/ml) långsam intravenös injektion.</w:t>
            </w:r>
          </w:p>
          <w:p w14:paraId="267ABEEB" w14:textId="77777777" w:rsidR="0017694A" w:rsidRDefault="0017694A" w:rsidP="0017694A">
            <w:pPr>
              <w:ind w:left="0"/>
              <w:rPr>
                <w:rFonts w:ascii="Calibri" w:eastAsia="Calibri" w:hAnsi="Calibri" w:cs="Calibri"/>
              </w:rPr>
            </w:pPr>
            <w:r w:rsidRPr="1D45590F">
              <w:rPr>
                <w:rFonts w:ascii="Calibri" w:eastAsia="Calibri" w:hAnsi="Calibri" w:cs="Calibri"/>
              </w:rPr>
              <w:t>Dosen kan upprepas.</w:t>
            </w:r>
          </w:p>
        </w:tc>
      </w:tr>
    </w:tbl>
    <w:p w14:paraId="069967C6" w14:textId="77777777" w:rsidR="0017694A" w:rsidRDefault="0017694A" w:rsidP="0017694A">
      <w:pPr>
        <w:pStyle w:val="Rubrik3"/>
        <w:ind w:left="0"/>
        <w:rPr>
          <w:rFonts w:ascii="Calibri" w:eastAsia="Calibri" w:hAnsi="Calibri" w:cs="Calibri"/>
          <w:bCs w:val="0"/>
          <w:color w:val="000000" w:themeColor="text2"/>
          <w:szCs w:val="36"/>
        </w:rPr>
      </w:pPr>
      <w:bookmarkStart w:id="39" w:name="_Toc210384615"/>
      <w:r w:rsidRPr="1D45590F">
        <w:rPr>
          <w:rFonts w:ascii="Calibri" w:eastAsia="Calibri" w:hAnsi="Calibri" w:cs="Calibri"/>
          <w:bCs w:val="0"/>
          <w:color w:val="000000" w:themeColor="text2"/>
          <w:szCs w:val="36"/>
        </w:rPr>
        <w:lastRenderedPageBreak/>
        <w:t>Konvertering till farmakologisk belastning vid suboptimal cykelbelastning</w:t>
      </w:r>
      <w:bookmarkEnd w:id="39"/>
    </w:p>
    <w:p w14:paraId="462ED92B" w14:textId="77777777" w:rsidR="0017694A" w:rsidRDefault="0017694A" w:rsidP="000A4B09">
      <w:pPr>
        <w:pStyle w:val="Punktlista"/>
        <w:ind w:left="284" w:hanging="284"/>
        <w:rPr>
          <w:color w:val="000000" w:themeColor="text2"/>
        </w:rPr>
      </w:pPr>
      <w:r w:rsidRPr="1D45590F">
        <w:rPr>
          <w:color w:val="000000" w:themeColor="text2"/>
        </w:rPr>
        <w:t>Patienten fortsätter cykla på en fryst eller lägre belastning alternativt lägger sig på brits. Läkare avgör. Om fortsatt cykling förslagsvis belastning på cirka 30% av förväntad eller tidigare uppnådd maxbelastning.</w:t>
      </w:r>
    </w:p>
    <w:p w14:paraId="0E4E0FFB" w14:textId="77777777" w:rsidR="0017694A" w:rsidRDefault="0017694A" w:rsidP="00906EE0">
      <w:pPr>
        <w:pStyle w:val="Punktlista"/>
        <w:ind w:left="284" w:hanging="284"/>
        <w:rPr>
          <w:color w:val="000000" w:themeColor="text2"/>
        </w:rPr>
      </w:pPr>
      <w:r w:rsidRPr="1D45590F">
        <w:rPr>
          <w:color w:val="000000" w:themeColor="text2"/>
        </w:rPr>
        <w:t xml:space="preserve">Administrera regadenoson och </w:t>
      </w:r>
      <w:r w:rsidRPr="1D45590F">
        <w:rPr>
          <w:color w:val="000000" w:themeColor="text2"/>
          <w:vertAlign w:val="superscript"/>
        </w:rPr>
        <w:t>99m</w:t>
      </w:r>
      <w:r w:rsidRPr="1D45590F">
        <w:rPr>
          <w:color w:val="000000" w:themeColor="text2"/>
        </w:rPr>
        <w:t>Tc-Myoview enligt Figur 4.</w:t>
      </w:r>
    </w:p>
    <w:p w14:paraId="63C7BCFD" w14:textId="77777777" w:rsidR="0017694A" w:rsidRDefault="0017694A" w:rsidP="000A4B09">
      <w:pPr>
        <w:pStyle w:val="Punktlista"/>
        <w:ind w:left="284" w:right="283" w:hanging="284"/>
        <w:rPr>
          <w:color w:val="000000" w:themeColor="text2"/>
        </w:rPr>
      </w:pPr>
      <w:r w:rsidRPr="1D45590F">
        <w:rPr>
          <w:color w:val="000000" w:themeColor="text2"/>
        </w:rPr>
        <w:t>Blodtryck varannan minut, vid misstanke om eller risk för blodtrycksfall, varje minut.</w:t>
      </w:r>
    </w:p>
    <w:p w14:paraId="00AA2795" w14:textId="77777777" w:rsidR="0017694A" w:rsidRDefault="0017694A" w:rsidP="000A4B09">
      <w:pPr>
        <w:pStyle w:val="Punktlista"/>
        <w:ind w:left="284" w:right="283" w:hanging="284"/>
        <w:rPr>
          <w:color w:val="000000" w:themeColor="text2"/>
        </w:rPr>
      </w:pPr>
      <w:r w:rsidRPr="1D45590F">
        <w:rPr>
          <w:color w:val="000000" w:themeColor="text2"/>
        </w:rPr>
        <w:t>Avsluta arbetsfasen på EKG-apparaten 2 minuter efter start av injicering av regadenoson.</w:t>
      </w:r>
    </w:p>
    <w:p w14:paraId="1ABD214C" w14:textId="77777777" w:rsidR="0017694A" w:rsidRDefault="0017694A" w:rsidP="00906EE0">
      <w:pPr>
        <w:pStyle w:val="Punktlista"/>
        <w:ind w:left="284" w:hanging="284"/>
        <w:rPr>
          <w:color w:val="000000" w:themeColor="text2"/>
        </w:rPr>
      </w:pPr>
      <w:r w:rsidRPr="1D45590F">
        <w:rPr>
          <w:color w:val="000000" w:themeColor="text2"/>
        </w:rPr>
        <w:t>Registrera EKG ytterligare 4–5 minuter när patienten ligger ner.</w:t>
      </w:r>
    </w:p>
    <w:p w14:paraId="64B333DB" w14:textId="77777777" w:rsidR="0017694A" w:rsidRDefault="0017694A" w:rsidP="00906EE0">
      <w:pPr>
        <w:pStyle w:val="Punktlista"/>
        <w:ind w:left="284" w:hanging="284"/>
        <w:rPr>
          <w:color w:val="000000" w:themeColor="text2"/>
        </w:rPr>
      </w:pPr>
      <w:r w:rsidRPr="1D45590F">
        <w:rPr>
          <w:color w:val="000000" w:themeColor="text2"/>
        </w:rPr>
        <w:t xml:space="preserve">Liggande utan benarbete </w:t>
      </w:r>
    </w:p>
    <w:p w14:paraId="49D93655" w14:textId="77777777" w:rsidR="0017694A" w:rsidRDefault="0017694A" w:rsidP="00906EE0">
      <w:pPr>
        <w:pStyle w:val="Punktlista"/>
        <w:ind w:left="284" w:hanging="284"/>
        <w:rPr>
          <w:color w:val="000000" w:themeColor="text2"/>
        </w:rPr>
      </w:pPr>
      <w:r w:rsidRPr="1D45590F">
        <w:rPr>
          <w:color w:val="000000" w:themeColor="text2"/>
        </w:rPr>
        <w:t>Välj Farmakologisk belastning på arbetsprovsstationen.</w:t>
      </w:r>
    </w:p>
    <w:p w14:paraId="2D062DE7" w14:textId="77777777" w:rsidR="0017694A" w:rsidRDefault="0017694A" w:rsidP="00906EE0">
      <w:pPr>
        <w:pStyle w:val="Punktlista"/>
        <w:ind w:left="284" w:hanging="284"/>
        <w:rPr>
          <w:color w:val="000000" w:themeColor="text2"/>
        </w:rPr>
      </w:pPr>
      <w:r w:rsidRPr="1D45590F">
        <w:rPr>
          <w:color w:val="000000" w:themeColor="text2"/>
        </w:rPr>
        <w:t>Patienten ligger stilla på britsen.</w:t>
      </w:r>
    </w:p>
    <w:p w14:paraId="611BB448" w14:textId="77777777" w:rsidR="0017694A" w:rsidRDefault="0017694A" w:rsidP="00906EE0">
      <w:pPr>
        <w:pStyle w:val="Punktlista"/>
        <w:ind w:left="284" w:hanging="284"/>
        <w:rPr>
          <w:color w:val="000000" w:themeColor="text2"/>
        </w:rPr>
      </w:pPr>
      <w:r w:rsidRPr="1D45590F">
        <w:rPr>
          <w:color w:val="000000" w:themeColor="text2"/>
        </w:rPr>
        <w:t xml:space="preserve">Starta EKG-registreringen. </w:t>
      </w:r>
    </w:p>
    <w:p w14:paraId="7EE0254A" w14:textId="77777777" w:rsidR="0017694A" w:rsidRDefault="0017694A" w:rsidP="00906EE0">
      <w:pPr>
        <w:pStyle w:val="Punktlista"/>
        <w:ind w:left="284" w:hanging="284"/>
        <w:rPr>
          <w:color w:val="000000" w:themeColor="text2"/>
        </w:rPr>
      </w:pPr>
      <w:r w:rsidRPr="1D45590F">
        <w:rPr>
          <w:color w:val="000000" w:themeColor="text2"/>
        </w:rPr>
        <w:t xml:space="preserve">Administrera regadenoson och </w:t>
      </w:r>
      <w:r w:rsidRPr="1D45590F">
        <w:rPr>
          <w:color w:val="000000" w:themeColor="text2"/>
          <w:vertAlign w:val="superscript"/>
        </w:rPr>
        <w:t>99m</w:t>
      </w:r>
      <w:r w:rsidRPr="1D45590F">
        <w:rPr>
          <w:color w:val="000000" w:themeColor="text2"/>
        </w:rPr>
        <w:t>Tc-Myoview enligt Figur 4.</w:t>
      </w:r>
    </w:p>
    <w:p w14:paraId="780380BD" w14:textId="77777777" w:rsidR="0017694A" w:rsidRDefault="0017694A" w:rsidP="000A4B09">
      <w:pPr>
        <w:pStyle w:val="Punktlista"/>
        <w:ind w:left="284" w:right="283" w:hanging="284"/>
        <w:rPr>
          <w:color w:val="000000" w:themeColor="text2"/>
        </w:rPr>
      </w:pPr>
      <w:r w:rsidRPr="1D45590F">
        <w:rPr>
          <w:color w:val="000000" w:themeColor="text2"/>
        </w:rPr>
        <w:t>Blodtryck,</w:t>
      </w:r>
      <w:r w:rsidRPr="1D45590F">
        <w:rPr>
          <w:color w:val="FF0000"/>
        </w:rPr>
        <w:t xml:space="preserve"> </w:t>
      </w:r>
      <w:r w:rsidRPr="1D45590F">
        <w:rPr>
          <w:color w:val="000000" w:themeColor="text2"/>
        </w:rPr>
        <w:t>varannan minut, vid misstanke om eller risk för blodtrycksfall, varje minut.</w:t>
      </w:r>
    </w:p>
    <w:p w14:paraId="396ED26A" w14:textId="77777777" w:rsidR="0017694A" w:rsidRDefault="0017694A" w:rsidP="00906EE0">
      <w:pPr>
        <w:pStyle w:val="Punktlista"/>
        <w:ind w:left="284" w:hanging="284"/>
        <w:rPr>
          <w:color w:val="000000" w:themeColor="text2"/>
        </w:rPr>
      </w:pPr>
      <w:r w:rsidRPr="1D45590F">
        <w:rPr>
          <w:color w:val="000000" w:themeColor="text2"/>
        </w:rPr>
        <w:t>Avsluta belastningsfasen på EKG-apparaten 2 minuter efter start av injicering av regadenoson.</w:t>
      </w:r>
    </w:p>
    <w:p w14:paraId="6B8AFACE" w14:textId="77777777" w:rsidR="0017694A" w:rsidRDefault="0017694A" w:rsidP="00906EE0">
      <w:pPr>
        <w:pStyle w:val="Punktlista"/>
        <w:ind w:left="284" w:hanging="284"/>
        <w:rPr>
          <w:color w:val="000000" w:themeColor="text2"/>
        </w:rPr>
      </w:pPr>
      <w:r w:rsidRPr="1D45590F">
        <w:rPr>
          <w:color w:val="000000" w:themeColor="text2"/>
        </w:rPr>
        <w:t>Registrera EKG ytterligare 4–5 minuter.</w:t>
      </w:r>
    </w:p>
    <w:p w14:paraId="4DC4A9EB" w14:textId="77777777" w:rsidR="0017694A" w:rsidRDefault="0017694A" w:rsidP="00906EE0">
      <w:pPr>
        <w:pStyle w:val="Punktlista"/>
        <w:ind w:left="284" w:hanging="284"/>
        <w:rPr>
          <w:color w:val="000000" w:themeColor="text2"/>
        </w:rPr>
      </w:pPr>
      <w:r w:rsidRPr="1D45590F">
        <w:rPr>
          <w:color w:val="000000" w:themeColor="text2"/>
        </w:rPr>
        <w:t>Liggande med benarbete</w:t>
      </w:r>
    </w:p>
    <w:p w14:paraId="0CB78A98" w14:textId="77777777" w:rsidR="0017694A" w:rsidRDefault="0017694A" w:rsidP="00906EE0">
      <w:pPr>
        <w:pStyle w:val="Punktlista"/>
        <w:ind w:left="284" w:hanging="284"/>
        <w:rPr>
          <w:color w:val="000000" w:themeColor="text2"/>
        </w:rPr>
      </w:pPr>
      <w:r w:rsidRPr="1D45590F">
        <w:rPr>
          <w:color w:val="000000" w:themeColor="text2"/>
        </w:rPr>
        <w:t>Välj Farmakologisk belastning på arbetsprovsstationen.</w:t>
      </w:r>
    </w:p>
    <w:p w14:paraId="784CA41C" w14:textId="77777777" w:rsidR="0017694A" w:rsidRDefault="0017694A" w:rsidP="00906EE0">
      <w:pPr>
        <w:pStyle w:val="Punktlista"/>
        <w:ind w:left="284" w:hanging="284"/>
        <w:rPr>
          <w:color w:val="000000" w:themeColor="text2"/>
        </w:rPr>
      </w:pPr>
      <w:r w:rsidRPr="1D45590F">
        <w:rPr>
          <w:color w:val="000000" w:themeColor="text2"/>
        </w:rPr>
        <w:t>Patienten ligger på britsen.</w:t>
      </w:r>
    </w:p>
    <w:p w14:paraId="2F40BD89" w14:textId="77777777" w:rsidR="0017694A" w:rsidRDefault="0017694A" w:rsidP="00906EE0">
      <w:pPr>
        <w:pStyle w:val="Punktlista"/>
        <w:ind w:left="284" w:hanging="284"/>
        <w:rPr>
          <w:color w:val="000000" w:themeColor="text2"/>
        </w:rPr>
      </w:pPr>
      <w:r w:rsidRPr="1D45590F">
        <w:rPr>
          <w:color w:val="000000" w:themeColor="text2"/>
        </w:rPr>
        <w:t>Starta EKG-registreringen.</w:t>
      </w:r>
    </w:p>
    <w:p w14:paraId="61B3F1E1" w14:textId="77777777" w:rsidR="0017694A" w:rsidRDefault="0017694A" w:rsidP="00906EE0">
      <w:pPr>
        <w:pStyle w:val="Punktlista"/>
        <w:ind w:left="284" w:hanging="284"/>
        <w:rPr>
          <w:color w:val="000000" w:themeColor="text2"/>
        </w:rPr>
      </w:pPr>
      <w:r w:rsidRPr="1D45590F">
        <w:rPr>
          <w:color w:val="000000" w:themeColor="text2"/>
        </w:rPr>
        <w:t xml:space="preserve">Administrera regadenoson och </w:t>
      </w:r>
      <w:r w:rsidRPr="1D45590F">
        <w:rPr>
          <w:color w:val="000000" w:themeColor="text2"/>
          <w:vertAlign w:val="superscript"/>
        </w:rPr>
        <w:t>99m</w:t>
      </w:r>
      <w:r w:rsidRPr="1D45590F">
        <w:rPr>
          <w:color w:val="000000" w:themeColor="text2"/>
        </w:rPr>
        <w:t>Tc-Myoview enligt Figur 4.</w:t>
      </w:r>
    </w:p>
    <w:p w14:paraId="4F533F05" w14:textId="77777777" w:rsidR="0017694A" w:rsidRDefault="0017694A" w:rsidP="000A4B09">
      <w:pPr>
        <w:pStyle w:val="Punktlista"/>
        <w:ind w:left="284" w:right="283" w:hanging="284"/>
        <w:rPr>
          <w:color w:val="000000" w:themeColor="text2"/>
        </w:rPr>
      </w:pPr>
      <w:r w:rsidRPr="1D45590F">
        <w:rPr>
          <w:color w:val="000000" w:themeColor="text2"/>
        </w:rPr>
        <w:t>Patienten börjar omväxlande lyfta sina ben till och med 2 minuter efter start av injektion.</w:t>
      </w:r>
    </w:p>
    <w:p w14:paraId="47A58D70" w14:textId="77777777" w:rsidR="0017694A" w:rsidRDefault="0017694A" w:rsidP="000A4B09">
      <w:pPr>
        <w:pStyle w:val="Punktlista"/>
        <w:ind w:left="284" w:right="-143" w:hanging="284"/>
        <w:rPr>
          <w:color w:val="000000" w:themeColor="text2"/>
        </w:rPr>
      </w:pPr>
      <w:r w:rsidRPr="1D45590F">
        <w:rPr>
          <w:color w:val="000000" w:themeColor="text2"/>
        </w:rPr>
        <w:t>Blodtryck, varannan minut, vid misstanke om eller risk för blodtrycksfall, varje minut.</w:t>
      </w:r>
    </w:p>
    <w:p w14:paraId="352FEDBC" w14:textId="08F70AFF" w:rsidR="0017694A" w:rsidRDefault="0017694A" w:rsidP="000A4B09">
      <w:pPr>
        <w:pStyle w:val="Punktlista"/>
        <w:ind w:left="284" w:right="-143" w:hanging="284"/>
        <w:rPr>
          <w:color w:val="000000" w:themeColor="text2"/>
        </w:rPr>
      </w:pPr>
      <w:r w:rsidRPr="1D45590F">
        <w:rPr>
          <w:color w:val="000000" w:themeColor="text2"/>
        </w:rPr>
        <w:t xml:space="preserve">Avsluta belastningsfasen på EKG-apparaten 2 minuter efter start av injicering av </w:t>
      </w:r>
      <w:r w:rsidR="008E0604">
        <w:rPr>
          <w:color w:val="000000" w:themeColor="text2"/>
        </w:rPr>
        <w:br/>
      </w:r>
      <w:r w:rsidRPr="1D45590F">
        <w:rPr>
          <w:color w:val="000000" w:themeColor="text2"/>
        </w:rPr>
        <w:t>regadenoson.</w:t>
      </w:r>
    </w:p>
    <w:p w14:paraId="0AC01C4B" w14:textId="77777777" w:rsidR="0017694A" w:rsidRDefault="0017694A" w:rsidP="00906EE0">
      <w:pPr>
        <w:pStyle w:val="Punktlista"/>
        <w:ind w:left="284" w:hanging="284"/>
        <w:rPr>
          <w:color w:val="000000" w:themeColor="text2"/>
        </w:rPr>
      </w:pPr>
      <w:r w:rsidRPr="1D45590F">
        <w:rPr>
          <w:color w:val="000000" w:themeColor="text2"/>
        </w:rPr>
        <w:t>Registrera EKG ytterligare 4–5 minuter.</w:t>
      </w:r>
    </w:p>
    <w:p w14:paraId="070A184E" w14:textId="77777777" w:rsidR="0017694A" w:rsidRDefault="0017694A" w:rsidP="0017694A">
      <w:pPr>
        <w:spacing w:after="0" w:line="240" w:lineRule="auto"/>
        <w:ind w:left="0" w:right="0"/>
        <w:rPr>
          <w:rFonts w:ascii="Calibri" w:eastAsia="Calibri" w:hAnsi="Calibri" w:cs="Calibri"/>
          <w:color w:val="000000" w:themeColor="text2"/>
          <w:sz w:val="26"/>
          <w:szCs w:val="26"/>
        </w:rPr>
      </w:pPr>
    </w:p>
    <w:p w14:paraId="780E3987" w14:textId="77777777" w:rsidR="00906EE0" w:rsidRDefault="00906EE0">
      <w:pPr>
        <w:spacing w:after="0" w:line="240" w:lineRule="auto"/>
        <w:ind w:left="0" w:right="0"/>
        <w:rPr>
          <w:rFonts w:ascii="Calibri" w:eastAsia="Calibri" w:hAnsi="Calibri" w:cs="Calibri"/>
          <w:b/>
          <w:bCs/>
          <w:color w:val="000000" w:themeColor="text2"/>
          <w:sz w:val="26"/>
          <w:szCs w:val="26"/>
        </w:rPr>
      </w:pPr>
      <w:r>
        <w:rPr>
          <w:rFonts w:ascii="Calibri" w:eastAsia="Calibri" w:hAnsi="Calibri" w:cs="Calibri"/>
          <w:iCs/>
          <w:color w:val="000000" w:themeColor="text2"/>
          <w:szCs w:val="26"/>
        </w:rPr>
        <w:br w:type="page"/>
      </w:r>
    </w:p>
    <w:p w14:paraId="29531E83" w14:textId="30C105F4" w:rsidR="0017694A" w:rsidRDefault="0017694A" w:rsidP="0017694A">
      <w:pPr>
        <w:pStyle w:val="Rubrik4"/>
        <w:ind w:left="0"/>
        <w:rPr>
          <w:rFonts w:ascii="Calibri" w:eastAsia="Calibri" w:hAnsi="Calibri" w:cs="Calibri"/>
          <w:iCs w:val="0"/>
          <w:color w:val="000000" w:themeColor="text2"/>
          <w:szCs w:val="26"/>
        </w:rPr>
      </w:pPr>
      <w:bookmarkStart w:id="40" w:name="_Toc210384616"/>
      <w:r w:rsidRPr="1D45590F">
        <w:rPr>
          <w:rFonts w:ascii="Calibri" w:eastAsia="Calibri" w:hAnsi="Calibri" w:cs="Calibri"/>
          <w:iCs w:val="0"/>
          <w:color w:val="000000" w:themeColor="text2"/>
          <w:szCs w:val="26"/>
        </w:rPr>
        <w:lastRenderedPageBreak/>
        <w:t>Lätt cykling</w:t>
      </w:r>
      <w:bookmarkEnd w:id="40"/>
    </w:p>
    <w:p w14:paraId="74C64793" w14:textId="77777777" w:rsidR="0017694A" w:rsidRDefault="0017694A" w:rsidP="0017694A">
      <w:pPr>
        <w:pStyle w:val="Normalefterlista"/>
        <w:ind w:left="0"/>
        <w:rPr>
          <w:rFonts w:eastAsia="Times New Roman"/>
          <w:color w:val="000000" w:themeColor="text2"/>
        </w:rPr>
      </w:pPr>
      <w:r w:rsidRPr="1D45590F">
        <w:rPr>
          <w:rFonts w:eastAsia="Times New Roman"/>
          <w:color w:val="000000" w:themeColor="text2"/>
        </w:rPr>
        <w:t xml:space="preserve">Ett totalt 3–5 minuter lång cykelbelastning på cirka 30 % av förväntad maxbelastning (ofta 20–70 W). </w:t>
      </w:r>
    </w:p>
    <w:p w14:paraId="75B4D73F" w14:textId="77777777" w:rsidR="0017694A" w:rsidRDefault="0017694A" w:rsidP="00906EE0">
      <w:pPr>
        <w:pStyle w:val="Punktlista"/>
        <w:ind w:left="284" w:hanging="284"/>
        <w:rPr>
          <w:color w:val="000000" w:themeColor="text2"/>
        </w:rPr>
      </w:pPr>
      <w:r w:rsidRPr="1D45590F">
        <w:rPr>
          <w:color w:val="000000" w:themeColor="text2"/>
        </w:rPr>
        <w:t xml:space="preserve">Välj önskat belastningsprotokoll på arbetsprovsstationen. </w:t>
      </w:r>
    </w:p>
    <w:p w14:paraId="35B28E0A" w14:textId="77777777" w:rsidR="0017694A" w:rsidRDefault="0017694A" w:rsidP="00906EE0">
      <w:pPr>
        <w:pStyle w:val="Punktlista"/>
        <w:ind w:left="284" w:hanging="284"/>
        <w:rPr>
          <w:color w:val="000000" w:themeColor="text2"/>
        </w:rPr>
      </w:pPr>
      <w:r w:rsidRPr="1D45590F">
        <w:rPr>
          <w:color w:val="000000" w:themeColor="text2"/>
        </w:rPr>
        <w:t>Starta EKG-registreringen.</w:t>
      </w:r>
    </w:p>
    <w:p w14:paraId="1DFFDCBE" w14:textId="77777777" w:rsidR="0017694A" w:rsidRDefault="0017694A" w:rsidP="00906EE0">
      <w:pPr>
        <w:pStyle w:val="Punktlista"/>
        <w:ind w:left="284" w:hanging="284"/>
        <w:rPr>
          <w:color w:val="000000" w:themeColor="text2"/>
        </w:rPr>
      </w:pPr>
      <w:r w:rsidRPr="1D45590F">
        <w:rPr>
          <w:color w:val="000000" w:themeColor="text2"/>
        </w:rPr>
        <w:t xml:space="preserve">Patienten cyklar på fast låg belastning i ca 1–2,5 minuter, läkaren avgör. </w:t>
      </w:r>
    </w:p>
    <w:p w14:paraId="7BC426F5" w14:textId="77777777" w:rsidR="0017694A" w:rsidRDefault="0017694A" w:rsidP="00BD0F03">
      <w:pPr>
        <w:pStyle w:val="Punktlista"/>
        <w:ind w:left="284" w:right="141" w:hanging="284"/>
        <w:rPr>
          <w:color w:val="000000" w:themeColor="text2"/>
        </w:rPr>
      </w:pPr>
      <w:r w:rsidRPr="1D45590F">
        <w:rPr>
          <w:color w:val="000000" w:themeColor="text2"/>
        </w:rPr>
        <w:t>Blodtryck, varannan minut, vid misstanke om eller risk för blodtrycksfall, varje minut.</w:t>
      </w:r>
    </w:p>
    <w:p w14:paraId="2F177F37" w14:textId="77777777" w:rsidR="0017694A" w:rsidRDefault="0017694A" w:rsidP="00906EE0">
      <w:pPr>
        <w:pStyle w:val="Punktlista"/>
        <w:ind w:left="284" w:hanging="284"/>
        <w:rPr>
          <w:color w:val="000000" w:themeColor="text2"/>
        </w:rPr>
      </w:pPr>
      <w:r w:rsidRPr="1D45590F">
        <w:rPr>
          <w:color w:val="000000" w:themeColor="text2"/>
        </w:rPr>
        <w:t xml:space="preserve">Administrera regadenoson och </w:t>
      </w:r>
      <w:r w:rsidRPr="1D45590F">
        <w:rPr>
          <w:color w:val="000000" w:themeColor="text2"/>
          <w:vertAlign w:val="superscript"/>
        </w:rPr>
        <w:t>99m</w:t>
      </w:r>
      <w:r w:rsidRPr="1D45590F">
        <w:rPr>
          <w:color w:val="000000" w:themeColor="text2"/>
        </w:rPr>
        <w:t>Tc-Myoview enligt Figur 4.</w:t>
      </w:r>
    </w:p>
    <w:p w14:paraId="33781E59" w14:textId="77777777" w:rsidR="0017694A" w:rsidRDefault="0017694A" w:rsidP="00906EE0">
      <w:pPr>
        <w:pStyle w:val="Punktlista"/>
        <w:ind w:left="284" w:hanging="284"/>
        <w:rPr>
          <w:color w:val="000000" w:themeColor="text2"/>
        </w:rPr>
      </w:pPr>
      <w:r w:rsidRPr="1D45590F">
        <w:rPr>
          <w:color w:val="000000" w:themeColor="text2"/>
        </w:rPr>
        <w:t>Patienten bör fortsatt cykla 2 minuter efter start av injektion av regadenoson.</w:t>
      </w:r>
    </w:p>
    <w:p w14:paraId="22310D1B" w14:textId="77777777" w:rsidR="0017694A" w:rsidRDefault="0017694A" w:rsidP="00906EE0">
      <w:pPr>
        <w:pStyle w:val="Punktlista"/>
        <w:ind w:left="284" w:hanging="284"/>
        <w:rPr>
          <w:color w:val="000000" w:themeColor="text2"/>
        </w:rPr>
      </w:pPr>
      <w:r w:rsidRPr="1D45590F">
        <w:rPr>
          <w:color w:val="000000" w:themeColor="text2"/>
        </w:rPr>
        <w:t>Avsluta arbetsfasen på EKG-apparaten.</w:t>
      </w:r>
    </w:p>
    <w:p w14:paraId="4ED0974E" w14:textId="77777777" w:rsidR="0017694A" w:rsidRDefault="0017694A" w:rsidP="00906EE0">
      <w:pPr>
        <w:pStyle w:val="Punktlista"/>
        <w:ind w:left="284" w:hanging="284"/>
        <w:rPr>
          <w:color w:val="000000" w:themeColor="text2"/>
        </w:rPr>
      </w:pPr>
      <w:r w:rsidRPr="1D45590F">
        <w:rPr>
          <w:color w:val="000000" w:themeColor="text2"/>
        </w:rPr>
        <w:t>Registrera EKG ytterligare 3–5 minuter när patienten ligger ner.</w:t>
      </w:r>
    </w:p>
    <w:p w14:paraId="334964A7" w14:textId="77777777" w:rsidR="0017694A" w:rsidRDefault="0017694A" w:rsidP="0017694A">
      <w:pPr>
        <w:spacing w:after="0" w:line="240" w:lineRule="auto"/>
        <w:ind w:left="0" w:right="0"/>
        <w:rPr>
          <w:color w:val="000000" w:themeColor="text2"/>
        </w:rPr>
      </w:pPr>
    </w:p>
    <w:p w14:paraId="21A721ED" w14:textId="77777777" w:rsidR="0017694A" w:rsidRDefault="0017694A" w:rsidP="0017694A">
      <w:pPr>
        <w:pStyle w:val="Rubrik3"/>
        <w:spacing w:before="0"/>
        <w:ind w:left="0"/>
        <w:rPr>
          <w:rFonts w:ascii="Calibri" w:eastAsia="Calibri" w:hAnsi="Calibri" w:cs="Calibri"/>
          <w:bCs w:val="0"/>
          <w:color w:val="000000" w:themeColor="text2"/>
          <w:szCs w:val="36"/>
        </w:rPr>
      </w:pPr>
      <w:bookmarkStart w:id="41" w:name="_Toc210384617"/>
      <w:r w:rsidRPr="1D45590F">
        <w:rPr>
          <w:rFonts w:ascii="Calibri" w:eastAsia="Calibri" w:hAnsi="Calibri" w:cs="Calibri"/>
          <w:bCs w:val="0"/>
          <w:color w:val="000000" w:themeColor="text2"/>
          <w:szCs w:val="36"/>
        </w:rPr>
        <w:t>Belastning med farmakologisk belastning, Dobutamin (NÄL)</w:t>
      </w:r>
      <w:bookmarkEnd w:id="41"/>
    </w:p>
    <w:p w14:paraId="23CD50F9" w14:textId="77777777" w:rsidR="0017694A" w:rsidRDefault="0017694A" w:rsidP="00906EE0">
      <w:pPr>
        <w:pStyle w:val="Punktlista"/>
        <w:ind w:left="284" w:hanging="284"/>
        <w:rPr>
          <w:color w:val="000000" w:themeColor="text2"/>
        </w:rPr>
      </w:pPr>
      <w:r w:rsidRPr="1D45590F">
        <w:rPr>
          <w:color w:val="000000" w:themeColor="text2"/>
        </w:rPr>
        <w:t xml:space="preserve">Dobutamin och Glukos 5 % hämtas på IVA. </w:t>
      </w:r>
    </w:p>
    <w:p w14:paraId="16A82C10" w14:textId="77777777" w:rsidR="0017694A" w:rsidRDefault="0017694A" w:rsidP="00906EE0">
      <w:pPr>
        <w:pStyle w:val="Punktlista"/>
        <w:ind w:left="284" w:hanging="284"/>
        <w:rPr>
          <w:color w:val="000000" w:themeColor="text2"/>
        </w:rPr>
      </w:pPr>
      <w:r w:rsidRPr="1D45590F">
        <w:rPr>
          <w:color w:val="000000" w:themeColor="text2"/>
        </w:rPr>
        <w:t>Observera att Dobutamin kan finnas både som färdigblandad (2 mg/ml) och som koncentrerad lösning (12,5 mg/ml). Koncentrerad lösning ska blandas enligt:</w:t>
      </w:r>
    </w:p>
    <w:p w14:paraId="4CAF1FDA" w14:textId="77777777" w:rsidR="0017694A" w:rsidRDefault="0017694A" w:rsidP="00BD66E7">
      <w:pPr>
        <w:pStyle w:val="Punktlista"/>
        <w:numPr>
          <w:ilvl w:val="0"/>
          <w:numId w:val="29"/>
        </w:numPr>
        <w:ind w:left="567" w:hanging="283"/>
        <w:rPr>
          <w:color w:val="000000" w:themeColor="text2"/>
        </w:rPr>
      </w:pPr>
      <w:r w:rsidRPr="1D45590F">
        <w:rPr>
          <w:color w:val="000000" w:themeColor="text2"/>
        </w:rPr>
        <w:t>Ta fram 20 ml dobutamin 12,5 mg/ml (250 mg) och 250 ml Glukos 5%.</w:t>
      </w:r>
    </w:p>
    <w:p w14:paraId="7565D751" w14:textId="77777777" w:rsidR="0017694A" w:rsidRDefault="0017694A" w:rsidP="00BD66E7">
      <w:pPr>
        <w:pStyle w:val="Punktlista"/>
        <w:numPr>
          <w:ilvl w:val="0"/>
          <w:numId w:val="29"/>
        </w:numPr>
        <w:ind w:left="567" w:hanging="283"/>
        <w:rPr>
          <w:color w:val="000000" w:themeColor="text2"/>
        </w:rPr>
      </w:pPr>
      <w:r w:rsidRPr="1D45590F">
        <w:rPr>
          <w:color w:val="000000" w:themeColor="text2"/>
        </w:rPr>
        <w:t>Dra ur 145 ml Glukos ur glukosförpackningen och kassera.</w:t>
      </w:r>
    </w:p>
    <w:p w14:paraId="5F02388F" w14:textId="77777777" w:rsidR="0017694A" w:rsidRDefault="0017694A" w:rsidP="00BD66E7">
      <w:pPr>
        <w:pStyle w:val="Punktlista"/>
        <w:numPr>
          <w:ilvl w:val="0"/>
          <w:numId w:val="29"/>
        </w:numPr>
        <w:ind w:left="567" w:hanging="283"/>
        <w:rPr>
          <w:color w:val="000000" w:themeColor="text2"/>
        </w:rPr>
      </w:pPr>
      <w:r w:rsidRPr="1D45590F">
        <w:rPr>
          <w:color w:val="000000" w:themeColor="text2"/>
        </w:rPr>
        <w:t>Blanda 20 ml dobutamin 12,5 mg/ml med 105 ml Glukos 5%.  Beredd lösning blir då 2 mg/ml.</w:t>
      </w:r>
    </w:p>
    <w:p w14:paraId="7340A2C8" w14:textId="77777777" w:rsidR="0017694A" w:rsidRDefault="0017694A" w:rsidP="00906EE0">
      <w:pPr>
        <w:pStyle w:val="Punktlista"/>
        <w:ind w:left="284" w:hanging="284"/>
        <w:rPr>
          <w:color w:val="000000" w:themeColor="text2"/>
        </w:rPr>
      </w:pPr>
      <w:r w:rsidRPr="1D45590F">
        <w:rPr>
          <w:color w:val="000000" w:themeColor="text2"/>
        </w:rPr>
        <w:t xml:space="preserve">Drag upp </w:t>
      </w:r>
      <w:r w:rsidRPr="1D45590F">
        <w:rPr>
          <w:b/>
          <w:bCs/>
          <w:color w:val="000000" w:themeColor="text2"/>
        </w:rPr>
        <w:t>50 ml av lösningen med koncentration 2 mg/ml</w:t>
      </w:r>
      <w:r w:rsidRPr="1D45590F">
        <w:rPr>
          <w:color w:val="000000" w:themeColor="text2"/>
        </w:rPr>
        <w:t xml:space="preserve"> i spruta till sprutpumpen och anslut en 100 cm plastslang med trevägskran.</w:t>
      </w:r>
    </w:p>
    <w:p w14:paraId="11B1D4E3" w14:textId="77777777" w:rsidR="0017694A" w:rsidRDefault="0017694A" w:rsidP="00906EE0">
      <w:pPr>
        <w:pStyle w:val="Punktlista"/>
        <w:ind w:left="284" w:hanging="284"/>
        <w:rPr>
          <w:color w:val="000000" w:themeColor="text2"/>
        </w:rPr>
      </w:pPr>
      <w:r w:rsidRPr="1D45590F">
        <w:rPr>
          <w:color w:val="000000" w:themeColor="text2"/>
        </w:rPr>
        <w:t>Placera dobutamin-sprutan i sprutpumpen.</w:t>
      </w:r>
    </w:p>
    <w:p w14:paraId="6E40B040" w14:textId="77777777" w:rsidR="0017694A" w:rsidRDefault="0017694A" w:rsidP="00906EE0">
      <w:pPr>
        <w:pStyle w:val="Punktlista"/>
        <w:ind w:left="284" w:hanging="284"/>
        <w:rPr>
          <w:color w:val="000000" w:themeColor="text2"/>
        </w:rPr>
      </w:pPr>
      <w:r w:rsidRPr="1D45590F">
        <w:rPr>
          <w:color w:val="000000" w:themeColor="text2"/>
        </w:rPr>
        <w:t>Ställ in rätt dos på sprutpumpen. Ansvarig läkare avgör infusionshastighet enligt Infusionstabell för Dobutamin 2 mg/ml, enligt Tabell 5.</w:t>
      </w:r>
    </w:p>
    <w:p w14:paraId="42B67266" w14:textId="77777777" w:rsidR="0017694A" w:rsidRDefault="0017694A" w:rsidP="00906EE0">
      <w:pPr>
        <w:pStyle w:val="Punktlista"/>
        <w:ind w:left="284" w:hanging="284"/>
        <w:rPr>
          <w:color w:val="000000" w:themeColor="text2"/>
        </w:rPr>
      </w:pPr>
      <w:r w:rsidRPr="1D45590F">
        <w:rPr>
          <w:color w:val="000000" w:themeColor="text2"/>
        </w:rPr>
        <w:t>Ta fram en ampull Atropin.</w:t>
      </w:r>
    </w:p>
    <w:p w14:paraId="6C4F834D" w14:textId="77777777" w:rsidR="0017694A" w:rsidRDefault="0017694A" w:rsidP="00906EE0">
      <w:pPr>
        <w:pStyle w:val="Punktlista"/>
        <w:ind w:left="284" w:hanging="284"/>
        <w:rPr>
          <w:color w:val="000000" w:themeColor="text2"/>
        </w:rPr>
      </w:pPr>
      <w:r w:rsidRPr="1D45590F">
        <w:rPr>
          <w:color w:val="000000" w:themeColor="text2"/>
        </w:rPr>
        <w:t>Välj Farmakologisk belastning med Dobutamin på arbetsprovsstationen.</w:t>
      </w:r>
    </w:p>
    <w:p w14:paraId="416D0F6B" w14:textId="77777777" w:rsidR="0017694A" w:rsidRDefault="0017694A" w:rsidP="00906EE0">
      <w:pPr>
        <w:pStyle w:val="Punktlista"/>
        <w:ind w:left="284" w:hanging="284"/>
        <w:rPr>
          <w:color w:val="000000" w:themeColor="text2"/>
        </w:rPr>
      </w:pPr>
      <w:r w:rsidRPr="1D45590F">
        <w:rPr>
          <w:color w:val="000000" w:themeColor="text2"/>
        </w:rPr>
        <w:t>Patienten ligger på britsen.</w:t>
      </w:r>
    </w:p>
    <w:p w14:paraId="0FF54BD3" w14:textId="77777777" w:rsidR="0017694A" w:rsidRDefault="0017694A" w:rsidP="00906EE0">
      <w:pPr>
        <w:pStyle w:val="Punktlista"/>
        <w:ind w:left="284" w:hanging="284"/>
        <w:rPr>
          <w:color w:val="000000" w:themeColor="text2"/>
        </w:rPr>
      </w:pPr>
      <w:r w:rsidRPr="1D45590F">
        <w:rPr>
          <w:color w:val="000000" w:themeColor="text2"/>
        </w:rPr>
        <w:t>Starta EKG-registreringen.</w:t>
      </w:r>
    </w:p>
    <w:p w14:paraId="506A89DC" w14:textId="77777777" w:rsidR="0017694A" w:rsidRDefault="0017694A" w:rsidP="00906EE0">
      <w:pPr>
        <w:pStyle w:val="Punktlista"/>
        <w:ind w:left="284" w:hanging="284"/>
        <w:rPr>
          <w:color w:val="000000" w:themeColor="text2"/>
        </w:rPr>
      </w:pPr>
      <w:r w:rsidRPr="1D45590F">
        <w:rPr>
          <w:color w:val="000000" w:themeColor="text2"/>
        </w:rPr>
        <w:t xml:space="preserve">Starta sedan infusionen av dobutamin-lösningen. </w:t>
      </w:r>
    </w:p>
    <w:p w14:paraId="22379D35" w14:textId="77777777" w:rsidR="0017694A" w:rsidRDefault="0017694A" w:rsidP="00906EE0">
      <w:pPr>
        <w:pStyle w:val="Punktlista"/>
        <w:ind w:left="284" w:hanging="284"/>
        <w:rPr>
          <w:color w:val="000000" w:themeColor="text2"/>
        </w:rPr>
      </w:pPr>
      <w:r w:rsidRPr="1D45590F">
        <w:rPr>
          <w:color w:val="000000" w:themeColor="text2"/>
        </w:rPr>
        <w:t>Blodtryck registreras från minut två var tredje minut fram till fem minuter efter avslutad infusion.</w:t>
      </w:r>
    </w:p>
    <w:p w14:paraId="4A96BD64" w14:textId="77777777" w:rsidR="0017694A" w:rsidRDefault="0017694A" w:rsidP="00906EE0">
      <w:pPr>
        <w:pStyle w:val="Punktlista"/>
        <w:ind w:left="284" w:hanging="284"/>
        <w:rPr>
          <w:color w:val="000000" w:themeColor="text2"/>
        </w:rPr>
      </w:pPr>
      <w:r w:rsidRPr="1D45590F">
        <w:rPr>
          <w:color w:val="000000" w:themeColor="text2"/>
        </w:rPr>
        <w:t>Infusionshastigheten ökas efter de tidsangivelser som står i Tabell 5 under ”Infusionstid [min]” tills hjärtfrekvensen når 85 % av förväntad maxpuls.</w:t>
      </w:r>
    </w:p>
    <w:p w14:paraId="13EC7594" w14:textId="77777777" w:rsidR="0017694A" w:rsidRDefault="0017694A" w:rsidP="00906EE0">
      <w:pPr>
        <w:pStyle w:val="Punktlista"/>
        <w:ind w:left="284" w:hanging="284"/>
        <w:rPr>
          <w:color w:val="000000" w:themeColor="text2"/>
        </w:rPr>
      </w:pPr>
      <w:r w:rsidRPr="1D45590F">
        <w:rPr>
          <w:color w:val="000000" w:themeColor="text2"/>
        </w:rPr>
        <w:t>Om ej tillräcklig stegring av hjärtfrekvensen, ges även Atropin 0,25 mg (0,5 mg/ml) intravenöst som tillägg, kan vid behov upprepas två gånger. Dobutamin-infusionen pågår 1 till 2 min efter Myoview injicerats.</w:t>
      </w:r>
    </w:p>
    <w:p w14:paraId="716776D8" w14:textId="77777777" w:rsidR="0017694A" w:rsidRDefault="0017694A" w:rsidP="00906EE0">
      <w:pPr>
        <w:pStyle w:val="Punktlista"/>
        <w:ind w:left="284" w:hanging="284"/>
        <w:rPr>
          <w:color w:val="000000" w:themeColor="text2"/>
        </w:rPr>
      </w:pPr>
      <w:r w:rsidRPr="1D45590F">
        <w:rPr>
          <w:color w:val="000000" w:themeColor="text2"/>
        </w:rPr>
        <w:t>EKG-registrering avslutas 5 min efter avslutad infusion.</w:t>
      </w:r>
    </w:p>
    <w:p w14:paraId="294732A2" w14:textId="77777777" w:rsidR="0017694A" w:rsidRDefault="0017694A" w:rsidP="00906EE0">
      <w:pPr>
        <w:pStyle w:val="Punktlista"/>
        <w:ind w:left="284" w:hanging="284"/>
        <w:rPr>
          <w:color w:val="000000" w:themeColor="text2"/>
        </w:rPr>
      </w:pPr>
      <w:r w:rsidRPr="1D45590F">
        <w:rPr>
          <w:color w:val="000000" w:themeColor="text2"/>
        </w:rPr>
        <w:t>Total administrerad mängd läkemedel skrivs in under farmakafliken och signeras av läkare.</w:t>
      </w:r>
    </w:p>
    <w:p w14:paraId="2B6E3590" w14:textId="77777777" w:rsidR="0017694A" w:rsidRDefault="0017694A" w:rsidP="0017694A">
      <w:pPr>
        <w:ind w:left="0"/>
        <w:rPr>
          <w:color w:val="000000" w:themeColor="text2"/>
        </w:rPr>
      </w:pPr>
      <w:r>
        <w:rPr>
          <w:noProof/>
        </w:rPr>
        <w:lastRenderedPageBreak/>
        <w:drawing>
          <wp:inline distT="0" distB="0" distL="0" distR="0" wp14:anchorId="17BABFB2" wp14:editId="5F0500C0">
            <wp:extent cx="5943600" cy="2800350"/>
            <wp:effectExtent l="0" t="0" r="0" b="0"/>
            <wp:docPr id="51424796" name="drawing" descr="En bild som visar text, nummer, skärmbild, Teckensnit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424796" name="drawing" descr="En bild som visar text, nummer, skärmbild, Teckensnitt&#10;&#10;AI-genererat innehåll kan vara felaktigt."/>
                    <pic:cNvPicPr/>
                  </pic:nvPicPr>
                  <pic:blipFill>
                    <a:blip r:embed="rId36">
                      <a:extLst>
                        <a:ext uri="{28A0092B-C50C-407E-A947-70E740481C1C}">
                          <a14:useLocalDpi xmlns:a14="http://schemas.microsoft.com/office/drawing/2010/main" val="0"/>
                        </a:ext>
                      </a:extLst>
                    </a:blip>
                    <a:stretch>
                      <a:fillRect/>
                    </a:stretch>
                  </pic:blipFill>
                  <pic:spPr>
                    <a:xfrm>
                      <a:off x="0" y="0"/>
                      <a:ext cx="5943600" cy="2800350"/>
                    </a:xfrm>
                    <a:prstGeom prst="rect">
                      <a:avLst/>
                    </a:prstGeom>
                  </pic:spPr>
                </pic:pic>
              </a:graphicData>
            </a:graphic>
          </wp:inline>
        </w:drawing>
      </w:r>
    </w:p>
    <w:p w14:paraId="3E099E71" w14:textId="77777777" w:rsidR="0017694A" w:rsidRDefault="0017694A" w:rsidP="0017694A">
      <w:pPr>
        <w:ind w:left="0"/>
        <w:rPr>
          <w:color w:val="000000" w:themeColor="text2"/>
          <w:sz w:val="12"/>
          <w:szCs w:val="12"/>
        </w:rPr>
      </w:pPr>
    </w:p>
    <w:p w14:paraId="121039AF" w14:textId="77777777" w:rsidR="0017694A" w:rsidRDefault="0017694A" w:rsidP="0017694A">
      <w:pPr>
        <w:ind w:left="0"/>
        <w:rPr>
          <w:color w:val="000000" w:themeColor="text2"/>
          <w:sz w:val="12"/>
          <w:szCs w:val="12"/>
        </w:rPr>
      </w:pPr>
    </w:p>
    <w:p w14:paraId="13819FE1" w14:textId="77777777" w:rsidR="0017694A" w:rsidRDefault="0017694A" w:rsidP="0017694A">
      <w:pPr>
        <w:ind w:left="0"/>
        <w:rPr>
          <w:color w:val="000000" w:themeColor="text2"/>
          <w:sz w:val="12"/>
          <w:szCs w:val="12"/>
        </w:rPr>
      </w:pPr>
    </w:p>
    <w:p w14:paraId="6EDF4224" w14:textId="77777777" w:rsidR="0017694A" w:rsidRDefault="0017694A" w:rsidP="0017694A">
      <w:pPr>
        <w:ind w:left="0"/>
        <w:rPr>
          <w:color w:val="000000" w:themeColor="text2"/>
        </w:rPr>
      </w:pPr>
    </w:p>
    <w:p w14:paraId="05F96341" w14:textId="77777777" w:rsidR="0017694A" w:rsidRDefault="0017694A" w:rsidP="0017694A">
      <w:pPr>
        <w:spacing w:after="0" w:line="240" w:lineRule="auto"/>
        <w:ind w:left="0" w:right="0"/>
        <w:rPr>
          <w:rFonts w:ascii="Calibri" w:eastAsia="Calibri" w:hAnsi="Calibri" w:cs="Calibri"/>
          <w:color w:val="000000" w:themeColor="text2"/>
          <w:sz w:val="28"/>
          <w:szCs w:val="28"/>
        </w:rPr>
      </w:pPr>
    </w:p>
    <w:p w14:paraId="6224C0E4" w14:textId="77777777" w:rsidR="00CA5BDE" w:rsidRDefault="00CA5BDE">
      <w:pPr>
        <w:spacing w:after="0" w:line="240" w:lineRule="auto"/>
        <w:ind w:left="0" w:right="0"/>
        <w:rPr>
          <w:rFonts w:ascii="Calibri" w:eastAsia="Calibri" w:hAnsi="Calibri" w:cs="Calibri"/>
          <w:color w:val="000000" w:themeColor="text2"/>
          <w:sz w:val="40"/>
          <w:szCs w:val="40"/>
        </w:rPr>
      </w:pPr>
      <w:r>
        <w:rPr>
          <w:rFonts w:ascii="Calibri" w:eastAsia="Calibri" w:hAnsi="Calibri" w:cs="Calibri"/>
          <w:bCs/>
          <w:color w:val="000000" w:themeColor="text2"/>
          <w:szCs w:val="40"/>
        </w:rPr>
        <w:br w:type="page"/>
      </w:r>
    </w:p>
    <w:p w14:paraId="4B6177F9" w14:textId="115417E1" w:rsidR="0017694A" w:rsidRDefault="0017694A" w:rsidP="0017694A">
      <w:pPr>
        <w:pStyle w:val="Rubrik2"/>
        <w:ind w:left="0"/>
        <w:rPr>
          <w:rFonts w:ascii="Calibri" w:eastAsia="Calibri" w:hAnsi="Calibri" w:cs="Calibri"/>
          <w:bCs w:val="0"/>
          <w:color w:val="000000" w:themeColor="text2"/>
          <w:szCs w:val="40"/>
        </w:rPr>
      </w:pPr>
      <w:bookmarkStart w:id="42" w:name="_Toc210384618"/>
      <w:r w:rsidRPr="1D45590F">
        <w:rPr>
          <w:rFonts w:ascii="Calibri" w:eastAsia="Calibri" w:hAnsi="Calibri" w:cs="Calibri"/>
          <w:bCs w:val="0"/>
          <w:color w:val="000000" w:themeColor="text2"/>
          <w:szCs w:val="40"/>
        </w:rPr>
        <w:lastRenderedPageBreak/>
        <w:t>Bilaga B Kriterier för ”högt bukupptag”</w:t>
      </w:r>
      <w:bookmarkEnd w:id="42"/>
    </w:p>
    <w:p w14:paraId="7544709B" w14:textId="77777777" w:rsidR="0017694A" w:rsidRDefault="0017694A" w:rsidP="00CA5BDE">
      <w:pPr>
        <w:pStyle w:val="Punktlista"/>
        <w:numPr>
          <w:ilvl w:val="0"/>
          <w:numId w:val="0"/>
        </w:numPr>
        <w:ind w:left="360" w:hanging="360"/>
        <w:rPr>
          <w:color w:val="000000" w:themeColor="text2"/>
        </w:rPr>
      </w:pPr>
      <w:r w:rsidRPr="1D45590F">
        <w:rPr>
          <w:color w:val="000000" w:themeColor="text2"/>
        </w:rPr>
        <w:t>Bedöms i första hand på icke korrigerade bilder.</w:t>
      </w:r>
    </w:p>
    <w:p w14:paraId="5DA0F2C0" w14:textId="77777777" w:rsidR="0017694A" w:rsidRDefault="0017694A" w:rsidP="00CA5BDE">
      <w:pPr>
        <w:ind w:left="284" w:hanging="284"/>
        <w:rPr>
          <w:color w:val="000000" w:themeColor="text2"/>
        </w:rPr>
      </w:pPr>
      <w:r w:rsidRPr="1D45590F">
        <w:rPr>
          <w:i/>
          <w:iCs/>
          <w:color w:val="000000" w:themeColor="text2"/>
        </w:rPr>
        <w:t>Stör ej undersökningen</w:t>
      </w:r>
      <w:r w:rsidRPr="1D45590F">
        <w:rPr>
          <w:color w:val="000000" w:themeColor="text2"/>
        </w:rPr>
        <w:t>:</w:t>
      </w:r>
    </w:p>
    <w:p w14:paraId="0F50C494" w14:textId="0E2F9E2D" w:rsidR="0017694A" w:rsidRPr="00CA5BDE" w:rsidRDefault="0017694A" w:rsidP="005C3CF3">
      <w:pPr>
        <w:pStyle w:val="Punktlista"/>
        <w:ind w:left="284" w:right="425" w:hanging="284"/>
        <w:rPr>
          <w:color w:val="000000" w:themeColor="text2"/>
        </w:rPr>
      </w:pPr>
      <w:r w:rsidRPr="1D45590F">
        <w:rPr>
          <w:color w:val="000000" w:themeColor="text2"/>
        </w:rPr>
        <w:t>Bukupptag tydligt separerat från hjärtat och samtidigt &lt;3 ggr så högt jämfört med hjärtat (A)</w:t>
      </w:r>
      <w:r w:rsidR="00CA5BDE">
        <w:rPr>
          <w:color w:val="000000" w:themeColor="text2"/>
        </w:rPr>
        <w:br/>
      </w:r>
    </w:p>
    <w:p w14:paraId="2892085C" w14:textId="77777777" w:rsidR="0017694A" w:rsidRDefault="0017694A" w:rsidP="00CA5BDE">
      <w:pPr>
        <w:pStyle w:val="Punktlista"/>
        <w:numPr>
          <w:ilvl w:val="0"/>
          <w:numId w:val="0"/>
        </w:numPr>
        <w:ind w:left="360" w:hanging="360"/>
        <w:rPr>
          <w:color w:val="000000" w:themeColor="text2"/>
        </w:rPr>
      </w:pPr>
      <w:r w:rsidRPr="1D45590F">
        <w:rPr>
          <w:i/>
          <w:iCs/>
          <w:color w:val="000000" w:themeColor="text2"/>
        </w:rPr>
        <w:t>Stör undersökningen</w:t>
      </w:r>
      <w:r w:rsidRPr="1D45590F">
        <w:rPr>
          <w:color w:val="000000" w:themeColor="text2"/>
        </w:rPr>
        <w:t>:</w:t>
      </w:r>
    </w:p>
    <w:p w14:paraId="05576A72" w14:textId="77777777" w:rsidR="0017694A" w:rsidRDefault="0017694A" w:rsidP="00CA5BDE">
      <w:pPr>
        <w:pStyle w:val="Punktlista"/>
        <w:ind w:left="284" w:hanging="284"/>
        <w:rPr>
          <w:color w:val="000000" w:themeColor="text2"/>
        </w:rPr>
      </w:pPr>
      <w:r w:rsidRPr="1D45590F">
        <w:rPr>
          <w:color w:val="000000" w:themeColor="text2"/>
        </w:rPr>
        <w:t>Om bukupptaget överlappar hjärtväggen (B).</w:t>
      </w:r>
    </w:p>
    <w:p w14:paraId="059B53A9" w14:textId="77777777" w:rsidR="0017694A" w:rsidRDefault="0017694A" w:rsidP="00CA5BDE">
      <w:pPr>
        <w:pStyle w:val="Punktlista"/>
        <w:ind w:left="284" w:hanging="284"/>
        <w:rPr>
          <w:color w:val="000000" w:themeColor="text2"/>
        </w:rPr>
      </w:pPr>
      <w:r w:rsidRPr="1D45590F">
        <w:rPr>
          <w:color w:val="000000" w:themeColor="text2"/>
        </w:rPr>
        <w:t xml:space="preserve">Om bukupptaget ses nära d.v.s.&lt; en hjärtväggs avstånd från hjärtat </w:t>
      </w:r>
    </w:p>
    <w:p w14:paraId="32E52F5F" w14:textId="77777777" w:rsidR="0017694A" w:rsidRDefault="0017694A" w:rsidP="00CA5BDE">
      <w:pPr>
        <w:pStyle w:val="Punktlista"/>
        <w:ind w:left="284" w:hanging="284"/>
        <w:rPr>
          <w:color w:val="000000" w:themeColor="text2"/>
        </w:rPr>
      </w:pPr>
      <w:r w:rsidRPr="1D45590F">
        <w:rPr>
          <w:color w:val="000000" w:themeColor="text2"/>
        </w:rPr>
        <w:t>(C+D) och upptaget är mer än dubbelt så högt jmf med hjärtat. (Ta hjälp av skalan)</w:t>
      </w:r>
    </w:p>
    <w:p w14:paraId="1D571319" w14:textId="77777777" w:rsidR="0017694A" w:rsidRDefault="0017694A" w:rsidP="0017694A">
      <w:pPr>
        <w:ind w:left="0"/>
        <w:rPr>
          <w:color w:val="000000" w:themeColor="text2"/>
        </w:rPr>
      </w:pPr>
      <w:r>
        <w:rPr>
          <w:noProof/>
        </w:rPr>
        <w:drawing>
          <wp:inline distT="0" distB="0" distL="0" distR="0" wp14:anchorId="5598C757" wp14:editId="5DFAB0D2">
            <wp:extent cx="2095500" cy="1543050"/>
            <wp:effectExtent l="0" t="0" r="0" b="0"/>
            <wp:docPr id="455262778" name="drawing" descr="En bild som visar skiss, cirkel, diagram, vi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5262778" name="drawing" descr="En bild som visar skiss, cirkel, diagram, vit&#10;&#10;AI-genererat innehåll kan vara felaktigt."/>
                    <pic:cNvPicPr/>
                  </pic:nvPicPr>
                  <pic:blipFill>
                    <a:blip r:embed="rId37">
                      <a:extLst>
                        <a:ext uri="{28A0092B-C50C-407E-A947-70E740481C1C}">
                          <a14:useLocalDpi xmlns:a14="http://schemas.microsoft.com/office/drawing/2010/main" val="0"/>
                        </a:ext>
                      </a:extLst>
                    </a:blip>
                    <a:stretch>
                      <a:fillRect/>
                    </a:stretch>
                  </pic:blipFill>
                  <pic:spPr>
                    <a:xfrm>
                      <a:off x="0" y="0"/>
                      <a:ext cx="2095500" cy="1543050"/>
                    </a:xfrm>
                    <a:prstGeom prst="rect">
                      <a:avLst/>
                    </a:prstGeom>
                  </pic:spPr>
                </pic:pic>
              </a:graphicData>
            </a:graphic>
          </wp:inline>
        </w:drawing>
      </w:r>
    </w:p>
    <w:p w14:paraId="308479C7" w14:textId="77777777" w:rsidR="0017694A" w:rsidRDefault="0017694A" w:rsidP="0017694A">
      <w:pPr>
        <w:ind w:left="0"/>
        <w:rPr>
          <w:color w:val="000000" w:themeColor="text2"/>
        </w:rPr>
      </w:pPr>
      <w:r w:rsidRPr="1D45590F">
        <w:rPr>
          <w:color w:val="000000" w:themeColor="text2"/>
        </w:rPr>
        <w:t>I osäkra fall (C+D) får läkare avgöra om insamlingen ska göras om efter att bukupptaget minskat. Kontrollera i ”QGS, QPS” att konturerna som läggs ovanpå visade snittbilder motsvarar inner- och ytterväggarna av vänster kammare, det vill säga att den automatiska avgränsningen är korrekt.</w:t>
      </w:r>
    </w:p>
    <w:p w14:paraId="65409D02" w14:textId="77777777" w:rsidR="0017694A" w:rsidRDefault="0017694A" w:rsidP="0017694A">
      <w:pPr>
        <w:ind w:left="0"/>
        <w:rPr>
          <w:color w:val="000000" w:themeColor="text2"/>
        </w:rPr>
      </w:pPr>
    </w:p>
    <w:p w14:paraId="7AD44E22" w14:textId="77777777" w:rsidR="0017694A" w:rsidRDefault="0017694A" w:rsidP="0017694A">
      <w:pPr>
        <w:spacing w:after="0" w:line="240" w:lineRule="auto"/>
        <w:ind w:left="0" w:right="0"/>
        <w:rPr>
          <w:rFonts w:ascii="Calibri" w:eastAsia="Calibri" w:hAnsi="Calibri" w:cs="Calibri"/>
          <w:color w:val="000000" w:themeColor="text2"/>
          <w:sz w:val="28"/>
          <w:szCs w:val="28"/>
        </w:rPr>
      </w:pPr>
    </w:p>
    <w:p w14:paraId="0427C781" w14:textId="77777777" w:rsidR="00CA5BDE" w:rsidRDefault="00CA5BDE">
      <w:pPr>
        <w:spacing w:after="0" w:line="240" w:lineRule="auto"/>
        <w:ind w:left="0" w:right="0"/>
        <w:rPr>
          <w:rFonts w:ascii="Calibri" w:eastAsia="Calibri" w:hAnsi="Calibri" w:cs="Calibri"/>
          <w:color w:val="000000" w:themeColor="text2"/>
          <w:sz w:val="40"/>
          <w:szCs w:val="40"/>
        </w:rPr>
      </w:pPr>
      <w:r>
        <w:rPr>
          <w:rFonts w:ascii="Calibri" w:eastAsia="Calibri" w:hAnsi="Calibri" w:cs="Calibri"/>
          <w:bCs/>
          <w:color w:val="000000" w:themeColor="text2"/>
          <w:szCs w:val="40"/>
        </w:rPr>
        <w:br w:type="page"/>
      </w:r>
    </w:p>
    <w:p w14:paraId="3DC66A95" w14:textId="53D3EC94" w:rsidR="0017694A" w:rsidRDefault="0017694A" w:rsidP="0017694A">
      <w:pPr>
        <w:pStyle w:val="Rubrik2"/>
        <w:ind w:left="0"/>
        <w:rPr>
          <w:rFonts w:ascii="Calibri" w:eastAsia="Calibri" w:hAnsi="Calibri" w:cs="Calibri"/>
          <w:bCs w:val="0"/>
          <w:color w:val="000000" w:themeColor="text2"/>
          <w:szCs w:val="40"/>
        </w:rPr>
      </w:pPr>
      <w:bookmarkStart w:id="43" w:name="_Toc210384619"/>
      <w:r w:rsidRPr="1D45590F">
        <w:rPr>
          <w:rFonts w:ascii="Calibri" w:eastAsia="Calibri" w:hAnsi="Calibri" w:cs="Calibri"/>
          <w:bCs w:val="0"/>
          <w:color w:val="000000" w:themeColor="text2"/>
          <w:szCs w:val="40"/>
        </w:rPr>
        <w:lastRenderedPageBreak/>
        <w:t>Bilaga C Sectra anteckning</w:t>
      </w:r>
      <w:bookmarkEnd w:id="43"/>
    </w:p>
    <w:p w14:paraId="7FF3B642" w14:textId="77777777" w:rsidR="0017694A" w:rsidRDefault="0017694A" w:rsidP="0017694A">
      <w:pPr>
        <w:pStyle w:val="Rubrik3"/>
        <w:ind w:left="0"/>
        <w:rPr>
          <w:rFonts w:ascii="Calibri" w:eastAsia="Calibri" w:hAnsi="Calibri" w:cs="Calibri"/>
          <w:bCs w:val="0"/>
          <w:color w:val="000000" w:themeColor="text2"/>
          <w:szCs w:val="36"/>
        </w:rPr>
      </w:pPr>
      <w:bookmarkStart w:id="44" w:name="_Toc210384620"/>
      <w:r w:rsidRPr="1D45590F">
        <w:rPr>
          <w:rFonts w:ascii="Calibri" w:eastAsia="Calibri" w:hAnsi="Calibri" w:cs="Calibri"/>
          <w:bCs w:val="0"/>
          <w:color w:val="000000" w:themeColor="text2"/>
          <w:szCs w:val="36"/>
        </w:rPr>
        <w:t>Journalanteckningar i patientadministrativt system</w:t>
      </w:r>
      <w:bookmarkEnd w:id="44"/>
    </w:p>
    <w:p w14:paraId="43A403E7" w14:textId="77777777" w:rsidR="0017694A" w:rsidRDefault="0017694A" w:rsidP="0017694A">
      <w:pPr>
        <w:ind w:left="0"/>
        <w:rPr>
          <w:color w:val="000000" w:themeColor="text2"/>
        </w:rPr>
      </w:pPr>
      <w:r w:rsidRPr="1D45590F">
        <w:rPr>
          <w:i/>
          <w:iCs/>
          <w:color w:val="000000" w:themeColor="text2"/>
        </w:rPr>
        <w:t>Belastning (stress)</w:t>
      </w:r>
    </w:p>
    <w:p w14:paraId="06368D90" w14:textId="77777777" w:rsidR="0017694A" w:rsidRDefault="0017694A" w:rsidP="0017694A">
      <w:pPr>
        <w:ind w:left="0"/>
        <w:rPr>
          <w:color w:val="000000" w:themeColor="text2"/>
        </w:rPr>
      </w:pPr>
      <w:r w:rsidRPr="1D45590F">
        <w:rPr>
          <w:color w:val="000000" w:themeColor="text2"/>
        </w:rPr>
        <w:t xml:space="preserve">Gravid: </w:t>
      </w:r>
    </w:p>
    <w:p w14:paraId="75E17C37" w14:textId="77777777" w:rsidR="0017694A" w:rsidRDefault="0017694A" w:rsidP="0017694A">
      <w:pPr>
        <w:ind w:left="0"/>
        <w:rPr>
          <w:color w:val="000000" w:themeColor="text2"/>
        </w:rPr>
      </w:pPr>
      <w:r w:rsidRPr="1D45590F">
        <w:rPr>
          <w:color w:val="000000" w:themeColor="text2"/>
        </w:rPr>
        <w:t xml:space="preserve">Ammar: </w:t>
      </w:r>
    </w:p>
    <w:p w14:paraId="66673EF1" w14:textId="77777777" w:rsidR="0017694A" w:rsidRDefault="0017694A" w:rsidP="0017694A">
      <w:pPr>
        <w:ind w:left="0"/>
        <w:rPr>
          <w:color w:val="000000" w:themeColor="text2"/>
        </w:rPr>
      </w:pPr>
      <w:r w:rsidRPr="1D45590F">
        <w:rPr>
          <w:color w:val="000000" w:themeColor="text2"/>
        </w:rPr>
        <w:t>Patient är fastande och har inte intagit koffein senaste 12 timmarna:</w:t>
      </w:r>
    </w:p>
    <w:p w14:paraId="21E69239" w14:textId="77777777" w:rsidR="0017694A" w:rsidRDefault="0017694A" w:rsidP="0017694A">
      <w:pPr>
        <w:ind w:left="0"/>
        <w:rPr>
          <w:color w:val="000000" w:themeColor="text2"/>
        </w:rPr>
      </w:pPr>
      <w:r w:rsidRPr="1D45590F">
        <w:rPr>
          <w:color w:val="000000" w:themeColor="text2"/>
        </w:rPr>
        <w:t>Inte tagit mediciner som teofyllin eller dipyridamol de senaste 48 tim:</w:t>
      </w:r>
    </w:p>
    <w:p w14:paraId="2584530D" w14:textId="77777777" w:rsidR="0017694A" w:rsidRDefault="0017694A" w:rsidP="0017694A">
      <w:pPr>
        <w:ind w:left="0"/>
        <w:rPr>
          <w:color w:val="000000" w:themeColor="text2"/>
        </w:rPr>
      </w:pPr>
      <w:r w:rsidRPr="1D45590F">
        <w:rPr>
          <w:color w:val="000000" w:themeColor="text2"/>
        </w:rPr>
        <w:t>Ange hjärtmediciner:</w:t>
      </w:r>
    </w:p>
    <w:p w14:paraId="6072D1FE" w14:textId="77777777" w:rsidR="0017694A" w:rsidRDefault="0017694A" w:rsidP="0017694A">
      <w:pPr>
        <w:ind w:left="0"/>
        <w:rPr>
          <w:color w:val="000000" w:themeColor="text2"/>
        </w:rPr>
      </w:pPr>
      <w:r w:rsidRPr="1D45590F">
        <w:rPr>
          <w:color w:val="000000" w:themeColor="text2"/>
        </w:rPr>
        <w:t xml:space="preserve">Smärta vid armar över huvudet? nej/ja:               </w:t>
      </w:r>
    </w:p>
    <w:p w14:paraId="2FEEE6EC" w14:textId="77777777" w:rsidR="0017694A" w:rsidRDefault="0017694A" w:rsidP="0017694A">
      <w:pPr>
        <w:ind w:left="0"/>
        <w:rPr>
          <w:color w:val="000000" w:themeColor="text2"/>
        </w:rPr>
      </w:pPr>
      <w:r w:rsidRPr="1D45590F">
        <w:rPr>
          <w:color w:val="000000" w:themeColor="text2"/>
        </w:rPr>
        <w:t>Förkastade slag vid bildinsamling:         %. Om mer än 25 %, orsak:</w:t>
      </w:r>
    </w:p>
    <w:p w14:paraId="7B1DC9EA" w14:textId="77777777" w:rsidR="0017694A" w:rsidRDefault="0017694A" w:rsidP="0017694A">
      <w:pPr>
        <w:ind w:left="0"/>
        <w:rPr>
          <w:color w:val="000000" w:themeColor="text2"/>
        </w:rPr>
      </w:pPr>
      <w:r w:rsidRPr="1D45590F">
        <w:rPr>
          <w:color w:val="000000" w:themeColor="text2"/>
        </w:rPr>
        <w:t>Avvikande armplacering?  nej/ja</w:t>
      </w:r>
      <w:r>
        <w:tab/>
      </w:r>
      <w:r w:rsidRPr="1D45590F">
        <w:rPr>
          <w:color w:val="000000" w:themeColor="text2"/>
        </w:rPr>
        <w:t>Hur:</w:t>
      </w:r>
    </w:p>
    <w:p w14:paraId="40D82293" w14:textId="77777777" w:rsidR="0017694A" w:rsidRDefault="0017694A" w:rsidP="0017694A">
      <w:pPr>
        <w:ind w:left="0"/>
        <w:rPr>
          <w:color w:val="000000" w:themeColor="text2"/>
        </w:rPr>
      </w:pPr>
      <w:r w:rsidRPr="1D45590F">
        <w:rPr>
          <w:color w:val="000000" w:themeColor="text2"/>
        </w:rPr>
        <w:t>Ange fönsterbredd (normalt 20% / breddat 100%):</w:t>
      </w:r>
    </w:p>
    <w:p w14:paraId="3EB331F3" w14:textId="77777777" w:rsidR="0017694A" w:rsidRDefault="0017694A" w:rsidP="0017694A">
      <w:pPr>
        <w:ind w:left="0"/>
        <w:rPr>
          <w:color w:val="000000" w:themeColor="text2"/>
        </w:rPr>
      </w:pPr>
    </w:p>
    <w:p w14:paraId="7B901B3A" w14:textId="77777777" w:rsidR="0017694A" w:rsidRDefault="0017694A" w:rsidP="0017694A">
      <w:pPr>
        <w:ind w:left="0"/>
        <w:rPr>
          <w:color w:val="000000" w:themeColor="text2"/>
        </w:rPr>
      </w:pPr>
      <w:r w:rsidRPr="1D45590F">
        <w:rPr>
          <w:i/>
          <w:iCs/>
          <w:color w:val="000000" w:themeColor="text2"/>
        </w:rPr>
        <w:t>Vila</w:t>
      </w:r>
    </w:p>
    <w:p w14:paraId="62718C1C" w14:textId="77777777" w:rsidR="0017694A" w:rsidRDefault="0017694A" w:rsidP="0017694A">
      <w:pPr>
        <w:ind w:left="0"/>
        <w:rPr>
          <w:color w:val="000000" w:themeColor="text2"/>
        </w:rPr>
      </w:pPr>
      <w:r w:rsidRPr="1D45590F">
        <w:rPr>
          <w:color w:val="000000" w:themeColor="text2"/>
        </w:rPr>
        <w:t>Gravid:</w:t>
      </w:r>
    </w:p>
    <w:p w14:paraId="3918FABE" w14:textId="77777777" w:rsidR="0017694A" w:rsidRDefault="0017694A" w:rsidP="0017694A">
      <w:pPr>
        <w:ind w:left="0"/>
        <w:rPr>
          <w:color w:val="000000" w:themeColor="text2"/>
        </w:rPr>
      </w:pPr>
      <w:r w:rsidRPr="1D45590F">
        <w:rPr>
          <w:color w:val="000000" w:themeColor="text2"/>
        </w:rPr>
        <w:t xml:space="preserve">Ammar: </w:t>
      </w:r>
    </w:p>
    <w:p w14:paraId="0E582C6F" w14:textId="77777777" w:rsidR="0017694A" w:rsidRDefault="0017694A" w:rsidP="0017694A">
      <w:pPr>
        <w:ind w:left="0"/>
        <w:rPr>
          <w:color w:val="000000" w:themeColor="text2"/>
        </w:rPr>
      </w:pPr>
      <w:r w:rsidRPr="1D45590F">
        <w:rPr>
          <w:color w:val="000000" w:themeColor="text2"/>
        </w:rPr>
        <w:t>Patienten är fastande enligt metodbeskrivning</w:t>
      </w:r>
    </w:p>
    <w:p w14:paraId="67AD56E5" w14:textId="77777777" w:rsidR="0017694A" w:rsidRDefault="0017694A" w:rsidP="0017694A">
      <w:pPr>
        <w:ind w:left="0"/>
        <w:rPr>
          <w:color w:val="000000" w:themeColor="text2"/>
        </w:rPr>
      </w:pPr>
      <w:r w:rsidRPr="1D45590F">
        <w:rPr>
          <w:color w:val="000000" w:themeColor="text2"/>
        </w:rPr>
        <w:t>Tagit mediciner idag? nej/ja</w:t>
      </w:r>
    </w:p>
    <w:p w14:paraId="7FEB6E59" w14:textId="77777777" w:rsidR="0017694A" w:rsidRDefault="0017694A" w:rsidP="0017694A">
      <w:pPr>
        <w:ind w:left="0"/>
        <w:rPr>
          <w:color w:val="000000" w:themeColor="text2"/>
        </w:rPr>
      </w:pPr>
      <w:r w:rsidRPr="1D45590F">
        <w:rPr>
          <w:color w:val="000000" w:themeColor="text2"/>
        </w:rPr>
        <w:t xml:space="preserve">Smärta vid armar över huvudet? nej/ja:               </w:t>
      </w:r>
    </w:p>
    <w:p w14:paraId="05F54066" w14:textId="77777777" w:rsidR="0017694A" w:rsidRDefault="0017694A" w:rsidP="0017694A">
      <w:pPr>
        <w:ind w:left="0"/>
        <w:rPr>
          <w:color w:val="000000" w:themeColor="text2"/>
        </w:rPr>
      </w:pPr>
      <w:r w:rsidRPr="1D45590F">
        <w:rPr>
          <w:color w:val="000000" w:themeColor="text2"/>
        </w:rPr>
        <w:t>Förkastade slag vid bildinsamling:         %. Om mer än 25 %, orsak:</w:t>
      </w:r>
    </w:p>
    <w:p w14:paraId="2CB44A78" w14:textId="77777777" w:rsidR="0017694A" w:rsidRDefault="0017694A" w:rsidP="0017694A">
      <w:pPr>
        <w:ind w:left="0"/>
        <w:rPr>
          <w:color w:val="000000" w:themeColor="text2"/>
        </w:rPr>
      </w:pPr>
      <w:r w:rsidRPr="1D45590F">
        <w:rPr>
          <w:color w:val="000000" w:themeColor="text2"/>
        </w:rPr>
        <w:t>Avvikande armplacering?  nej/ja</w:t>
      </w:r>
      <w:r>
        <w:tab/>
      </w:r>
      <w:r w:rsidRPr="1D45590F">
        <w:rPr>
          <w:color w:val="000000" w:themeColor="text2"/>
        </w:rPr>
        <w:t>Hur:</w:t>
      </w:r>
    </w:p>
    <w:p w14:paraId="1B99A707" w14:textId="77777777" w:rsidR="0017694A" w:rsidRDefault="0017694A" w:rsidP="0017694A">
      <w:pPr>
        <w:ind w:left="0"/>
        <w:rPr>
          <w:color w:val="000000" w:themeColor="text2"/>
        </w:rPr>
      </w:pPr>
      <w:r w:rsidRPr="1D45590F">
        <w:rPr>
          <w:color w:val="000000" w:themeColor="text2"/>
        </w:rPr>
        <w:t>Ange fönsterbredd (normalt 20% / breddat 100%):</w:t>
      </w:r>
    </w:p>
    <w:p w14:paraId="70A96B51" w14:textId="77777777" w:rsidR="0017694A" w:rsidRDefault="0017694A" w:rsidP="0017694A">
      <w:pPr>
        <w:ind w:left="0"/>
        <w:rPr>
          <w:rFonts w:ascii="Calibri" w:eastAsia="Calibri" w:hAnsi="Calibri" w:cs="Calibri"/>
          <w:color w:val="000000" w:themeColor="text2"/>
          <w:sz w:val="22"/>
          <w:szCs w:val="22"/>
        </w:rPr>
      </w:pPr>
    </w:p>
    <w:p w14:paraId="2E86EFF9" w14:textId="77777777" w:rsidR="0017694A" w:rsidRDefault="0017694A" w:rsidP="0017694A">
      <w:pPr>
        <w:ind w:left="0"/>
        <w:rPr>
          <w:color w:val="000000" w:themeColor="text2"/>
        </w:rPr>
      </w:pPr>
    </w:p>
    <w:p w14:paraId="526912E3" w14:textId="77777777" w:rsidR="00CA5BDE" w:rsidRDefault="00CA5BDE">
      <w:pPr>
        <w:spacing w:after="0" w:line="240" w:lineRule="auto"/>
        <w:ind w:left="0" w:right="0"/>
        <w:rPr>
          <w:rFonts w:ascii="Calibri" w:eastAsia="Calibri" w:hAnsi="Calibri" w:cs="Calibri"/>
          <w:color w:val="000000" w:themeColor="text2"/>
          <w:sz w:val="40"/>
          <w:szCs w:val="40"/>
        </w:rPr>
      </w:pPr>
      <w:r>
        <w:rPr>
          <w:rFonts w:ascii="Calibri" w:eastAsia="Calibri" w:hAnsi="Calibri" w:cs="Calibri"/>
          <w:bCs/>
          <w:color w:val="000000" w:themeColor="text2"/>
          <w:szCs w:val="40"/>
        </w:rPr>
        <w:br w:type="page"/>
      </w:r>
    </w:p>
    <w:p w14:paraId="09B0EC84" w14:textId="051D5C42" w:rsidR="0017694A" w:rsidRDefault="0017694A" w:rsidP="0017694A">
      <w:pPr>
        <w:pStyle w:val="Rubrik2"/>
        <w:ind w:left="0"/>
        <w:rPr>
          <w:rFonts w:ascii="Calibri" w:eastAsia="Calibri" w:hAnsi="Calibri" w:cs="Calibri"/>
          <w:bCs w:val="0"/>
          <w:color w:val="000000" w:themeColor="text2"/>
          <w:szCs w:val="40"/>
        </w:rPr>
      </w:pPr>
      <w:bookmarkStart w:id="45" w:name="_Toc210384621"/>
      <w:r w:rsidRPr="1D45590F">
        <w:rPr>
          <w:rFonts w:ascii="Calibri" w:eastAsia="Calibri" w:hAnsi="Calibri" w:cs="Calibri"/>
          <w:bCs w:val="0"/>
          <w:color w:val="000000" w:themeColor="text2"/>
          <w:szCs w:val="40"/>
        </w:rPr>
        <w:lastRenderedPageBreak/>
        <w:t>Bilaga D Svarsmallar</w:t>
      </w:r>
      <w:bookmarkEnd w:id="45"/>
    </w:p>
    <w:p w14:paraId="636E3B40" w14:textId="77777777" w:rsidR="0017694A" w:rsidRDefault="0017694A" w:rsidP="0017694A">
      <w:pPr>
        <w:pStyle w:val="Rubrik3"/>
        <w:ind w:left="0"/>
        <w:rPr>
          <w:rFonts w:ascii="Calibri" w:eastAsia="Calibri" w:hAnsi="Calibri" w:cs="Calibri"/>
          <w:bCs w:val="0"/>
          <w:color w:val="000000" w:themeColor="text2"/>
          <w:szCs w:val="36"/>
        </w:rPr>
      </w:pPr>
      <w:bookmarkStart w:id="46" w:name="_Toc210384622"/>
      <w:r w:rsidRPr="1D45590F">
        <w:rPr>
          <w:rFonts w:ascii="Calibri" w:eastAsia="Calibri" w:hAnsi="Calibri" w:cs="Calibri"/>
          <w:bCs w:val="0"/>
          <w:color w:val="000000" w:themeColor="text2"/>
          <w:szCs w:val="36"/>
        </w:rPr>
        <w:t>Exempel på normalmall</w:t>
      </w:r>
      <w:bookmarkEnd w:id="46"/>
      <w:r w:rsidRPr="1D45590F">
        <w:rPr>
          <w:rFonts w:ascii="Calibri" w:eastAsia="Calibri" w:hAnsi="Calibri" w:cs="Calibri"/>
          <w:bCs w:val="0"/>
          <w:color w:val="000000" w:themeColor="text2"/>
          <w:szCs w:val="36"/>
        </w:rPr>
        <w:t xml:space="preserve"> </w:t>
      </w:r>
    </w:p>
    <w:p w14:paraId="16E3E20A" w14:textId="77777777" w:rsidR="0017694A" w:rsidRDefault="0017694A" w:rsidP="0017694A">
      <w:pPr>
        <w:widowControl w:val="0"/>
        <w:tabs>
          <w:tab w:val="left" w:pos="1304"/>
          <w:tab w:val="left" w:pos="2608"/>
          <w:tab w:val="left" w:pos="3912"/>
          <w:tab w:val="left" w:pos="5216"/>
          <w:tab w:val="left" w:pos="6520"/>
          <w:tab w:val="left" w:pos="7824"/>
          <w:tab w:val="left" w:pos="9128"/>
          <w:tab w:val="left" w:pos="10432"/>
          <w:tab w:val="left" w:pos="11736"/>
          <w:tab w:val="left" w:pos="13040"/>
          <w:tab w:val="left" w:pos="14344"/>
          <w:tab w:val="left" w:pos="15648"/>
          <w:tab w:val="left" w:pos="16952"/>
          <w:tab w:val="left" w:pos="18256"/>
        </w:tabs>
        <w:ind w:left="0"/>
        <w:rPr>
          <w:color w:val="000000" w:themeColor="text2"/>
        </w:rPr>
      </w:pPr>
      <w:r w:rsidRPr="1D45590F">
        <w:rPr>
          <w:color w:val="000000" w:themeColor="text2"/>
        </w:rPr>
        <w:t>Vilo-EKG: Sinusrytm kammarfrekvens --- slag /min. Normalt EKG.</w:t>
      </w:r>
    </w:p>
    <w:p w14:paraId="3F6360AA" w14:textId="77777777" w:rsidR="0017694A" w:rsidRDefault="0017694A" w:rsidP="0017694A">
      <w:pPr>
        <w:widowControl w:val="0"/>
        <w:tabs>
          <w:tab w:val="left" w:pos="1304"/>
          <w:tab w:val="left" w:pos="2608"/>
          <w:tab w:val="left" w:pos="3912"/>
          <w:tab w:val="left" w:pos="5216"/>
          <w:tab w:val="left" w:pos="6520"/>
          <w:tab w:val="left" w:pos="7824"/>
          <w:tab w:val="left" w:pos="9128"/>
          <w:tab w:val="left" w:pos="10432"/>
          <w:tab w:val="left" w:pos="11736"/>
          <w:tab w:val="left" w:pos="13040"/>
          <w:tab w:val="left" w:pos="14344"/>
          <w:tab w:val="left" w:pos="15648"/>
          <w:tab w:val="left" w:pos="16952"/>
          <w:tab w:val="left" w:pos="18256"/>
        </w:tabs>
        <w:ind w:left="0"/>
        <w:rPr>
          <w:color w:val="000000" w:themeColor="text2"/>
        </w:rPr>
      </w:pPr>
      <w:r w:rsidRPr="1D45590F">
        <w:rPr>
          <w:color w:val="000000" w:themeColor="text2"/>
        </w:rPr>
        <w:t>Längd --- m, vikt --- kg ger BSA --- m</w:t>
      </w:r>
      <w:r w:rsidRPr="1D45590F">
        <w:rPr>
          <w:color w:val="000000" w:themeColor="text2"/>
          <w:vertAlign w:val="superscript"/>
        </w:rPr>
        <w:t>2</w:t>
      </w:r>
      <w:r w:rsidRPr="1D45590F">
        <w:rPr>
          <w:color w:val="000000" w:themeColor="text2"/>
        </w:rPr>
        <w:t>. Blodtryck i liggande --- / --- mmHg.</w:t>
      </w:r>
    </w:p>
    <w:p w14:paraId="62803B16" w14:textId="77777777" w:rsidR="0017694A" w:rsidRDefault="0017694A" w:rsidP="0017694A">
      <w:pPr>
        <w:ind w:left="0"/>
        <w:rPr>
          <w:color w:val="000000" w:themeColor="text2"/>
        </w:rPr>
      </w:pPr>
    </w:p>
    <w:p w14:paraId="6C67B952" w14:textId="77777777" w:rsidR="0017694A" w:rsidRDefault="0017694A" w:rsidP="0017694A">
      <w:pPr>
        <w:ind w:left="0"/>
        <w:rPr>
          <w:color w:val="000000" w:themeColor="text2"/>
        </w:rPr>
      </w:pPr>
      <w:r w:rsidRPr="1D45590F">
        <w:rPr>
          <w:color w:val="000000" w:themeColor="text2"/>
        </w:rPr>
        <w:t xml:space="preserve">BELASTNING: </w:t>
      </w:r>
    </w:p>
    <w:p w14:paraId="623D6211" w14:textId="77777777" w:rsidR="0017694A" w:rsidRDefault="0017694A" w:rsidP="0017694A">
      <w:pPr>
        <w:ind w:left="0"/>
        <w:rPr>
          <w:color w:val="000000" w:themeColor="text2"/>
        </w:rPr>
      </w:pPr>
      <w:r w:rsidRPr="1D45590F">
        <w:rPr>
          <w:color w:val="000000" w:themeColor="text2"/>
        </w:rPr>
        <w:t xml:space="preserve">Cykelbelastning från -- W med -- W stegring/min till -- W (motsvarande --% av referens), bryter på grund av -- med hög ansträngningsgrad och når en maximal hjärtfrekvens på -- slag/minut (motsvarande --% av förväntad maxpuls). </w:t>
      </w:r>
    </w:p>
    <w:p w14:paraId="67E819F0" w14:textId="77777777" w:rsidR="0017694A" w:rsidRDefault="0017694A" w:rsidP="0017694A">
      <w:pPr>
        <w:ind w:left="0"/>
        <w:rPr>
          <w:color w:val="000000" w:themeColor="text2"/>
        </w:rPr>
      </w:pPr>
      <w:r w:rsidRPr="1D45590F">
        <w:rPr>
          <w:color w:val="000000" w:themeColor="text2"/>
        </w:rPr>
        <w:t>Normal blodtrycks- och andningsreaktion. Ingen bröstsmärta.</w:t>
      </w:r>
    </w:p>
    <w:p w14:paraId="4E37FE61" w14:textId="77777777" w:rsidR="0017694A" w:rsidRDefault="0017694A" w:rsidP="0017694A">
      <w:pPr>
        <w:ind w:left="0"/>
        <w:rPr>
          <w:color w:val="000000" w:themeColor="text2"/>
        </w:rPr>
      </w:pPr>
      <w:r w:rsidRPr="1D45590F">
        <w:rPr>
          <w:color w:val="000000" w:themeColor="text2"/>
        </w:rPr>
        <w:t>ST-reaktion inom normala gränser. Inga arytmier.</w:t>
      </w:r>
    </w:p>
    <w:p w14:paraId="5526A22F" w14:textId="77777777" w:rsidR="0017694A" w:rsidRDefault="0017694A" w:rsidP="0017694A">
      <w:pPr>
        <w:ind w:left="0"/>
        <w:rPr>
          <w:color w:val="000000" w:themeColor="text2"/>
        </w:rPr>
      </w:pPr>
      <w:r w:rsidRPr="1D45590F">
        <w:rPr>
          <w:color w:val="000000" w:themeColor="text2"/>
        </w:rPr>
        <w:t xml:space="preserve">BELASTNING: </w:t>
      </w:r>
    </w:p>
    <w:p w14:paraId="4628C1D6" w14:textId="77777777" w:rsidR="0017694A" w:rsidRDefault="0017694A" w:rsidP="0017694A">
      <w:pPr>
        <w:widowControl w:val="0"/>
        <w:tabs>
          <w:tab w:val="left" w:pos="1304"/>
          <w:tab w:val="left" w:pos="2608"/>
          <w:tab w:val="left" w:pos="3912"/>
          <w:tab w:val="left" w:pos="5216"/>
          <w:tab w:val="left" w:pos="6520"/>
          <w:tab w:val="left" w:pos="7824"/>
          <w:tab w:val="left" w:pos="9128"/>
          <w:tab w:val="left" w:pos="10432"/>
          <w:tab w:val="left" w:pos="11736"/>
          <w:tab w:val="left" w:pos="13040"/>
          <w:tab w:val="left" w:pos="14344"/>
          <w:tab w:val="left" w:pos="15648"/>
          <w:tab w:val="left" w:pos="16952"/>
          <w:tab w:val="left" w:pos="18256"/>
        </w:tabs>
        <w:ind w:left="0"/>
        <w:rPr>
          <w:color w:val="000000" w:themeColor="text2"/>
        </w:rPr>
      </w:pPr>
      <w:r w:rsidRPr="1D45590F">
        <w:rPr>
          <w:color w:val="000000" w:themeColor="text2"/>
        </w:rPr>
        <w:t>Erhåller injektion av regadenoson 400 mikrogram, i liggande / vid samtidig lätt cykelbelastning på --- W, utan komplikationer, sedvanlig blodtrycks- och frekvensreaktion. EKG-reaktion som förväntat, inga signifikanta arytmier.</w:t>
      </w:r>
    </w:p>
    <w:p w14:paraId="24A103A3" w14:textId="77777777" w:rsidR="0017694A" w:rsidRDefault="0017694A" w:rsidP="0017694A">
      <w:pPr>
        <w:ind w:left="0"/>
        <w:rPr>
          <w:color w:val="000000" w:themeColor="text2"/>
        </w:rPr>
      </w:pPr>
    </w:p>
    <w:p w14:paraId="50155656" w14:textId="77777777" w:rsidR="0017694A" w:rsidRDefault="0017694A" w:rsidP="0017694A">
      <w:pPr>
        <w:ind w:left="0"/>
        <w:rPr>
          <w:color w:val="000000" w:themeColor="text2"/>
        </w:rPr>
      </w:pPr>
      <w:r w:rsidRPr="1D45590F">
        <w:rPr>
          <w:color w:val="000000" w:themeColor="text2"/>
        </w:rPr>
        <w:t>MYOKARDSKINTIGRAFI 99m Tecnetium Myoview:</w:t>
      </w:r>
    </w:p>
    <w:p w14:paraId="5D9DFE14" w14:textId="77777777" w:rsidR="0017694A" w:rsidRDefault="0017694A" w:rsidP="0017694A">
      <w:pPr>
        <w:widowControl w:val="0"/>
        <w:tabs>
          <w:tab w:val="left" w:pos="1304"/>
          <w:tab w:val="left" w:pos="2608"/>
          <w:tab w:val="left" w:pos="3912"/>
          <w:tab w:val="left" w:pos="5216"/>
          <w:tab w:val="left" w:pos="6520"/>
          <w:tab w:val="left" w:pos="7824"/>
          <w:tab w:val="left" w:pos="9128"/>
          <w:tab w:val="left" w:pos="10432"/>
          <w:tab w:val="left" w:pos="11736"/>
          <w:tab w:val="left" w:pos="13040"/>
          <w:tab w:val="left" w:pos="14344"/>
          <w:tab w:val="left" w:pos="15648"/>
          <w:tab w:val="left" w:pos="16952"/>
          <w:tab w:val="left" w:pos="18256"/>
        </w:tabs>
        <w:ind w:left="0"/>
        <w:rPr>
          <w:color w:val="000000" w:themeColor="text2"/>
        </w:rPr>
      </w:pPr>
      <w:r w:rsidRPr="1D45590F">
        <w:rPr>
          <w:color w:val="000000" w:themeColor="text2"/>
        </w:rPr>
        <w:t>Vid belastning ses väsentligen normal isotopfördelning över myokardiet, därför utförs ingen viloundersökning? Vilobilder visar ?? Normal ejektionsfraktion och vänsterkammarstorlek i vila.</w:t>
      </w:r>
    </w:p>
    <w:p w14:paraId="11292122" w14:textId="77777777" w:rsidR="0017694A" w:rsidRDefault="0017694A" w:rsidP="0017694A">
      <w:pPr>
        <w:ind w:left="0"/>
        <w:rPr>
          <w:color w:val="000000" w:themeColor="text2"/>
        </w:rPr>
      </w:pPr>
    </w:p>
    <w:p w14:paraId="71E8BCFC" w14:textId="77777777" w:rsidR="0017694A" w:rsidRDefault="0017694A" w:rsidP="0017694A">
      <w:pPr>
        <w:ind w:left="0"/>
        <w:rPr>
          <w:color w:val="000000" w:themeColor="text2"/>
        </w:rPr>
      </w:pPr>
      <w:r w:rsidRPr="1D45590F">
        <w:rPr>
          <w:color w:val="000000" w:themeColor="text2"/>
        </w:rPr>
        <w:t>BEDÖMNING:</w:t>
      </w:r>
    </w:p>
    <w:p w14:paraId="0C95649B" w14:textId="7C03AF19" w:rsidR="0017694A" w:rsidRPr="009F4803" w:rsidRDefault="0017694A" w:rsidP="009F4803">
      <w:pPr>
        <w:ind w:left="0"/>
        <w:rPr>
          <w:color w:val="000000" w:themeColor="text2"/>
        </w:rPr>
      </w:pPr>
      <w:r w:rsidRPr="1D45590F">
        <w:rPr>
          <w:color w:val="000000" w:themeColor="text2"/>
        </w:rPr>
        <w:t>Inga hållpunkter för belastningsutlöst ischemi.</w:t>
      </w:r>
    </w:p>
    <w:p w14:paraId="13767984" w14:textId="77777777" w:rsidR="009F4803" w:rsidRDefault="009F4803">
      <w:pPr>
        <w:spacing w:after="0" w:line="240" w:lineRule="auto"/>
        <w:ind w:left="0" w:right="0"/>
        <w:rPr>
          <w:rFonts w:ascii="Calibri" w:eastAsia="Calibri" w:hAnsi="Calibri" w:cs="Calibri"/>
          <w:color w:val="000000" w:themeColor="text2"/>
          <w:sz w:val="36"/>
          <w:szCs w:val="36"/>
        </w:rPr>
      </w:pPr>
      <w:r>
        <w:rPr>
          <w:rFonts w:ascii="Calibri" w:eastAsia="Calibri" w:hAnsi="Calibri" w:cs="Calibri"/>
          <w:bCs/>
          <w:color w:val="000000" w:themeColor="text2"/>
          <w:szCs w:val="36"/>
        </w:rPr>
        <w:br w:type="page"/>
      </w:r>
    </w:p>
    <w:p w14:paraId="5A4147B4" w14:textId="34614A91" w:rsidR="0017694A" w:rsidRDefault="0017694A" w:rsidP="0017694A">
      <w:pPr>
        <w:pStyle w:val="Rubrik3"/>
        <w:ind w:left="0"/>
        <w:rPr>
          <w:rFonts w:ascii="Calibri" w:eastAsia="Calibri" w:hAnsi="Calibri" w:cs="Calibri"/>
          <w:bCs w:val="0"/>
          <w:color w:val="000000" w:themeColor="text2"/>
          <w:szCs w:val="36"/>
        </w:rPr>
      </w:pPr>
      <w:bookmarkStart w:id="47" w:name="_Toc210384623"/>
      <w:r w:rsidRPr="1D45590F">
        <w:rPr>
          <w:rFonts w:ascii="Calibri" w:eastAsia="Calibri" w:hAnsi="Calibri" w:cs="Calibri"/>
          <w:bCs w:val="0"/>
          <w:color w:val="000000" w:themeColor="text2"/>
          <w:szCs w:val="36"/>
        </w:rPr>
        <w:lastRenderedPageBreak/>
        <w:t>Exempel på patologisk mall</w:t>
      </w:r>
      <w:bookmarkEnd w:id="47"/>
      <w:r w:rsidRPr="1D45590F">
        <w:rPr>
          <w:rFonts w:ascii="Calibri" w:eastAsia="Calibri" w:hAnsi="Calibri" w:cs="Calibri"/>
          <w:bCs w:val="0"/>
          <w:color w:val="000000" w:themeColor="text2"/>
          <w:szCs w:val="36"/>
        </w:rPr>
        <w:t xml:space="preserve"> </w:t>
      </w:r>
    </w:p>
    <w:p w14:paraId="1568A37A" w14:textId="77777777" w:rsidR="0017694A" w:rsidRDefault="0017694A" w:rsidP="0017694A">
      <w:pPr>
        <w:widowControl w:val="0"/>
        <w:tabs>
          <w:tab w:val="left" w:pos="1304"/>
          <w:tab w:val="left" w:pos="2608"/>
          <w:tab w:val="left" w:pos="3912"/>
          <w:tab w:val="left" w:pos="5216"/>
          <w:tab w:val="left" w:pos="6520"/>
          <w:tab w:val="left" w:pos="7824"/>
          <w:tab w:val="left" w:pos="9128"/>
          <w:tab w:val="left" w:pos="10432"/>
          <w:tab w:val="left" w:pos="11736"/>
          <w:tab w:val="left" w:pos="13040"/>
          <w:tab w:val="left" w:pos="14344"/>
          <w:tab w:val="left" w:pos="15648"/>
          <w:tab w:val="left" w:pos="16952"/>
          <w:tab w:val="left" w:pos="18256"/>
        </w:tabs>
        <w:ind w:left="0"/>
        <w:rPr>
          <w:color w:val="000000" w:themeColor="text2"/>
        </w:rPr>
      </w:pPr>
      <w:r w:rsidRPr="1D45590F">
        <w:rPr>
          <w:color w:val="000000" w:themeColor="text2"/>
        </w:rPr>
        <w:t>Vilo-EKG: Sinusrytm kammarfrekvens --- slag /min. Normalt EKG.</w:t>
      </w:r>
    </w:p>
    <w:p w14:paraId="6A54460D" w14:textId="77777777" w:rsidR="0017694A" w:rsidRDefault="0017694A" w:rsidP="0017694A">
      <w:pPr>
        <w:widowControl w:val="0"/>
        <w:tabs>
          <w:tab w:val="left" w:pos="1304"/>
          <w:tab w:val="left" w:pos="2608"/>
          <w:tab w:val="left" w:pos="3912"/>
          <w:tab w:val="left" w:pos="5216"/>
          <w:tab w:val="left" w:pos="6520"/>
          <w:tab w:val="left" w:pos="7824"/>
          <w:tab w:val="left" w:pos="9128"/>
          <w:tab w:val="left" w:pos="10432"/>
          <w:tab w:val="left" w:pos="11736"/>
          <w:tab w:val="left" w:pos="13040"/>
          <w:tab w:val="left" w:pos="14344"/>
          <w:tab w:val="left" w:pos="15648"/>
          <w:tab w:val="left" w:pos="16952"/>
          <w:tab w:val="left" w:pos="18256"/>
        </w:tabs>
        <w:ind w:left="0"/>
        <w:rPr>
          <w:color w:val="000000" w:themeColor="text2"/>
        </w:rPr>
      </w:pPr>
      <w:r w:rsidRPr="1D45590F">
        <w:rPr>
          <w:color w:val="000000" w:themeColor="text2"/>
        </w:rPr>
        <w:t>Längd --- m, vikt --- kg ger BSA --- m</w:t>
      </w:r>
      <w:r w:rsidRPr="1D45590F">
        <w:rPr>
          <w:color w:val="000000" w:themeColor="text2"/>
          <w:vertAlign w:val="superscript"/>
        </w:rPr>
        <w:t>2</w:t>
      </w:r>
      <w:r w:rsidRPr="1D45590F">
        <w:rPr>
          <w:color w:val="000000" w:themeColor="text2"/>
        </w:rPr>
        <w:t>. Blodtryck i liggande --- / --- mmHg.</w:t>
      </w:r>
    </w:p>
    <w:p w14:paraId="125558F3" w14:textId="77777777" w:rsidR="0017694A" w:rsidRDefault="0017694A" w:rsidP="0017694A">
      <w:pPr>
        <w:ind w:left="0"/>
        <w:rPr>
          <w:color w:val="000000" w:themeColor="text2"/>
        </w:rPr>
      </w:pPr>
    </w:p>
    <w:p w14:paraId="6F421DB1" w14:textId="77777777" w:rsidR="0017694A" w:rsidRDefault="0017694A" w:rsidP="0017694A">
      <w:pPr>
        <w:ind w:left="0"/>
        <w:rPr>
          <w:color w:val="000000" w:themeColor="text2"/>
        </w:rPr>
      </w:pPr>
      <w:r w:rsidRPr="1D45590F">
        <w:rPr>
          <w:color w:val="000000" w:themeColor="text2"/>
        </w:rPr>
        <w:t xml:space="preserve">BELASTNING: </w:t>
      </w:r>
    </w:p>
    <w:p w14:paraId="567A1113" w14:textId="77777777" w:rsidR="0017694A" w:rsidRDefault="0017694A" w:rsidP="0017694A">
      <w:pPr>
        <w:ind w:left="0"/>
        <w:rPr>
          <w:color w:val="000000" w:themeColor="text2"/>
        </w:rPr>
      </w:pPr>
      <w:r w:rsidRPr="1D45590F">
        <w:rPr>
          <w:color w:val="000000" w:themeColor="text2"/>
        </w:rPr>
        <w:t xml:space="preserve">Cykelbelastning från -- W med -- W stegring/min till -- W (motsvarande --% av referens), bryter på grund av  --- med hög ansträngningsgrad och når en maximal hjärtfrekvens på --- slag/minut (motsvarande --% av förväntad maxpuls). </w:t>
      </w:r>
    </w:p>
    <w:p w14:paraId="23EDF6D2" w14:textId="77777777" w:rsidR="0017694A" w:rsidRDefault="0017694A" w:rsidP="0017694A">
      <w:pPr>
        <w:ind w:left="0"/>
        <w:rPr>
          <w:color w:val="000000" w:themeColor="text2"/>
        </w:rPr>
      </w:pPr>
      <w:r w:rsidRPr="1D45590F">
        <w:rPr>
          <w:color w:val="000000" w:themeColor="text2"/>
        </w:rPr>
        <w:t>Normal blodtrycks- och andningsreaktion. Bröstsmärta ?.</w:t>
      </w:r>
    </w:p>
    <w:p w14:paraId="7B22A5DC" w14:textId="77777777" w:rsidR="0017694A" w:rsidRDefault="0017694A" w:rsidP="0017694A">
      <w:pPr>
        <w:ind w:left="0"/>
        <w:rPr>
          <w:color w:val="000000" w:themeColor="text2"/>
        </w:rPr>
      </w:pPr>
      <w:r w:rsidRPr="1D45590F">
        <w:rPr>
          <w:color w:val="000000" w:themeColor="text2"/>
        </w:rPr>
        <w:t>ST-reaktion ?. Inga arytmier.</w:t>
      </w:r>
    </w:p>
    <w:p w14:paraId="7B41E560" w14:textId="77777777" w:rsidR="0017694A" w:rsidRDefault="0017694A" w:rsidP="0017694A">
      <w:pPr>
        <w:ind w:left="0"/>
        <w:rPr>
          <w:color w:val="000000" w:themeColor="text2"/>
        </w:rPr>
      </w:pPr>
      <w:r w:rsidRPr="1D45590F">
        <w:rPr>
          <w:color w:val="000000" w:themeColor="text2"/>
        </w:rPr>
        <w:t xml:space="preserve">BELASTNING: </w:t>
      </w:r>
    </w:p>
    <w:p w14:paraId="2A0988D7" w14:textId="77777777" w:rsidR="0017694A" w:rsidRDefault="0017694A" w:rsidP="0017694A">
      <w:pPr>
        <w:widowControl w:val="0"/>
        <w:tabs>
          <w:tab w:val="left" w:pos="1304"/>
          <w:tab w:val="left" w:pos="2608"/>
          <w:tab w:val="left" w:pos="3912"/>
          <w:tab w:val="left" w:pos="5216"/>
          <w:tab w:val="left" w:pos="6520"/>
          <w:tab w:val="left" w:pos="7824"/>
          <w:tab w:val="left" w:pos="9128"/>
          <w:tab w:val="left" w:pos="10432"/>
          <w:tab w:val="left" w:pos="11736"/>
          <w:tab w:val="left" w:pos="13040"/>
          <w:tab w:val="left" w:pos="14344"/>
          <w:tab w:val="left" w:pos="15648"/>
          <w:tab w:val="left" w:pos="16952"/>
          <w:tab w:val="left" w:pos="18256"/>
        </w:tabs>
        <w:ind w:left="0"/>
        <w:rPr>
          <w:color w:val="000000" w:themeColor="text2"/>
        </w:rPr>
      </w:pPr>
      <w:r w:rsidRPr="1D45590F">
        <w:rPr>
          <w:color w:val="000000" w:themeColor="text2"/>
        </w:rPr>
        <w:t>Erhåller injektion av regadenoson 400 mikrogram, i liggande / vid samtidig lätt cykelbelastning på --- W, utan komplikationer, sedvanligt blodtrycks- och frekvensreaktion. EKG-reaktion som förväntat, inga signifikanta arytmier.</w:t>
      </w:r>
    </w:p>
    <w:p w14:paraId="4AD36869" w14:textId="77777777" w:rsidR="0017694A" w:rsidRDefault="0017694A" w:rsidP="0017694A">
      <w:pPr>
        <w:ind w:left="0"/>
        <w:rPr>
          <w:color w:val="000000" w:themeColor="text2"/>
        </w:rPr>
      </w:pPr>
    </w:p>
    <w:p w14:paraId="2B5968DA" w14:textId="77777777" w:rsidR="0017694A" w:rsidRDefault="0017694A" w:rsidP="0017694A">
      <w:pPr>
        <w:ind w:left="0"/>
        <w:rPr>
          <w:color w:val="000000" w:themeColor="text2"/>
        </w:rPr>
      </w:pPr>
      <w:r w:rsidRPr="1D45590F">
        <w:rPr>
          <w:color w:val="000000" w:themeColor="text2"/>
        </w:rPr>
        <w:t>MYOCARDSKINTIGRAFI 99m Technetium Myoview:</w:t>
      </w:r>
    </w:p>
    <w:p w14:paraId="20182B78" w14:textId="77777777" w:rsidR="0017694A" w:rsidRDefault="0017694A" w:rsidP="0017694A">
      <w:pPr>
        <w:widowControl w:val="0"/>
        <w:tabs>
          <w:tab w:val="left" w:pos="1304"/>
          <w:tab w:val="left" w:pos="2608"/>
          <w:tab w:val="left" w:pos="3912"/>
          <w:tab w:val="left" w:pos="5216"/>
          <w:tab w:val="left" w:pos="6520"/>
          <w:tab w:val="left" w:pos="7824"/>
          <w:tab w:val="left" w:pos="9128"/>
          <w:tab w:val="left" w:pos="10432"/>
          <w:tab w:val="left" w:pos="11736"/>
          <w:tab w:val="left" w:pos="13040"/>
          <w:tab w:val="left" w:pos="14344"/>
          <w:tab w:val="left" w:pos="15648"/>
          <w:tab w:val="left" w:pos="16952"/>
          <w:tab w:val="left" w:pos="18256"/>
        </w:tabs>
        <w:ind w:left="0"/>
        <w:rPr>
          <w:color w:val="000000" w:themeColor="text2"/>
        </w:rPr>
      </w:pPr>
      <w:r w:rsidRPr="1D45590F">
        <w:rPr>
          <w:color w:val="000000" w:themeColor="text2"/>
        </w:rPr>
        <w:t>Vid belastning ses lätt-måttligt-kraftigt ? nedsatt isotopupptag inom ett litet-måttligt-stort område lokaliserat -- ?. På viloundersökning ses ? isotopupptag. Vänster kammares ejektionsfraktion beräknas till ? %. Normal ? vänsterkammarstorlek i vila.</w:t>
      </w:r>
    </w:p>
    <w:p w14:paraId="5A485DE1" w14:textId="77777777" w:rsidR="0017694A" w:rsidRDefault="0017694A" w:rsidP="0017694A">
      <w:pPr>
        <w:ind w:left="0"/>
        <w:rPr>
          <w:color w:val="000000" w:themeColor="text2"/>
        </w:rPr>
      </w:pPr>
    </w:p>
    <w:p w14:paraId="25465EED" w14:textId="77777777" w:rsidR="0017694A" w:rsidRDefault="0017694A" w:rsidP="0017694A">
      <w:pPr>
        <w:ind w:left="0"/>
        <w:rPr>
          <w:color w:val="000000" w:themeColor="text2"/>
        </w:rPr>
      </w:pPr>
      <w:r w:rsidRPr="1D45590F">
        <w:rPr>
          <w:color w:val="000000" w:themeColor="text2"/>
        </w:rPr>
        <w:t>BEDÖMNING:</w:t>
      </w:r>
    </w:p>
    <w:p w14:paraId="17B469F0" w14:textId="77777777" w:rsidR="0017694A" w:rsidRDefault="0017694A" w:rsidP="0017694A">
      <w:pPr>
        <w:ind w:left="0"/>
        <w:rPr>
          <w:color w:val="000000" w:themeColor="text2"/>
        </w:rPr>
      </w:pPr>
      <w:r w:rsidRPr="1D45590F">
        <w:rPr>
          <w:color w:val="000000" w:themeColor="text2"/>
        </w:rPr>
        <w:t>Belastningsutlöst ischemi inom ? (beskriv här utbredning och svårighetsgrad, lokalisation, eventuellt kranskärl försörjningsområde), motsvarande ca ? % av vänsterkammaren. Ingen ? myokardskada.</w:t>
      </w:r>
    </w:p>
    <w:p w14:paraId="7F50ECBB" w14:textId="77777777" w:rsidR="0017694A" w:rsidRDefault="0017694A" w:rsidP="0017694A">
      <w:pPr>
        <w:ind w:left="0"/>
        <w:rPr>
          <w:color w:val="000000" w:themeColor="text2"/>
        </w:rPr>
      </w:pPr>
      <w:r w:rsidRPr="1D45590F">
        <w:rPr>
          <w:color w:val="000000" w:themeColor="text2"/>
        </w:rPr>
        <w:t xml:space="preserve">Normal ejektionsfraktion för vänster kammare. </w:t>
      </w:r>
    </w:p>
    <w:p w14:paraId="5E96CC40" w14:textId="77777777" w:rsidR="0017694A" w:rsidRDefault="0017694A" w:rsidP="0017694A">
      <w:pPr>
        <w:ind w:left="0"/>
        <w:rPr>
          <w:color w:val="000000" w:themeColor="text2"/>
        </w:rPr>
      </w:pPr>
    </w:p>
    <w:p w14:paraId="5A269914" w14:textId="77777777" w:rsidR="0017694A" w:rsidRDefault="0017694A" w:rsidP="0017694A">
      <w:pPr>
        <w:pStyle w:val="Rubrik3"/>
        <w:ind w:left="0"/>
        <w:rPr>
          <w:rFonts w:ascii="Calibri" w:eastAsia="Calibri" w:hAnsi="Calibri" w:cs="Calibri"/>
          <w:bCs w:val="0"/>
          <w:color w:val="000000" w:themeColor="text2"/>
          <w:szCs w:val="36"/>
        </w:rPr>
      </w:pPr>
      <w:bookmarkStart w:id="48" w:name="_Toc210384624"/>
      <w:r w:rsidRPr="1D45590F">
        <w:rPr>
          <w:rFonts w:ascii="Calibri" w:eastAsia="Calibri" w:hAnsi="Calibri" w:cs="Calibri"/>
          <w:bCs w:val="0"/>
          <w:color w:val="000000" w:themeColor="text2"/>
          <w:szCs w:val="36"/>
        </w:rPr>
        <w:t>Mall för kranskärlskalk.</w:t>
      </w:r>
      <w:bookmarkEnd w:id="48"/>
    </w:p>
    <w:p w14:paraId="15CB6857" w14:textId="77777777" w:rsidR="0017694A" w:rsidRDefault="0017694A" w:rsidP="0017694A">
      <w:pPr>
        <w:ind w:left="0"/>
        <w:rPr>
          <w:color w:val="000000" w:themeColor="text2"/>
        </w:rPr>
      </w:pPr>
      <w:r w:rsidRPr="1D45590F">
        <w:rPr>
          <w:color w:val="000000" w:themeColor="text2"/>
        </w:rPr>
        <w:t>Som prognostisk tilläggsinformation ses inga/lindriga/måttliga/kraftiga kranskärlsförkalkningar på lågdos-DT.</w:t>
      </w:r>
    </w:p>
    <w:p w14:paraId="376E7D70" w14:textId="77777777" w:rsidR="0017694A" w:rsidRDefault="0017694A" w:rsidP="0017694A">
      <w:pPr>
        <w:tabs>
          <w:tab w:val="left" w:pos="4590"/>
        </w:tabs>
        <w:ind w:left="0"/>
      </w:pPr>
    </w:p>
    <w:p w14:paraId="24CF157E" w14:textId="77777777" w:rsidR="0017694A" w:rsidRDefault="0017694A" w:rsidP="0017694A">
      <w:pPr>
        <w:tabs>
          <w:tab w:val="left" w:pos="4590"/>
        </w:tabs>
        <w:ind w:left="0"/>
      </w:pPr>
    </w:p>
    <w:p w14:paraId="37785A84" w14:textId="77777777" w:rsidR="0017694A" w:rsidRDefault="0017694A" w:rsidP="0017694A">
      <w:pPr>
        <w:tabs>
          <w:tab w:val="left" w:pos="4590"/>
        </w:tabs>
        <w:ind w:left="0"/>
      </w:pPr>
    </w:p>
    <w:bookmarkEnd w:id="0"/>
    <w:p w14:paraId="4A49EB51" w14:textId="77777777" w:rsidR="00D852E0" w:rsidRDefault="00D852E0" w:rsidP="0017694A">
      <w:pPr>
        <w:pStyle w:val="Rubrik2"/>
        <w:ind w:left="0"/>
      </w:pPr>
    </w:p>
    <w:sectPr w:rsidR="00D852E0" w:rsidSect="00424483">
      <w:type w:val="continuous"/>
      <w:pgSz w:w="11900" w:h="16840"/>
      <w:pgMar w:top="993" w:right="1410" w:bottom="993" w:left="1418" w:header="284"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36579A" w14:textId="77777777" w:rsidR="009103D4" w:rsidRDefault="009103D4">
      <w:r>
        <w:separator/>
      </w:r>
    </w:p>
  </w:endnote>
  <w:endnote w:type="continuationSeparator" w:id="0">
    <w:p w14:paraId="413FADB3" w14:textId="77777777" w:rsidR="009103D4" w:rsidRDefault="009103D4">
      <w:r>
        <w:continuationSeparator/>
      </w:r>
    </w:p>
  </w:endnote>
  <w:endnote w:type="continuationNotice" w:id="1">
    <w:p w14:paraId="2C0590C3" w14:textId="77777777" w:rsidR="009103D4" w:rsidRDefault="009103D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OCR B">
    <w:panose1 w:val="00000000000000000000"/>
    <w:charset w:val="00"/>
    <w:family w:val="modern"/>
    <w:notTrueType/>
    <w:pitch w:val="fixed"/>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New Roman Fet">
    <w:panose1 w:val="02020803070505020304"/>
    <w:charset w:val="00"/>
    <w:family w:val="roman"/>
    <w:notTrueType/>
    <w:pitch w:val="default"/>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ource Sans Pro">
    <w:charset w:val="00"/>
    <w:family w:val="swiss"/>
    <w:pitch w:val="variable"/>
    <w:sig w:usb0="600002F7" w:usb1="02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57041533" name="Picture 9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EA1C48" w14:textId="77777777" w:rsidR="009103D4" w:rsidRDefault="009103D4"/>
  </w:footnote>
  <w:footnote w:type="continuationSeparator" w:id="0">
    <w:p w14:paraId="62528B07" w14:textId="77777777" w:rsidR="009103D4" w:rsidRDefault="009103D4">
      <w:r>
        <w:continuationSeparator/>
      </w:r>
    </w:p>
  </w:footnote>
  <w:footnote w:type="continuationNotice" w:id="1">
    <w:p w14:paraId="5B54E8C2" w14:textId="77777777" w:rsidR="009103D4" w:rsidRDefault="009103D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184718364" name="Picture 9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1" w15:restartNumberingAfterBreak="0">
    <w:nsid w:val="FFFFFF88"/>
    <w:multiLevelType w:val="singleLevel"/>
    <w:tmpl w:val="D9ECBC78"/>
    <w:lvl w:ilvl="0">
      <w:start w:val="1"/>
      <w:numFmt w:val="decimal"/>
      <w:pStyle w:val="a"/>
      <w:lvlText w:val="%1."/>
      <w:lvlJc w:val="left"/>
      <w:pPr>
        <w:tabs>
          <w:tab w:val="num" w:pos="360"/>
        </w:tabs>
        <w:ind w:left="360" w:hanging="360"/>
      </w:pPr>
    </w:lvl>
  </w:abstractNum>
  <w:abstractNum w:abstractNumId="2" w15:restartNumberingAfterBreak="0">
    <w:nsid w:val="FFFFFF89"/>
    <w:multiLevelType w:val="singleLevel"/>
    <w:tmpl w:val="5FFA6EFE"/>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1CD126E"/>
    <w:multiLevelType w:val="hybridMultilevel"/>
    <w:tmpl w:val="6FDA6AB0"/>
    <w:lvl w:ilvl="0" w:tplc="4D80BFDA">
      <w:start w:val="1"/>
      <w:numFmt w:val="bullet"/>
      <w:lvlText w:val=""/>
      <w:lvlJc w:val="left"/>
      <w:pPr>
        <w:ind w:left="360" w:hanging="360"/>
      </w:pPr>
      <w:rPr>
        <w:rFonts w:ascii="Symbol" w:hAnsi="Symbol" w:hint="default"/>
      </w:rPr>
    </w:lvl>
    <w:lvl w:ilvl="1" w:tplc="A762F1E0">
      <w:start w:val="1"/>
      <w:numFmt w:val="bullet"/>
      <w:lvlText w:val="o"/>
      <w:lvlJc w:val="left"/>
      <w:pPr>
        <w:ind w:left="1440" w:hanging="360"/>
      </w:pPr>
      <w:rPr>
        <w:rFonts w:ascii="Courier New" w:hAnsi="Courier New" w:hint="default"/>
      </w:rPr>
    </w:lvl>
    <w:lvl w:ilvl="2" w:tplc="B49EA8F4">
      <w:start w:val="1"/>
      <w:numFmt w:val="bullet"/>
      <w:lvlText w:val=""/>
      <w:lvlJc w:val="left"/>
      <w:pPr>
        <w:ind w:left="2160" w:hanging="360"/>
      </w:pPr>
      <w:rPr>
        <w:rFonts w:ascii="Wingdings" w:hAnsi="Wingdings" w:hint="default"/>
      </w:rPr>
    </w:lvl>
    <w:lvl w:ilvl="3" w:tplc="043A9BEC">
      <w:start w:val="1"/>
      <w:numFmt w:val="bullet"/>
      <w:lvlText w:val=""/>
      <w:lvlJc w:val="left"/>
      <w:pPr>
        <w:ind w:left="2880" w:hanging="360"/>
      </w:pPr>
      <w:rPr>
        <w:rFonts w:ascii="Symbol" w:hAnsi="Symbol" w:hint="default"/>
      </w:rPr>
    </w:lvl>
    <w:lvl w:ilvl="4" w:tplc="388CCCE4">
      <w:start w:val="1"/>
      <w:numFmt w:val="bullet"/>
      <w:lvlText w:val="o"/>
      <w:lvlJc w:val="left"/>
      <w:pPr>
        <w:ind w:left="3600" w:hanging="360"/>
      </w:pPr>
      <w:rPr>
        <w:rFonts w:ascii="Courier New" w:hAnsi="Courier New" w:hint="default"/>
      </w:rPr>
    </w:lvl>
    <w:lvl w:ilvl="5" w:tplc="D5862F64">
      <w:start w:val="1"/>
      <w:numFmt w:val="bullet"/>
      <w:lvlText w:val=""/>
      <w:lvlJc w:val="left"/>
      <w:pPr>
        <w:ind w:left="4320" w:hanging="360"/>
      </w:pPr>
      <w:rPr>
        <w:rFonts w:ascii="Wingdings" w:hAnsi="Wingdings" w:hint="default"/>
      </w:rPr>
    </w:lvl>
    <w:lvl w:ilvl="6" w:tplc="74A2DF00">
      <w:start w:val="1"/>
      <w:numFmt w:val="bullet"/>
      <w:lvlText w:val=""/>
      <w:lvlJc w:val="left"/>
      <w:pPr>
        <w:ind w:left="5040" w:hanging="360"/>
      </w:pPr>
      <w:rPr>
        <w:rFonts w:ascii="Symbol" w:hAnsi="Symbol" w:hint="default"/>
      </w:rPr>
    </w:lvl>
    <w:lvl w:ilvl="7" w:tplc="99409998">
      <w:start w:val="1"/>
      <w:numFmt w:val="bullet"/>
      <w:lvlText w:val="o"/>
      <w:lvlJc w:val="left"/>
      <w:pPr>
        <w:ind w:left="5760" w:hanging="360"/>
      </w:pPr>
      <w:rPr>
        <w:rFonts w:ascii="Courier New" w:hAnsi="Courier New" w:hint="default"/>
      </w:rPr>
    </w:lvl>
    <w:lvl w:ilvl="8" w:tplc="CF6289F4">
      <w:start w:val="1"/>
      <w:numFmt w:val="bullet"/>
      <w:lvlText w:val=""/>
      <w:lvlJc w:val="left"/>
      <w:pPr>
        <w:ind w:left="6480" w:hanging="360"/>
      </w:pPr>
      <w:rPr>
        <w:rFonts w:ascii="Wingdings" w:hAnsi="Wingdings" w:hint="default"/>
      </w:rPr>
    </w:lvl>
  </w:abstractNum>
  <w:abstractNum w:abstractNumId="4" w15:restartNumberingAfterBreak="0">
    <w:nsid w:val="020D51D2"/>
    <w:multiLevelType w:val="hybridMultilevel"/>
    <w:tmpl w:val="54329B4E"/>
    <w:lvl w:ilvl="0" w:tplc="FFFFFFFF">
      <w:start w:val="1"/>
      <w:numFmt w:val="bullet"/>
      <w:pStyle w:val="Punktlista"/>
      <w:lvlText w:val=""/>
      <w:lvlJc w:val="left"/>
      <w:pPr>
        <w:ind w:left="360" w:hanging="360"/>
      </w:pPr>
      <w:rPr>
        <w:rFonts w:ascii="Symbol" w:hAnsi="Symbol" w:hint="default"/>
      </w:rPr>
    </w:lvl>
    <w:lvl w:ilvl="1" w:tplc="FFFFFFFF">
      <w:start w:val="1"/>
      <w:numFmt w:val="decimal"/>
      <w:lvlText w:val="%2."/>
      <w:lvlJc w:val="left"/>
      <w:pPr>
        <w:ind w:left="1440" w:hanging="360"/>
      </w:pPr>
      <w:rPr>
        <w:rFonts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81D66AD"/>
    <w:multiLevelType w:val="hybridMultilevel"/>
    <w:tmpl w:val="FD8C679A"/>
    <w:lvl w:ilvl="0" w:tplc="FFFFFFFF">
      <w:start w:val="1"/>
      <w:numFmt w:val="bullet"/>
      <w:pStyle w:val="Liststycke"/>
      <w:lvlText w:val=""/>
      <w:lvlJc w:val="left"/>
      <w:pPr>
        <w:ind w:left="720" w:hanging="360"/>
      </w:pPr>
      <w:rPr>
        <w:rFonts w:ascii="Symbol" w:hAnsi="Symbol" w:hint="default"/>
      </w:rPr>
    </w:lvl>
    <w:lvl w:ilvl="1" w:tplc="FFFFFFFF">
      <w:start w:val="1"/>
      <w:numFmt w:val="decimal"/>
      <w:lvlText w:val="%2."/>
      <w:lvlJc w:val="left"/>
      <w:pPr>
        <w:ind w:left="1440" w:hanging="360"/>
      </w:pPr>
      <w:rPr>
        <w:rFonts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083B5DDA"/>
    <w:multiLevelType w:val="hybridMultilevel"/>
    <w:tmpl w:val="79E485C8"/>
    <w:lvl w:ilvl="0" w:tplc="FFFFFFFF">
      <w:start w:val="1"/>
      <w:numFmt w:val="bullet"/>
      <w:pStyle w:val="Numreradlista"/>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0CF970E6"/>
    <w:multiLevelType w:val="hybridMultilevel"/>
    <w:tmpl w:val="0B1A5A2E"/>
    <w:lvl w:ilvl="0" w:tplc="FFFFFFFF">
      <w:start w:val="1"/>
      <w:numFmt w:val="bullet"/>
      <w:pStyle w:val="Punktlistaindrag"/>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F8D57BB"/>
    <w:multiLevelType w:val="hybridMultilevel"/>
    <w:tmpl w:val="3AE4CD84"/>
    <w:lvl w:ilvl="0" w:tplc="EE0E4CFC">
      <w:start w:val="1"/>
      <w:numFmt w:val="bullet"/>
      <w:lvlText w:val=""/>
      <w:lvlJc w:val="left"/>
      <w:pPr>
        <w:ind w:left="720" w:hanging="360"/>
      </w:pPr>
      <w:rPr>
        <w:rFonts w:ascii="Symbol" w:hAnsi="Symbol" w:hint="default"/>
      </w:rPr>
    </w:lvl>
    <w:lvl w:ilvl="1" w:tplc="C18EDDCC">
      <w:start w:val="1"/>
      <w:numFmt w:val="bullet"/>
      <w:lvlText w:val="o"/>
      <w:lvlJc w:val="left"/>
      <w:pPr>
        <w:ind w:left="2072" w:hanging="360"/>
      </w:pPr>
      <w:rPr>
        <w:rFonts w:ascii="Courier New" w:hAnsi="Courier New" w:hint="default"/>
      </w:rPr>
    </w:lvl>
    <w:lvl w:ilvl="2" w:tplc="5EA69828">
      <w:start w:val="1"/>
      <w:numFmt w:val="bullet"/>
      <w:lvlText w:val=""/>
      <w:lvlJc w:val="left"/>
      <w:pPr>
        <w:ind w:left="2792" w:hanging="360"/>
      </w:pPr>
      <w:rPr>
        <w:rFonts w:ascii="Wingdings" w:hAnsi="Wingdings" w:hint="default"/>
      </w:rPr>
    </w:lvl>
    <w:lvl w:ilvl="3" w:tplc="CB42574A">
      <w:start w:val="1"/>
      <w:numFmt w:val="bullet"/>
      <w:lvlText w:val=""/>
      <w:lvlJc w:val="left"/>
      <w:pPr>
        <w:ind w:left="3512" w:hanging="360"/>
      </w:pPr>
      <w:rPr>
        <w:rFonts w:ascii="Symbol" w:hAnsi="Symbol" w:hint="default"/>
      </w:rPr>
    </w:lvl>
    <w:lvl w:ilvl="4" w:tplc="062AD426">
      <w:start w:val="1"/>
      <w:numFmt w:val="bullet"/>
      <w:lvlText w:val="o"/>
      <w:lvlJc w:val="left"/>
      <w:pPr>
        <w:ind w:left="4232" w:hanging="360"/>
      </w:pPr>
      <w:rPr>
        <w:rFonts w:ascii="Courier New" w:hAnsi="Courier New" w:hint="default"/>
      </w:rPr>
    </w:lvl>
    <w:lvl w:ilvl="5" w:tplc="3034C67C">
      <w:start w:val="1"/>
      <w:numFmt w:val="bullet"/>
      <w:lvlText w:val=""/>
      <w:lvlJc w:val="left"/>
      <w:pPr>
        <w:ind w:left="4952" w:hanging="360"/>
      </w:pPr>
      <w:rPr>
        <w:rFonts w:ascii="Wingdings" w:hAnsi="Wingdings" w:hint="default"/>
      </w:rPr>
    </w:lvl>
    <w:lvl w:ilvl="6" w:tplc="2C7CF360">
      <w:start w:val="1"/>
      <w:numFmt w:val="bullet"/>
      <w:lvlText w:val=""/>
      <w:lvlJc w:val="left"/>
      <w:pPr>
        <w:ind w:left="5672" w:hanging="360"/>
      </w:pPr>
      <w:rPr>
        <w:rFonts w:ascii="Symbol" w:hAnsi="Symbol" w:hint="default"/>
      </w:rPr>
    </w:lvl>
    <w:lvl w:ilvl="7" w:tplc="2C9E24DE">
      <w:start w:val="1"/>
      <w:numFmt w:val="bullet"/>
      <w:lvlText w:val="o"/>
      <w:lvlJc w:val="left"/>
      <w:pPr>
        <w:ind w:left="6392" w:hanging="360"/>
      </w:pPr>
      <w:rPr>
        <w:rFonts w:ascii="Courier New" w:hAnsi="Courier New" w:hint="default"/>
      </w:rPr>
    </w:lvl>
    <w:lvl w:ilvl="8" w:tplc="DE6C6804">
      <w:start w:val="1"/>
      <w:numFmt w:val="bullet"/>
      <w:lvlText w:val=""/>
      <w:lvlJc w:val="left"/>
      <w:pPr>
        <w:ind w:left="7112" w:hanging="360"/>
      </w:pPr>
      <w:rPr>
        <w:rFonts w:ascii="Wingdings" w:hAnsi="Wingdings" w:hint="default"/>
      </w:rPr>
    </w:lvl>
  </w:abstractNum>
  <w:abstractNum w:abstractNumId="9" w15:restartNumberingAfterBreak="0">
    <w:nsid w:val="1D19740A"/>
    <w:multiLevelType w:val="hybridMultilevel"/>
    <w:tmpl w:val="640C8EC2"/>
    <w:lvl w:ilvl="0" w:tplc="FFFFFFFF">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Times New Roman" w:hAnsi="Times New Roman" w:cs="Times New Roman" w:hint="default"/>
      </w:rPr>
    </w:lvl>
    <w:lvl w:ilvl="2" w:tplc="041D0003">
      <w:start w:val="1"/>
      <w:numFmt w:val="bullet"/>
      <w:lvlText w:val="o"/>
      <w:lvlJc w:val="left"/>
      <w:pPr>
        <w:ind w:left="2160" w:hanging="360"/>
      </w:pPr>
      <w:rPr>
        <w:rFonts w:ascii="Courier New" w:hAnsi="Courier New" w:cs="Courier New"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21933664"/>
    <w:multiLevelType w:val="hybridMultilevel"/>
    <w:tmpl w:val="D304C186"/>
    <w:lvl w:ilvl="0" w:tplc="FFFFFFFF">
      <w:start w:val="1"/>
      <w:numFmt w:val="bullet"/>
      <w:lvlText w:val=""/>
      <w:lvlJc w:val="left"/>
      <w:pPr>
        <w:ind w:left="720" w:hanging="360"/>
      </w:pPr>
      <w:rPr>
        <w:rFonts w:ascii="Symbol" w:hAnsi="Symbol" w:hint="default"/>
      </w:rPr>
    </w:lvl>
    <w:lvl w:ilvl="1" w:tplc="FFFFFFFF">
      <w:start w:val="1"/>
      <w:numFmt w:val="decimal"/>
      <w:lvlText w:val="%2."/>
      <w:lvlJc w:val="left"/>
      <w:pPr>
        <w:ind w:left="1440" w:hanging="360"/>
      </w:pPr>
      <w:rPr>
        <w:rFonts w:hint="default"/>
      </w:rPr>
    </w:lvl>
    <w:lvl w:ilvl="2" w:tplc="041D0003">
      <w:start w:val="1"/>
      <w:numFmt w:val="bullet"/>
      <w:lvlText w:val="o"/>
      <w:lvlJc w:val="left"/>
      <w:pPr>
        <w:ind w:left="2160" w:hanging="360"/>
      </w:pPr>
      <w:rPr>
        <w:rFonts w:ascii="Courier New" w:hAnsi="Courier New" w:cs="Courier New"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237C7C56"/>
    <w:multiLevelType w:val="hybridMultilevel"/>
    <w:tmpl w:val="78640E0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6CF3945"/>
    <w:multiLevelType w:val="hybridMultilevel"/>
    <w:tmpl w:val="48B6D052"/>
    <w:lvl w:ilvl="0" w:tplc="82D0D7CE">
      <w:start w:val="1"/>
      <w:numFmt w:val="decimal"/>
      <w:lvlText w:val="%1."/>
      <w:lvlJc w:val="left"/>
      <w:pPr>
        <w:ind w:left="720" w:hanging="360"/>
      </w:pPr>
      <w:rPr>
        <w:rFonts w:ascii="Times New Roman" w:hAnsi="Times New Roman" w:hint="default"/>
      </w:rPr>
    </w:lvl>
    <w:lvl w:ilvl="1" w:tplc="A288C3D2">
      <w:start w:val="1"/>
      <w:numFmt w:val="lowerLetter"/>
      <w:lvlText w:val="%2."/>
      <w:lvlJc w:val="left"/>
      <w:pPr>
        <w:ind w:left="1800" w:hanging="360"/>
      </w:pPr>
    </w:lvl>
    <w:lvl w:ilvl="2" w:tplc="E444CBF0">
      <w:start w:val="1"/>
      <w:numFmt w:val="lowerRoman"/>
      <w:lvlText w:val="%3."/>
      <w:lvlJc w:val="right"/>
      <w:pPr>
        <w:ind w:left="2520" w:hanging="180"/>
      </w:pPr>
    </w:lvl>
    <w:lvl w:ilvl="3" w:tplc="37ECA96E">
      <w:start w:val="1"/>
      <w:numFmt w:val="decimal"/>
      <w:lvlText w:val="%4."/>
      <w:lvlJc w:val="left"/>
      <w:pPr>
        <w:ind w:left="3240" w:hanging="360"/>
      </w:pPr>
    </w:lvl>
    <w:lvl w:ilvl="4" w:tplc="82C2E48C">
      <w:start w:val="1"/>
      <w:numFmt w:val="lowerLetter"/>
      <w:lvlText w:val="%5."/>
      <w:lvlJc w:val="left"/>
      <w:pPr>
        <w:ind w:left="3960" w:hanging="360"/>
      </w:pPr>
    </w:lvl>
    <w:lvl w:ilvl="5" w:tplc="568CB5A0">
      <w:start w:val="1"/>
      <w:numFmt w:val="lowerRoman"/>
      <w:lvlText w:val="%6."/>
      <w:lvlJc w:val="right"/>
      <w:pPr>
        <w:ind w:left="4680" w:hanging="180"/>
      </w:pPr>
    </w:lvl>
    <w:lvl w:ilvl="6" w:tplc="73FAB0D2">
      <w:start w:val="1"/>
      <w:numFmt w:val="decimal"/>
      <w:lvlText w:val="%7."/>
      <w:lvlJc w:val="left"/>
      <w:pPr>
        <w:ind w:left="5400" w:hanging="360"/>
      </w:pPr>
    </w:lvl>
    <w:lvl w:ilvl="7" w:tplc="06BE0D9A">
      <w:start w:val="1"/>
      <w:numFmt w:val="lowerLetter"/>
      <w:lvlText w:val="%8."/>
      <w:lvlJc w:val="left"/>
      <w:pPr>
        <w:ind w:left="6120" w:hanging="360"/>
      </w:pPr>
    </w:lvl>
    <w:lvl w:ilvl="8" w:tplc="2B8ADB86">
      <w:start w:val="1"/>
      <w:numFmt w:val="lowerRoman"/>
      <w:lvlText w:val="%9."/>
      <w:lvlJc w:val="right"/>
      <w:pPr>
        <w:ind w:left="6840" w:hanging="180"/>
      </w:pPr>
    </w:lvl>
  </w:abstractNum>
  <w:abstractNum w:abstractNumId="13" w15:restartNumberingAfterBreak="0">
    <w:nsid w:val="29038E6F"/>
    <w:multiLevelType w:val="hybridMultilevel"/>
    <w:tmpl w:val="C29C562C"/>
    <w:lvl w:ilvl="0" w:tplc="32E83F18">
      <w:start w:val="1"/>
      <w:numFmt w:val="bullet"/>
      <w:lvlText w:val=""/>
      <w:lvlJc w:val="left"/>
      <w:pPr>
        <w:ind w:left="360" w:hanging="360"/>
      </w:pPr>
      <w:rPr>
        <w:rFonts w:ascii="Symbol" w:hAnsi="Symbol" w:hint="default"/>
      </w:rPr>
    </w:lvl>
    <w:lvl w:ilvl="1" w:tplc="C82840EC">
      <w:start w:val="1"/>
      <w:numFmt w:val="bullet"/>
      <w:lvlText w:val="o"/>
      <w:lvlJc w:val="left"/>
      <w:pPr>
        <w:ind w:left="2072" w:hanging="360"/>
      </w:pPr>
      <w:rPr>
        <w:rFonts w:ascii="Courier New" w:hAnsi="Courier New" w:hint="default"/>
      </w:rPr>
    </w:lvl>
    <w:lvl w:ilvl="2" w:tplc="32AA26C8">
      <w:start w:val="1"/>
      <w:numFmt w:val="bullet"/>
      <w:lvlText w:val=""/>
      <w:lvlJc w:val="left"/>
      <w:pPr>
        <w:ind w:left="2792" w:hanging="360"/>
      </w:pPr>
      <w:rPr>
        <w:rFonts w:ascii="Wingdings" w:hAnsi="Wingdings" w:hint="default"/>
      </w:rPr>
    </w:lvl>
    <w:lvl w:ilvl="3" w:tplc="4992CAEE">
      <w:start w:val="1"/>
      <w:numFmt w:val="bullet"/>
      <w:lvlText w:val=""/>
      <w:lvlJc w:val="left"/>
      <w:pPr>
        <w:ind w:left="3512" w:hanging="360"/>
      </w:pPr>
      <w:rPr>
        <w:rFonts w:ascii="Symbol" w:hAnsi="Symbol" w:hint="default"/>
      </w:rPr>
    </w:lvl>
    <w:lvl w:ilvl="4" w:tplc="BB543164">
      <w:start w:val="1"/>
      <w:numFmt w:val="bullet"/>
      <w:lvlText w:val="o"/>
      <w:lvlJc w:val="left"/>
      <w:pPr>
        <w:ind w:left="4232" w:hanging="360"/>
      </w:pPr>
      <w:rPr>
        <w:rFonts w:ascii="Courier New" w:hAnsi="Courier New" w:hint="default"/>
      </w:rPr>
    </w:lvl>
    <w:lvl w:ilvl="5" w:tplc="14C049BC">
      <w:start w:val="1"/>
      <w:numFmt w:val="bullet"/>
      <w:lvlText w:val=""/>
      <w:lvlJc w:val="left"/>
      <w:pPr>
        <w:ind w:left="4952" w:hanging="360"/>
      </w:pPr>
      <w:rPr>
        <w:rFonts w:ascii="Wingdings" w:hAnsi="Wingdings" w:hint="default"/>
      </w:rPr>
    </w:lvl>
    <w:lvl w:ilvl="6" w:tplc="1936749C">
      <w:start w:val="1"/>
      <w:numFmt w:val="bullet"/>
      <w:lvlText w:val=""/>
      <w:lvlJc w:val="left"/>
      <w:pPr>
        <w:ind w:left="5672" w:hanging="360"/>
      </w:pPr>
      <w:rPr>
        <w:rFonts w:ascii="Symbol" w:hAnsi="Symbol" w:hint="default"/>
      </w:rPr>
    </w:lvl>
    <w:lvl w:ilvl="7" w:tplc="E23806A0">
      <w:start w:val="1"/>
      <w:numFmt w:val="bullet"/>
      <w:lvlText w:val="o"/>
      <w:lvlJc w:val="left"/>
      <w:pPr>
        <w:ind w:left="6392" w:hanging="360"/>
      </w:pPr>
      <w:rPr>
        <w:rFonts w:ascii="Courier New" w:hAnsi="Courier New" w:hint="default"/>
      </w:rPr>
    </w:lvl>
    <w:lvl w:ilvl="8" w:tplc="6EA07C82">
      <w:start w:val="1"/>
      <w:numFmt w:val="bullet"/>
      <w:lvlText w:val=""/>
      <w:lvlJc w:val="left"/>
      <w:pPr>
        <w:ind w:left="7112" w:hanging="360"/>
      </w:pPr>
      <w:rPr>
        <w:rFonts w:ascii="Wingdings" w:hAnsi="Wingdings" w:hint="default"/>
      </w:rPr>
    </w:lvl>
  </w:abstractNum>
  <w:abstractNum w:abstractNumId="14" w15:restartNumberingAfterBreak="0">
    <w:nsid w:val="32E253D3"/>
    <w:multiLevelType w:val="hybridMultilevel"/>
    <w:tmpl w:val="859C41CE"/>
    <w:lvl w:ilvl="0" w:tplc="041D0003">
      <w:start w:val="1"/>
      <w:numFmt w:val="bullet"/>
      <w:lvlText w:val="o"/>
      <w:lvlJc w:val="left"/>
      <w:pPr>
        <w:ind w:left="360" w:hanging="360"/>
      </w:pPr>
      <w:rPr>
        <w:rFonts w:ascii="Courier New" w:hAnsi="Courier New" w:cs="Courier New" w:hint="default"/>
      </w:rPr>
    </w:lvl>
    <w:lvl w:ilvl="1" w:tplc="FFFFFFFF">
      <w:start w:val="1"/>
      <w:numFmt w:val="decimal"/>
      <w:lvlText w:val="%2."/>
      <w:lvlJc w:val="left"/>
      <w:pPr>
        <w:ind w:left="1440" w:hanging="360"/>
      </w:pPr>
      <w:rPr>
        <w:rFonts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42AB4D60"/>
    <w:multiLevelType w:val="hybridMultilevel"/>
    <w:tmpl w:val="6B9A728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1D000F">
      <w:start w:val="1"/>
      <w:numFmt w:val="decimal"/>
      <w:lvlText w:val="%3."/>
      <w:lvlJc w:val="left"/>
      <w:pPr>
        <w:ind w:left="234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44040518"/>
    <w:multiLevelType w:val="hybridMultilevel"/>
    <w:tmpl w:val="818C496E"/>
    <w:lvl w:ilvl="0" w:tplc="FFFFFFFF">
      <w:start w:val="1"/>
      <w:numFmt w:val="bullet"/>
      <w:lvlText w:val=""/>
      <w:lvlJc w:val="left"/>
      <w:pPr>
        <w:ind w:left="720" w:hanging="360"/>
      </w:pPr>
      <w:rPr>
        <w:rFonts w:ascii="Symbol" w:hAnsi="Symbol" w:hint="default"/>
      </w:rPr>
    </w:lvl>
    <w:lvl w:ilvl="1" w:tplc="FFFFFFFF">
      <w:start w:val="1"/>
      <w:numFmt w:val="decimal"/>
      <w:lvlText w:val="%2."/>
      <w:lvlJc w:val="left"/>
      <w:pPr>
        <w:ind w:left="1440" w:hanging="360"/>
      </w:pPr>
      <w:rPr>
        <w:rFonts w:hint="default"/>
      </w:rPr>
    </w:lvl>
    <w:lvl w:ilvl="2" w:tplc="041D0003">
      <w:start w:val="1"/>
      <w:numFmt w:val="bullet"/>
      <w:lvlText w:val="o"/>
      <w:lvlJc w:val="left"/>
      <w:pPr>
        <w:ind w:left="2160" w:hanging="360"/>
      </w:pPr>
      <w:rPr>
        <w:rFonts w:ascii="Courier New" w:hAnsi="Courier New" w:cs="Courier New"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47B3744B"/>
    <w:multiLevelType w:val="hybridMultilevel"/>
    <w:tmpl w:val="FECC6E34"/>
    <w:lvl w:ilvl="0" w:tplc="FFFFFFFF">
      <w:start w:val="1"/>
      <w:numFmt w:val="bullet"/>
      <w:lvlText w:val=""/>
      <w:lvlJc w:val="left"/>
      <w:pPr>
        <w:ind w:left="720" w:hanging="360"/>
      </w:pPr>
      <w:rPr>
        <w:rFonts w:ascii="Symbol" w:hAnsi="Symbol" w:hint="default"/>
      </w:rPr>
    </w:lvl>
    <w:lvl w:ilvl="1" w:tplc="FFFFFFFF">
      <w:start w:val="1"/>
      <w:numFmt w:val="decimal"/>
      <w:lvlText w:val="%2."/>
      <w:lvlJc w:val="left"/>
      <w:pPr>
        <w:ind w:left="1440" w:hanging="360"/>
      </w:pPr>
      <w:rPr>
        <w:rFonts w:hint="default"/>
      </w:rPr>
    </w:lvl>
    <w:lvl w:ilvl="2" w:tplc="041D0003">
      <w:start w:val="1"/>
      <w:numFmt w:val="bullet"/>
      <w:lvlText w:val="o"/>
      <w:lvlJc w:val="left"/>
      <w:pPr>
        <w:ind w:left="2160" w:hanging="360"/>
      </w:pPr>
      <w:rPr>
        <w:rFonts w:ascii="Courier New" w:hAnsi="Courier New" w:cs="Courier New"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4BAD65CD"/>
    <w:multiLevelType w:val="hybridMultilevel"/>
    <w:tmpl w:val="0200155C"/>
    <w:lvl w:ilvl="0" w:tplc="041D0003">
      <w:start w:val="1"/>
      <w:numFmt w:val="bullet"/>
      <w:lvlText w:val="o"/>
      <w:lvlJc w:val="left"/>
      <w:pPr>
        <w:ind w:left="360" w:hanging="360"/>
      </w:pPr>
      <w:rPr>
        <w:rFonts w:ascii="Courier New" w:hAnsi="Courier New" w:cs="Courier New" w:hint="default"/>
      </w:rPr>
    </w:lvl>
    <w:lvl w:ilvl="1" w:tplc="FFFFFFFF">
      <w:start w:val="1"/>
      <w:numFmt w:val="decimal"/>
      <w:lvlText w:val="%2."/>
      <w:lvlJc w:val="left"/>
      <w:pPr>
        <w:ind w:left="1440" w:hanging="360"/>
      </w:pPr>
      <w:rPr>
        <w:rFonts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4DA041E6"/>
    <w:multiLevelType w:val="hybridMultilevel"/>
    <w:tmpl w:val="E192188E"/>
    <w:lvl w:ilvl="0" w:tplc="FFFFFFFF">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Times New Roman" w:hAnsi="Times New Roman" w:cs="Times New Roman" w:hint="default"/>
      </w:rPr>
    </w:lvl>
    <w:lvl w:ilvl="2" w:tplc="041D0003">
      <w:start w:val="1"/>
      <w:numFmt w:val="bullet"/>
      <w:lvlText w:val="o"/>
      <w:lvlJc w:val="left"/>
      <w:pPr>
        <w:ind w:left="2160" w:hanging="360"/>
      </w:pPr>
      <w:rPr>
        <w:rFonts w:ascii="Courier New" w:hAnsi="Courier New" w:cs="Courier New"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50826348"/>
    <w:multiLevelType w:val="hybridMultilevel"/>
    <w:tmpl w:val="E6F00AF0"/>
    <w:lvl w:ilvl="0" w:tplc="FFFFFFFF">
      <w:start w:val="1"/>
      <w:numFmt w:val="bullet"/>
      <w:lvlText w:val=""/>
      <w:lvlJc w:val="left"/>
      <w:pPr>
        <w:ind w:left="720" w:hanging="360"/>
      </w:pPr>
      <w:rPr>
        <w:rFonts w:ascii="Symbol" w:hAnsi="Symbol" w:hint="default"/>
      </w:rPr>
    </w:lvl>
    <w:lvl w:ilvl="1" w:tplc="FFFFFFFF">
      <w:start w:val="1"/>
      <w:numFmt w:val="decimal"/>
      <w:lvlText w:val="%2."/>
      <w:lvlJc w:val="left"/>
      <w:pPr>
        <w:ind w:left="1440" w:hanging="360"/>
      </w:pPr>
      <w:rPr>
        <w:rFonts w:hint="default"/>
      </w:rPr>
    </w:lvl>
    <w:lvl w:ilvl="2" w:tplc="041D0003">
      <w:start w:val="1"/>
      <w:numFmt w:val="bullet"/>
      <w:lvlText w:val="o"/>
      <w:lvlJc w:val="left"/>
      <w:pPr>
        <w:ind w:left="2160" w:hanging="360"/>
      </w:pPr>
      <w:rPr>
        <w:rFonts w:ascii="Courier New" w:hAnsi="Courier New" w:cs="Courier New"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53BC2C9A"/>
    <w:multiLevelType w:val="hybridMultilevel"/>
    <w:tmpl w:val="9208CF0C"/>
    <w:lvl w:ilvl="0" w:tplc="FFFFFFFF">
      <w:start w:val="1"/>
      <w:numFmt w:val="decimal"/>
      <w:pStyle w:val="Numreradlistaindrag"/>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2" w15:restartNumberingAfterBreak="0">
    <w:nsid w:val="546C65DC"/>
    <w:multiLevelType w:val="hybridMultilevel"/>
    <w:tmpl w:val="20A6C2FA"/>
    <w:lvl w:ilvl="0" w:tplc="6D3E6898">
      <w:start w:val="1"/>
      <w:numFmt w:val="bullet"/>
      <w:lvlText w:val=""/>
      <w:lvlJc w:val="left"/>
      <w:pPr>
        <w:ind w:left="360" w:hanging="360"/>
      </w:pPr>
      <w:rPr>
        <w:rFonts w:ascii="Symbol" w:hAnsi="Symbol" w:hint="default"/>
      </w:rPr>
    </w:lvl>
    <w:lvl w:ilvl="1" w:tplc="30EAED54">
      <w:start w:val="1"/>
      <w:numFmt w:val="bullet"/>
      <w:lvlText w:val="o"/>
      <w:lvlJc w:val="left"/>
      <w:pPr>
        <w:ind w:left="2072" w:hanging="360"/>
      </w:pPr>
      <w:rPr>
        <w:rFonts w:ascii="Courier New" w:hAnsi="Courier New" w:hint="default"/>
      </w:rPr>
    </w:lvl>
    <w:lvl w:ilvl="2" w:tplc="313A0AD2">
      <w:start w:val="1"/>
      <w:numFmt w:val="bullet"/>
      <w:lvlText w:val=""/>
      <w:lvlJc w:val="left"/>
      <w:pPr>
        <w:ind w:left="2792" w:hanging="360"/>
      </w:pPr>
      <w:rPr>
        <w:rFonts w:ascii="Wingdings" w:hAnsi="Wingdings" w:hint="default"/>
      </w:rPr>
    </w:lvl>
    <w:lvl w:ilvl="3" w:tplc="62220AF2">
      <w:start w:val="1"/>
      <w:numFmt w:val="bullet"/>
      <w:lvlText w:val=""/>
      <w:lvlJc w:val="left"/>
      <w:pPr>
        <w:ind w:left="3512" w:hanging="360"/>
      </w:pPr>
      <w:rPr>
        <w:rFonts w:ascii="Symbol" w:hAnsi="Symbol" w:hint="default"/>
      </w:rPr>
    </w:lvl>
    <w:lvl w:ilvl="4" w:tplc="66EE2110">
      <w:start w:val="1"/>
      <w:numFmt w:val="bullet"/>
      <w:lvlText w:val="o"/>
      <w:lvlJc w:val="left"/>
      <w:pPr>
        <w:ind w:left="4232" w:hanging="360"/>
      </w:pPr>
      <w:rPr>
        <w:rFonts w:ascii="Courier New" w:hAnsi="Courier New" w:hint="default"/>
      </w:rPr>
    </w:lvl>
    <w:lvl w:ilvl="5" w:tplc="C1C67A88">
      <w:start w:val="1"/>
      <w:numFmt w:val="bullet"/>
      <w:lvlText w:val=""/>
      <w:lvlJc w:val="left"/>
      <w:pPr>
        <w:ind w:left="4952" w:hanging="360"/>
      </w:pPr>
      <w:rPr>
        <w:rFonts w:ascii="Wingdings" w:hAnsi="Wingdings" w:hint="default"/>
      </w:rPr>
    </w:lvl>
    <w:lvl w:ilvl="6" w:tplc="49B86DBE">
      <w:start w:val="1"/>
      <w:numFmt w:val="bullet"/>
      <w:lvlText w:val=""/>
      <w:lvlJc w:val="left"/>
      <w:pPr>
        <w:ind w:left="5672" w:hanging="360"/>
      </w:pPr>
      <w:rPr>
        <w:rFonts w:ascii="Symbol" w:hAnsi="Symbol" w:hint="default"/>
      </w:rPr>
    </w:lvl>
    <w:lvl w:ilvl="7" w:tplc="B2C4BEE0">
      <w:start w:val="1"/>
      <w:numFmt w:val="bullet"/>
      <w:lvlText w:val="o"/>
      <w:lvlJc w:val="left"/>
      <w:pPr>
        <w:ind w:left="6392" w:hanging="360"/>
      </w:pPr>
      <w:rPr>
        <w:rFonts w:ascii="Courier New" w:hAnsi="Courier New" w:hint="default"/>
      </w:rPr>
    </w:lvl>
    <w:lvl w:ilvl="8" w:tplc="09789BF4">
      <w:start w:val="1"/>
      <w:numFmt w:val="bullet"/>
      <w:lvlText w:val=""/>
      <w:lvlJc w:val="left"/>
      <w:pPr>
        <w:ind w:left="7112" w:hanging="360"/>
      </w:pPr>
      <w:rPr>
        <w:rFonts w:ascii="Wingdings" w:hAnsi="Wingdings" w:hint="default"/>
      </w:rPr>
    </w:lvl>
  </w:abstractNum>
  <w:abstractNum w:abstractNumId="23" w15:restartNumberingAfterBreak="0">
    <w:nsid w:val="58B26E7F"/>
    <w:multiLevelType w:val="hybridMultilevel"/>
    <w:tmpl w:val="10807C72"/>
    <w:lvl w:ilvl="0" w:tplc="FFFFFFFF">
      <w:start w:val="1"/>
      <w:numFmt w:val="bullet"/>
      <w:lvlText w:val=""/>
      <w:lvlJc w:val="left"/>
      <w:pPr>
        <w:ind w:left="720" w:hanging="360"/>
      </w:pPr>
      <w:rPr>
        <w:rFonts w:ascii="Symbol" w:hAnsi="Symbol" w:hint="default"/>
      </w:rPr>
    </w:lvl>
    <w:lvl w:ilvl="1" w:tplc="FFFFFFFF">
      <w:start w:val="1"/>
      <w:numFmt w:val="decimal"/>
      <w:lvlText w:val="%2."/>
      <w:lvlJc w:val="left"/>
      <w:pPr>
        <w:ind w:left="1440" w:hanging="360"/>
      </w:pPr>
      <w:rPr>
        <w:rFonts w:hint="default"/>
      </w:rPr>
    </w:lvl>
    <w:lvl w:ilvl="2" w:tplc="041D0003">
      <w:start w:val="1"/>
      <w:numFmt w:val="bullet"/>
      <w:lvlText w:val="o"/>
      <w:lvlJc w:val="left"/>
      <w:pPr>
        <w:ind w:left="2160" w:hanging="360"/>
      </w:pPr>
      <w:rPr>
        <w:rFonts w:ascii="Courier New" w:hAnsi="Courier New" w:cs="Courier New"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5B2B4BAA"/>
    <w:multiLevelType w:val="hybridMultilevel"/>
    <w:tmpl w:val="198EC06E"/>
    <w:lvl w:ilvl="0" w:tplc="041D0003">
      <w:start w:val="1"/>
      <w:numFmt w:val="bullet"/>
      <w:lvlText w:val="o"/>
      <w:lvlJc w:val="left"/>
      <w:pPr>
        <w:ind w:left="1004" w:hanging="360"/>
      </w:pPr>
      <w:rPr>
        <w:rFonts w:ascii="Courier New" w:hAnsi="Courier New" w:cs="Courier New" w:hint="default"/>
      </w:rPr>
    </w:lvl>
    <w:lvl w:ilvl="1" w:tplc="041D0003" w:tentative="1">
      <w:start w:val="1"/>
      <w:numFmt w:val="bullet"/>
      <w:lvlText w:val="o"/>
      <w:lvlJc w:val="left"/>
      <w:pPr>
        <w:ind w:left="1724" w:hanging="360"/>
      </w:pPr>
      <w:rPr>
        <w:rFonts w:ascii="Courier New" w:hAnsi="Courier New" w:cs="Courier New" w:hint="default"/>
      </w:rPr>
    </w:lvl>
    <w:lvl w:ilvl="2" w:tplc="041D0005" w:tentative="1">
      <w:start w:val="1"/>
      <w:numFmt w:val="bullet"/>
      <w:lvlText w:val=""/>
      <w:lvlJc w:val="left"/>
      <w:pPr>
        <w:ind w:left="2444" w:hanging="360"/>
      </w:pPr>
      <w:rPr>
        <w:rFonts w:ascii="Wingdings" w:hAnsi="Wingdings" w:hint="default"/>
      </w:rPr>
    </w:lvl>
    <w:lvl w:ilvl="3" w:tplc="041D0001" w:tentative="1">
      <w:start w:val="1"/>
      <w:numFmt w:val="bullet"/>
      <w:lvlText w:val=""/>
      <w:lvlJc w:val="left"/>
      <w:pPr>
        <w:ind w:left="3164" w:hanging="360"/>
      </w:pPr>
      <w:rPr>
        <w:rFonts w:ascii="Symbol" w:hAnsi="Symbol" w:hint="default"/>
      </w:rPr>
    </w:lvl>
    <w:lvl w:ilvl="4" w:tplc="041D0003" w:tentative="1">
      <w:start w:val="1"/>
      <w:numFmt w:val="bullet"/>
      <w:lvlText w:val="o"/>
      <w:lvlJc w:val="left"/>
      <w:pPr>
        <w:ind w:left="3884" w:hanging="360"/>
      </w:pPr>
      <w:rPr>
        <w:rFonts w:ascii="Courier New" w:hAnsi="Courier New" w:cs="Courier New" w:hint="default"/>
      </w:rPr>
    </w:lvl>
    <w:lvl w:ilvl="5" w:tplc="041D0005" w:tentative="1">
      <w:start w:val="1"/>
      <w:numFmt w:val="bullet"/>
      <w:lvlText w:val=""/>
      <w:lvlJc w:val="left"/>
      <w:pPr>
        <w:ind w:left="4604" w:hanging="360"/>
      </w:pPr>
      <w:rPr>
        <w:rFonts w:ascii="Wingdings" w:hAnsi="Wingdings" w:hint="default"/>
      </w:rPr>
    </w:lvl>
    <w:lvl w:ilvl="6" w:tplc="041D0001" w:tentative="1">
      <w:start w:val="1"/>
      <w:numFmt w:val="bullet"/>
      <w:lvlText w:val=""/>
      <w:lvlJc w:val="left"/>
      <w:pPr>
        <w:ind w:left="5324" w:hanging="360"/>
      </w:pPr>
      <w:rPr>
        <w:rFonts w:ascii="Symbol" w:hAnsi="Symbol" w:hint="default"/>
      </w:rPr>
    </w:lvl>
    <w:lvl w:ilvl="7" w:tplc="041D0003" w:tentative="1">
      <w:start w:val="1"/>
      <w:numFmt w:val="bullet"/>
      <w:lvlText w:val="o"/>
      <w:lvlJc w:val="left"/>
      <w:pPr>
        <w:ind w:left="6044" w:hanging="360"/>
      </w:pPr>
      <w:rPr>
        <w:rFonts w:ascii="Courier New" w:hAnsi="Courier New" w:cs="Courier New" w:hint="default"/>
      </w:rPr>
    </w:lvl>
    <w:lvl w:ilvl="8" w:tplc="041D0005" w:tentative="1">
      <w:start w:val="1"/>
      <w:numFmt w:val="bullet"/>
      <w:lvlText w:val=""/>
      <w:lvlJc w:val="left"/>
      <w:pPr>
        <w:ind w:left="6764" w:hanging="360"/>
      </w:pPr>
      <w:rPr>
        <w:rFonts w:ascii="Wingdings" w:hAnsi="Wingdings" w:hint="default"/>
      </w:rPr>
    </w:lvl>
  </w:abstractNum>
  <w:abstractNum w:abstractNumId="25" w15:restartNumberingAfterBreak="0">
    <w:nsid w:val="62790663"/>
    <w:multiLevelType w:val="hybridMultilevel"/>
    <w:tmpl w:val="95E4B6F0"/>
    <w:lvl w:ilvl="0" w:tplc="FFFFFFFF">
      <w:start w:val="1"/>
      <w:numFmt w:val="bullet"/>
      <w:lvlText w:val=""/>
      <w:lvlJc w:val="left"/>
      <w:pPr>
        <w:ind w:left="720" w:hanging="360"/>
      </w:pPr>
      <w:rPr>
        <w:rFonts w:ascii="Symbol" w:hAnsi="Symbol" w:hint="default"/>
      </w:rPr>
    </w:lvl>
    <w:lvl w:ilvl="1" w:tplc="FFFFFFFF">
      <w:start w:val="1"/>
      <w:numFmt w:val="decimal"/>
      <w:lvlText w:val="%2."/>
      <w:lvlJc w:val="left"/>
      <w:pPr>
        <w:ind w:left="1440" w:hanging="360"/>
      </w:pPr>
      <w:rPr>
        <w:rFonts w:hint="default"/>
      </w:rPr>
    </w:lvl>
    <w:lvl w:ilvl="2" w:tplc="041D000F">
      <w:start w:val="1"/>
      <w:numFmt w:val="decimal"/>
      <w:lvlText w:val="%3."/>
      <w:lvlJc w:val="left"/>
      <w:pPr>
        <w:ind w:left="2160" w:hanging="360"/>
      </w:p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66A04DBB"/>
    <w:multiLevelType w:val="hybridMultilevel"/>
    <w:tmpl w:val="25BC1300"/>
    <w:lvl w:ilvl="0" w:tplc="FFFFFFFF">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Times New Roman" w:hAnsi="Times New Roman" w:cs="Times New Roman"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6B008D28"/>
    <w:multiLevelType w:val="hybridMultilevel"/>
    <w:tmpl w:val="F0383C5A"/>
    <w:lvl w:ilvl="0" w:tplc="91A4E42E">
      <w:start w:val="1"/>
      <w:numFmt w:val="bullet"/>
      <w:lvlText w:val=""/>
      <w:lvlJc w:val="left"/>
      <w:pPr>
        <w:ind w:left="360" w:hanging="360"/>
      </w:pPr>
      <w:rPr>
        <w:rFonts w:ascii="Symbol" w:hAnsi="Symbol" w:hint="default"/>
      </w:rPr>
    </w:lvl>
    <w:lvl w:ilvl="1" w:tplc="78CE1338">
      <w:start w:val="1"/>
      <w:numFmt w:val="bullet"/>
      <w:lvlText w:val="o"/>
      <w:lvlJc w:val="left"/>
      <w:pPr>
        <w:ind w:left="1080" w:hanging="360"/>
      </w:pPr>
      <w:rPr>
        <w:rFonts w:ascii="Symbol" w:hAnsi="Symbol" w:hint="default"/>
      </w:rPr>
    </w:lvl>
    <w:lvl w:ilvl="2" w:tplc="AC2C90BC">
      <w:start w:val="1"/>
      <w:numFmt w:val="bullet"/>
      <w:lvlText w:val=""/>
      <w:lvlJc w:val="left"/>
      <w:pPr>
        <w:ind w:left="2792" w:hanging="360"/>
      </w:pPr>
      <w:rPr>
        <w:rFonts w:ascii="Wingdings" w:hAnsi="Wingdings" w:hint="default"/>
      </w:rPr>
    </w:lvl>
    <w:lvl w:ilvl="3" w:tplc="0CF094D4">
      <w:start w:val="1"/>
      <w:numFmt w:val="bullet"/>
      <w:lvlText w:val=""/>
      <w:lvlJc w:val="left"/>
      <w:pPr>
        <w:ind w:left="3512" w:hanging="360"/>
      </w:pPr>
      <w:rPr>
        <w:rFonts w:ascii="Symbol" w:hAnsi="Symbol" w:hint="default"/>
      </w:rPr>
    </w:lvl>
    <w:lvl w:ilvl="4" w:tplc="18C23E0C">
      <w:start w:val="1"/>
      <w:numFmt w:val="bullet"/>
      <w:lvlText w:val="o"/>
      <w:lvlJc w:val="left"/>
      <w:pPr>
        <w:ind w:left="4232" w:hanging="360"/>
      </w:pPr>
      <w:rPr>
        <w:rFonts w:ascii="Courier New" w:hAnsi="Courier New" w:hint="default"/>
      </w:rPr>
    </w:lvl>
    <w:lvl w:ilvl="5" w:tplc="9E4EAB94">
      <w:start w:val="1"/>
      <w:numFmt w:val="bullet"/>
      <w:lvlText w:val=""/>
      <w:lvlJc w:val="left"/>
      <w:pPr>
        <w:ind w:left="4952" w:hanging="360"/>
      </w:pPr>
      <w:rPr>
        <w:rFonts w:ascii="Wingdings" w:hAnsi="Wingdings" w:hint="default"/>
      </w:rPr>
    </w:lvl>
    <w:lvl w:ilvl="6" w:tplc="F338744E">
      <w:start w:val="1"/>
      <w:numFmt w:val="bullet"/>
      <w:lvlText w:val=""/>
      <w:lvlJc w:val="left"/>
      <w:pPr>
        <w:ind w:left="5672" w:hanging="360"/>
      </w:pPr>
      <w:rPr>
        <w:rFonts w:ascii="Symbol" w:hAnsi="Symbol" w:hint="default"/>
      </w:rPr>
    </w:lvl>
    <w:lvl w:ilvl="7" w:tplc="757ECE2E">
      <w:start w:val="1"/>
      <w:numFmt w:val="bullet"/>
      <w:lvlText w:val="o"/>
      <w:lvlJc w:val="left"/>
      <w:pPr>
        <w:ind w:left="6392" w:hanging="360"/>
      </w:pPr>
      <w:rPr>
        <w:rFonts w:ascii="Courier New" w:hAnsi="Courier New" w:hint="default"/>
      </w:rPr>
    </w:lvl>
    <w:lvl w:ilvl="8" w:tplc="585E795A">
      <w:start w:val="1"/>
      <w:numFmt w:val="bullet"/>
      <w:lvlText w:val=""/>
      <w:lvlJc w:val="left"/>
      <w:pPr>
        <w:ind w:left="7112" w:hanging="360"/>
      </w:pPr>
      <w:rPr>
        <w:rFonts w:ascii="Wingdings" w:hAnsi="Wingdings" w:hint="default"/>
      </w:rPr>
    </w:lvl>
  </w:abstractNum>
  <w:abstractNum w:abstractNumId="28" w15:restartNumberingAfterBreak="0">
    <w:nsid w:val="7C118944"/>
    <w:multiLevelType w:val="hybridMultilevel"/>
    <w:tmpl w:val="A23A1C0C"/>
    <w:lvl w:ilvl="0" w:tplc="526667FC">
      <w:start w:val="1"/>
      <w:numFmt w:val="decimal"/>
      <w:lvlText w:val="%1."/>
      <w:lvlJc w:val="left"/>
      <w:pPr>
        <w:ind w:left="720" w:hanging="360"/>
      </w:pPr>
    </w:lvl>
    <w:lvl w:ilvl="1" w:tplc="A5264CB2">
      <w:start w:val="1"/>
      <w:numFmt w:val="lowerLetter"/>
      <w:lvlText w:val="%2."/>
      <w:lvlJc w:val="left"/>
      <w:pPr>
        <w:ind w:left="2072" w:hanging="360"/>
      </w:pPr>
    </w:lvl>
    <w:lvl w:ilvl="2" w:tplc="A094BD72">
      <w:start w:val="1"/>
      <w:numFmt w:val="lowerRoman"/>
      <w:lvlText w:val="%3."/>
      <w:lvlJc w:val="right"/>
      <w:pPr>
        <w:ind w:left="2792" w:hanging="180"/>
      </w:pPr>
    </w:lvl>
    <w:lvl w:ilvl="3" w:tplc="515464EC">
      <w:start w:val="1"/>
      <w:numFmt w:val="decimal"/>
      <w:lvlText w:val="%4."/>
      <w:lvlJc w:val="left"/>
      <w:pPr>
        <w:ind w:left="3512" w:hanging="360"/>
      </w:pPr>
    </w:lvl>
    <w:lvl w:ilvl="4" w:tplc="132027C8">
      <w:start w:val="1"/>
      <w:numFmt w:val="lowerLetter"/>
      <w:lvlText w:val="%5."/>
      <w:lvlJc w:val="left"/>
      <w:pPr>
        <w:ind w:left="4232" w:hanging="360"/>
      </w:pPr>
    </w:lvl>
    <w:lvl w:ilvl="5" w:tplc="A2F666E6">
      <w:start w:val="1"/>
      <w:numFmt w:val="lowerRoman"/>
      <w:lvlText w:val="%6."/>
      <w:lvlJc w:val="right"/>
      <w:pPr>
        <w:ind w:left="4952" w:hanging="180"/>
      </w:pPr>
    </w:lvl>
    <w:lvl w:ilvl="6" w:tplc="E63C2C22">
      <w:start w:val="1"/>
      <w:numFmt w:val="decimal"/>
      <w:lvlText w:val="%7."/>
      <w:lvlJc w:val="left"/>
      <w:pPr>
        <w:ind w:left="5672" w:hanging="360"/>
      </w:pPr>
    </w:lvl>
    <w:lvl w:ilvl="7" w:tplc="74881824">
      <w:start w:val="1"/>
      <w:numFmt w:val="lowerLetter"/>
      <w:lvlText w:val="%8."/>
      <w:lvlJc w:val="left"/>
      <w:pPr>
        <w:ind w:left="6392" w:hanging="360"/>
      </w:pPr>
    </w:lvl>
    <w:lvl w:ilvl="8" w:tplc="91F28306">
      <w:start w:val="1"/>
      <w:numFmt w:val="lowerRoman"/>
      <w:lvlText w:val="%9."/>
      <w:lvlJc w:val="right"/>
      <w:pPr>
        <w:ind w:left="7112" w:hanging="180"/>
      </w:pPr>
    </w:lvl>
  </w:abstractNum>
  <w:num w:numId="1" w16cid:durableId="1965309086">
    <w:abstractNumId w:val="13"/>
  </w:num>
  <w:num w:numId="2" w16cid:durableId="374277465">
    <w:abstractNumId w:val="8"/>
  </w:num>
  <w:num w:numId="3" w16cid:durableId="556741484">
    <w:abstractNumId w:val="22"/>
  </w:num>
  <w:num w:numId="4" w16cid:durableId="2020890139">
    <w:abstractNumId w:val="12"/>
  </w:num>
  <w:num w:numId="5" w16cid:durableId="1232040649">
    <w:abstractNumId w:val="3"/>
  </w:num>
  <w:num w:numId="6" w16cid:durableId="1482311203">
    <w:abstractNumId w:val="28"/>
  </w:num>
  <w:num w:numId="7" w16cid:durableId="500513511">
    <w:abstractNumId w:val="27"/>
  </w:num>
  <w:num w:numId="8" w16cid:durableId="970861806">
    <w:abstractNumId w:val="0"/>
  </w:num>
  <w:num w:numId="9" w16cid:durableId="1420368346">
    <w:abstractNumId w:val="7"/>
  </w:num>
  <w:num w:numId="10" w16cid:durableId="2020429569">
    <w:abstractNumId w:val="1"/>
  </w:num>
  <w:num w:numId="11" w16cid:durableId="296300397">
    <w:abstractNumId w:val="21"/>
  </w:num>
  <w:num w:numId="12" w16cid:durableId="822354646">
    <w:abstractNumId w:val="5"/>
  </w:num>
  <w:num w:numId="13" w16cid:durableId="778110702">
    <w:abstractNumId w:val="4"/>
  </w:num>
  <w:num w:numId="14" w16cid:durableId="1934164415">
    <w:abstractNumId w:val="6"/>
  </w:num>
  <w:num w:numId="15" w16cid:durableId="1307010281">
    <w:abstractNumId w:val="26"/>
  </w:num>
  <w:num w:numId="16" w16cid:durableId="672220636">
    <w:abstractNumId w:val="16"/>
  </w:num>
  <w:num w:numId="17" w16cid:durableId="655572635">
    <w:abstractNumId w:val="17"/>
  </w:num>
  <w:num w:numId="18" w16cid:durableId="2115663168">
    <w:abstractNumId w:val="20"/>
  </w:num>
  <w:num w:numId="19" w16cid:durableId="1202089106">
    <w:abstractNumId w:val="10"/>
  </w:num>
  <w:num w:numId="20" w16cid:durableId="1218399940">
    <w:abstractNumId w:val="23"/>
  </w:num>
  <w:num w:numId="21" w16cid:durableId="274215209">
    <w:abstractNumId w:val="15"/>
  </w:num>
  <w:num w:numId="22" w16cid:durableId="1069811003">
    <w:abstractNumId w:val="25"/>
  </w:num>
  <w:num w:numId="23" w16cid:durableId="2050835471">
    <w:abstractNumId w:val="9"/>
  </w:num>
  <w:num w:numId="24" w16cid:durableId="1609313555">
    <w:abstractNumId w:val="19"/>
  </w:num>
  <w:num w:numId="25" w16cid:durableId="1736202637">
    <w:abstractNumId w:val="4"/>
  </w:num>
  <w:num w:numId="26" w16cid:durableId="479074676">
    <w:abstractNumId w:val="11"/>
  </w:num>
  <w:num w:numId="27" w16cid:durableId="2109544551">
    <w:abstractNumId w:val="24"/>
  </w:num>
  <w:num w:numId="28" w16cid:durableId="917981008">
    <w:abstractNumId w:val="18"/>
  </w:num>
  <w:num w:numId="29" w16cid:durableId="500125222">
    <w:abstractNumId w:val="14"/>
  </w:num>
  <w:num w:numId="30" w16cid:durableId="306591537">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108"/>
    <w:rsid w:val="00010D47"/>
    <w:rsid w:val="00013469"/>
    <w:rsid w:val="00016CF0"/>
    <w:rsid w:val="0002435C"/>
    <w:rsid w:val="00030530"/>
    <w:rsid w:val="00030DDD"/>
    <w:rsid w:val="000313BB"/>
    <w:rsid w:val="00033ED5"/>
    <w:rsid w:val="00050500"/>
    <w:rsid w:val="00051C6A"/>
    <w:rsid w:val="0005691C"/>
    <w:rsid w:val="00056ECB"/>
    <w:rsid w:val="00056ED5"/>
    <w:rsid w:val="000655CC"/>
    <w:rsid w:val="000664D0"/>
    <w:rsid w:val="000700AE"/>
    <w:rsid w:val="00070F8E"/>
    <w:rsid w:val="0007495E"/>
    <w:rsid w:val="00084024"/>
    <w:rsid w:val="00086A00"/>
    <w:rsid w:val="0009062C"/>
    <w:rsid w:val="000938C5"/>
    <w:rsid w:val="00095368"/>
    <w:rsid w:val="000954C4"/>
    <w:rsid w:val="000967F1"/>
    <w:rsid w:val="000A4B09"/>
    <w:rsid w:val="000A4C35"/>
    <w:rsid w:val="000A611A"/>
    <w:rsid w:val="000B12D9"/>
    <w:rsid w:val="000B4536"/>
    <w:rsid w:val="000B56B0"/>
    <w:rsid w:val="000B6534"/>
    <w:rsid w:val="000B7715"/>
    <w:rsid w:val="000E463B"/>
    <w:rsid w:val="000E5A7E"/>
    <w:rsid w:val="000F43A3"/>
    <w:rsid w:val="000F7681"/>
    <w:rsid w:val="00101E10"/>
    <w:rsid w:val="00103031"/>
    <w:rsid w:val="001044FE"/>
    <w:rsid w:val="001135BE"/>
    <w:rsid w:val="001138E6"/>
    <w:rsid w:val="001139D4"/>
    <w:rsid w:val="00120E61"/>
    <w:rsid w:val="00131B08"/>
    <w:rsid w:val="00132A59"/>
    <w:rsid w:val="00133337"/>
    <w:rsid w:val="00133A0F"/>
    <w:rsid w:val="0013580F"/>
    <w:rsid w:val="00137B6D"/>
    <w:rsid w:val="0014070B"/>
    <w:rsid w:val="001422C1"/>
    <w:rsid w:val="00144089"/>
    <w:rsid w:val="001522AE"/>
    <w:rsid w:val="001571A3"/>
    <w:rsid w:val="00157D5B"/>
    <w:rsid w:val="00161FE6"/>
    <w:rsid w:val="001647EA"/>
    <w:rsid w:val="00164C3D"/>
    <w:rsid w:val="00166D3A"/>
    <w:rsid w:val="0017694A"/>
    <w:rsid w:val="00181FDC"/>
    <w:rsid w:val="001860B9"/>
    <w:rsid w:val="001867EB"/>
    <w:rsid w:val="00186F2B"/>
    <w:rsid w:val="001874D6"/>
    <w:rsid w:val="0019632A"/>
    <w:rsid w:val="001A4E7C"/>
    <w:rsid w:val="001B2057"/>
    <w:rsid w:val="001B2DD0"/>
    <w:rsid w:val="001B762C"/>
    <w:rsid w:val="001C1EE0"/>
    <w:rsid w:val="001C4D0A"/>
    <w:rsid w:val="001C5FEF"/>
    <w:rsid w:val="002026B9"/>
    <w:rsid w:val="00211487"/>
    <w:rsid w:val="00211D91"/>
    <w:rsid w:val="00215DC8"/>
    <w:rsid w:val="00216A3A"/>
    <w:rsid w:val="00217DEC"/>
    <w:rsid w:val="002212B7"/>
    <w:rsid w:val="002300F5"/>
    <w:rsid w:val="00231F6E"/>
    <w:rsid w:val="00235B57"/>
    <w:rsid w:val="00240666"/>
    <w:rsid w:val="00250B6F"/>
    <w:rsid w:val="00250F24"/>
    <w:rsid w:val="002523C5"/>
    <w:rsid w:val="0025380B"/>
    <w:rsid w:val="0025703A"/>
    <w:rsid w:val="00262F3D"/>
    <w:rsid w:val="00263281"/>
    <w:rsid w:val="002651D6"/>
    <w:rsid w:val="0026551F"/>
    <w:rsid w:val="002725CB"/>
    <w:rsid w:val="002805B9"/>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3A"/>
    <w:rsid w:val="003066D0"/>
    <w:rsid w:val="00311401"/>
    <w:rsid w:val="003203D7"/>
    <w:rsid w:val="00320F86"/>
    <w:rsid w:val="00324171"/>
    <w:rsid w:val="00326C24"/>
    <w:rsid w:val="00331D53"/>
    <w:rsid w:val="00337F99"/>
    <w:rsid w:val="0034307B"/>
    <w:rsid w:val="00345331"/>
    <w:rsid w:val="00345EB1"/>
    <w:rsid w:val="00350CC4"/>
    <w:rsid w:val="00360E0D"/>
    <w:rsid w:val="0036357D"/>
    <w:rsid w:val="00363B23"/>
    <w:rsid w:val="0036594C"/>
    <w:rsid w:val="00367D19"/>
    <w:rsid w:val="00371BED"/>
    <w:rsid w:val="00380E52"/>
    <w:rsid w:val="00384019"/>
    <w:rsid w:val="003854F1"/>
    <w:rsid w:val="0039058D"/>
    <w:rsid w:val="0039118E"/>
    <w:rsid w:val="00391F0F"/>
    <w:rsid w:val="00397F54"/>
    <w:rsid w:val="003A0D43"/>
    <w:rsid w:val="003B2A4B"/>
    <w:rsid w:val="003B4771"/>
    <w:rsid w:val="003D099E"/>
    <w:rsid w:val="003D21A2"/>
    <w:rsid w:val="003D29D2"/>
    <w:rsid w:val="003D7CD3"/>
    <w:rsid w:val="003E0705"/>
    <w:rsid w:val="003E2FF7"/>
    <w:rsid w:val="003E5DEA"/>
    <w:rsid w:val="003F1013"/>
    <w:rsid w:val="003F1ACF"/>
    <w:rsid w:val="00404948"/>
    <w:rsid w:val="00406BEA"/>
    <w:rsid w:val="00413A60"/>
    <w:rsid w:val="004149D5"/>
    <w:rsid w:val="004230F7"/>
    <w:rsid w:val="00424483"/>
    <w:rsid w:val="0043167E"/>
    <w:rsid w:val="0043409A"/>
    <w:rsid w:val="004369CE"/>
    <w:rsid w:val="00443013"/>
    <w:rsid w:val="00443C1E"/>
    <w:rsid w:val="00446255"/>
    <w:rsid w:val="00451935"/>
    <w:rsid w:val="004602BA"/>
    <w:rsid w:val="00460ED0"/>
    <w:rsid w:val="00463864"/>
    <w:rsid w:val="00463C87"/>
    <w:rsid w:val="00465651"/>
    <w:rsid w:val="00470CE7"/>
    <w:rsid w:val="00470F4F"/>
    <w:rsid w:val="00472482"/>
    <w:rsid w:val="00480DC7"/>
    <w:rsid w:val="00484002"/>
    <w:rsid w:val="004876F6"/>
    <w:rsid w:val="0049236A"/>
    <w:rsid w:val="00492718"/>
    <w:rsid w:val="004A355D"/>
    <w:rsid w:val="004A4970"/>
    <w:rsid w:val="004A6C47"/>
    <w:rsid w:val="004B2183"/>
    <w:rsid w:val="004B2A01"/>
    <w:rsid w:val="004C2559"/>
    <w:rsid w:val="004D763A"/>
    <w:rsid w:val="004D7BA3"/>
    <w:rsid w:val="004E6964"/>
    <w:rsid w:val="004F4518"/>
    <w:rsid w:val="004F4C62"/>
    <w:rsid w:val="004F57C5"/>
    <w:rsid w:val="00501433"/>
    <w:rsid w:val="00504E16"/>
    <w:rsid w:val="00511CC4"/>
    <w:rsid w:val="005135BF"/>
    <w:rsid w:val="005166FA"/>
    <w:rsid w:val="00525D84"/>
    <w:rsid w:val="005267DF"/>
    <w:rsid w:val="00531E60"/>
    <w:rsid w:val="00535D3B"/>
    <w:rsid w:val="00536A5A"/>
    <w:rsid w:val="00541D07"/>
    <w:rsid w:val="00544BAB"/>
    <w:rsid w:val="00545F31"/>
    <w:rsid w:val="00557427"/>
    <w:rsid w:val="005578C9"/>
    <w:rsid w:val="005578FA"/>
    <w:rsid w:val="00560FE1"/>
    <w:rsid w:val="00565129"/>
    <w:rsid w:val="00565CD0"/>
    <w:rsid w:val="00567820"/>
    <w:rsid w:val="005770AD"/>
    <w:rsid w:val="00581414"/>
    <w:rsid w:val="00582490"/>
    <w:rsid w:val="005826FA"/>
    <w:rsid w:val="005857FB"/>
    <w:rsid w:val="005912FA"/>
    <w:rsid w:val="00597AC3"/>
    <w:rsid w:val="00597E28"/>
    <w:rsid w:val="005A2E3B"/>
    <w:rsid w:val="005A54ED"/>
    <w:rsid w:val="005A5C2C"/>
    <w:rsid w:val="005A5D5B"/>
    <w:rsid w:val="005A6081"/>
    <w:rsid w:val="005A627D"/>
    <w:rsid w:val="005B0100"/>
    <w:rsid w:val="005B2AC6"/>
    <w:rsid w:val="005C0045"/>
    <w:rsid w:val="005C084E"/>
    <w:rsid w:val="005C3CF3"/>
    <w:rsid w:val="005C4606"/>
    <w:rsid w:val="005D0B0C"/>
    <w:rsid w:val="005D110F"/>
    <w:rsid w:val="005D36C2"/>
    <w:rsid w:val="005E02B3"/>
    <w:rsid w:val="005E1E24"/>
    <w:rsid w:val="005E7720"/>
    <w:rsid w:val="005F1ECD"/>
    <w:rsid w:val="005F3705"/>
    <w:rsid w:val="005F5D70"/>
    <w:rsid w:val="0060596B"/>
    <w:rsid w:val="00606D97"/>
    <w:rsid w:val="00614E64"/>
    <w:rsid w:val="00617710"/>
    <w:rsid w:val="00617EE6"/>
    <w:rsid w:val="0062184C"/>
    <w:rsid w:val="00623724"/>
    <w:rsid w:val="00627BEA"/>
    <w:rsid w:val="006319DB"/>
    <w:rsid w:val="006456EB"/>
    <w:rsid w:val="0065595B"/>
    <w:rsid w:val="00656AD6"/>
    <w:rsid w:val="00660269"/>
    <w:rsid w:val="00660295"/>
    <w:rsid w:val="00665F89"/>
    <w:rsid w:val="00673C92"/>
    <w:rsid w:val="006753EC"/>
    <w:rsid w:val="00684B24"/>
    <w:rsid w:val="00690084"/>
    <w:rsid w:val="00692CBF"/>
    <w:rsid w:val="006A0542"/>
    <w:rsid w:val="006A2789"/>
    <w:rsid w:val="006A4978"/>
    <w:rsid w:val="006A7261"/>
    <w:rsid w:val="006B0D29"/>
    <w:rsid w:val="006B1819"/>
    <w:rsid w:val="006B5DE7"/>
    <w:rsid w:val="006C5048"/>
    <w:rsid w:val="006C6A4B"/>
    <w:rsid w:val="006C779F"/>
    <w:rsid w:val="006D01F5"/>
    <w:rsid w:val="006D0CFB"/>
    <w:rsid w:val="006D131D"/>
    <w:rsid w:val="006D30C0"/>
    <w:rsid w:val="006D5E84"/>
    <w:rsid w:val="006D7535"/>
    <w:rsid w:val="006E450B"/>
    <w:rsid w:val="006F0D7E"/>
    <w:rsid w:val="00710B77"/>
    <w:rsid w:val="0071179C"/>
    <w:rsid w:val="0072075B"/>
    <w:rsid w:val="007221C2"/>
    <w:rsid w:val="00725816"/>
    <w:rsid w:val="00730955"/>
    <w:rsid w:val="00732A6F"/>
    <w:rsid w:val="00733A9C"/>
    <w:rsid w:val="00736574"/>
    <w:rsid w:val="007367E0"/>
    <w:rsid w:val="00737215"/>
    <w:rsid w:val="00741121"/>
    <w:rsid w:val="00745A7B"/>
    <w:rsid w:val="007468B4"/>
    <w:rsid w:val="00752830"/>
    <w:rsid w:val="00753E31"/>
    <w:rsid w:val="00754905"/>
    <w:rsid w:val="00760038"/>
    <w:rsid w:val="00762EE0"/>
    <w:rsid w:val="00765C41"/>
    <w:rsid w:val="00771100"/>
    <w:rsid w:val="00774F5A"/>
    <w:rsid w:val="007759DD"/>
    <w:rsid w:val="0078143E"/>
    <w:rsid w:val="007855FA"/>
    <w:rsid w:val="0078609F"/>
    <w:rsid w:val="007917BA"/>
    <w:rsid w:val="007A3F7B"/>
    <w:rsid w:val="007A5C6F"/>
    <w:rsid w:val="007A64F7"/>
    <w:rsid w:val="007D4241"/>
    <w:rsid w:val="007D4317"/>
    <w:rsid w:val="007D4EA3"/>
    <w:rsid w:val="007E4948"/>
    <w:rsid w:val="007E65E2"/>
    <w:rsid w:val="007F1CFF"/>
    <w:rsid w:val="007F5DD5"/>
    <w:rsid w:val="008105C1"/>
    <w:rsid w:val="00821A1B"/>
    <w:rsid w:val="008262E9"/>
    <w:rsid w:val="00827E69"/>
    <w:rsid w:val="00831800"/>
    <w:rsid w:val="00835C4D"/>
    <w:rsid w:val="00843F48"/>
    <w:rsid w:val="00845A86"/>
    <w:rsid w:val="00846D66"/>
    <w:rsid w:val="00851423"/>
    <w:rsid w:val="00857848"/>
    <w:rsid w:val="008654B6"/>
    <w:rsid w:val="0087139C"/>
    <w:rsid w:val="008735D4"/>
    <w:rsid w:val="00875AF9"/>
    <w:rsid w:val="00877229"/>
    <w:rsid w:val="00880E83"/>
    <w:rsid w:val="00882E7F"/>
    <w:rsid w:val="00892F28"/>
    <w:rsid w:val="008A0C5F"/>
    <w:rsid w:val="008A3DEA"/>
    <w:rsid w:val="008A4EB9"/>
    <w:rsid w:val="008A74C0"/>
    <w:rsid w:val="008B1694"/>
    <w:rsid w:val="008C4B27"/>
    <w:rsid w:val="008C7F2A"/>
    <w:rsid w:val="008D6EFE"/>
    <w:rsid w:val="008E0604"/>
    <w:rsid w:val="008E36F8"/>
    <w:rsid w:val="008E46B2"/>
    <w:rsid w:val="008E682C"/>
    <w:rsid w:val="008E78A1"/>
    <w:rsid w:val="008F589F"/>
    <w:rsid w:val="00906238"/>
    <w:rsid w:val="00906EE0"/>
    <w:rsid w:val="00907EF9"/>
    <w:rsid w:val="009103D4"/>
    <w:rsid w:val="0091295C"/>
    <w:rsid w:val="00913125"/>
    <w:rsid w:val="00914D58"/>
    <w:rsid w:val="00921F47"/>
    <w:rsid w:val="00921FEA"/>
    <w:rsid w:val="009228AB"/>
    <w:rsid w:val="00926E47"/>
    <w:rsid w:val="0093085B"/>
    <w:rsid w:val="00931C57"/>
    <w:rsid w:val="009347A5"/>
    <w:rsid w:val="00942257"/>
    <w:rsid w:val="00944B0B"/>
    <w:rsid w:val="009471BF"/>
    <w:rsid w:val="00950E4E"/>
    <w:rsid w:val="00951AA4"/>
    <w:rsid w:val="009529BD"/>
    <w:rsid w:val="009533B4"/>
    <w:rsid w:val="0095431E"/>
    <w:rsid w:val="009644DA"/>
    <w:rsid w:val="00971D93"/>
    <w:rsid w:val="00985C61"/>
    <w:rsid w:val="00991891"/>
    <w:rsid w:val="00994891"/>
    <w:rsid w:val="009B1F6B"/>
    <w:rsid w:val="009C0D12"/>
    <w:rsid w:val="009C192E"/>
    <w:rsid w:val="009D3411"/>
    <w:rsid w:val="009D59B1"/>
    <w:rsid w:val="009D6819"/>
    <w:rsid w:val="009D6D1C"/>
    <w:rsid w:val="009E0CF9"/>
    <w:rsid w:val="009E531B"/>
    <w:rsid w:val="009E6C56"/>
    <w:rsid w:val="009E7DCF"/>
    <w:rsid w:val="009F0D7C"/>
    <w:rsid w:val="009F4803"/>
    <w:rsid w:val="009F4A56"/>
    <w:rsid w:val="009F4E65"/>
    <w:rsid w:val="00A006A5"/>
    <w:rsid w:val="00A05942"/>
    <w:rsid w:val="00A07BEC"/>
    <w:rsid w:val="00A264BE"/>
    <w:rsid w:val="00A272CA"/>
    <w:rsid w:val="00A3092E"/>
    <w:rsid w:val="00A33051"/>
    <w:rsid w:val="00A407AD"/>
    <w:rsid w:val="00A40923"/>
    <w:rsid w:val="00A41C05"/>
    <w:rsid w:val="00A42426"/>
    <w:rsid w:val="00A514B7"/>
    <w:rsid w:val="00A54608"/>
    <w:rsid w:val="00A54A0B"/>
    <w:rsid w:val="00A65FD4"/>
    <w:rsid w:val="00A6756B"/>
    <w:rsid w:val="00A76A9C"/>
    <w:rsid w:val="00A81198"/>
    <w:rsid w:val="00A81E48"/>
    <w:rsid w:val="00A82035"/>
    <w:rsid w:val="00A90D77"/>
    <w:rsid w:val="00A915AC"/>
    <w:rsid w:val="00A91EBB"/>
    <w:rsid w:val="00A92E07"/>
    <w:rsid w:val="00A946C8"/>
    <w:rsid w:val="00AA0B3A"/>
    <w:rsid w:val="00AA0E24"/>
    <w:rsid w:val="00AA6EB4"/>
    <w:rsid w:val="00AA767D"/>
    <w:rsid w:val="00AB0CC9"/>
    <w:rsid w:val="00AB2440"/>
    <w:rsid w:val="00AB4D5C"/>
    <w:rsid w:val="00AC3FF6"/>
    <w:rsid w:val="00AC5EA2"/>
    <w:rsid w:val="00AD5152"/>
    <w:rsid w:val="00AD717B"/>
    <w:rsid w:val="00AD73EC"/>
    <w:rsid w:val="00AE5BC7"/>
    <w:rsid w:val="00AF43CE"/>
    <w:rsid w:val="00AF5AAF"/>
    <w:rsid w:val="00B02126"/>
    <w:rsid w:val="00B046D8"/>
    <w:rsid w:val="00B1395D"/>
    <w:rsid w:val="00B13F4C"/>
    <w:rsid w:val="00B149D2"/>
    <w:rsid w:val="00B16219"/>
    <w:rsid w:val="00B16C59"/>
    <w:rsid w:val="00B213CA"/>
    <w:rsid w:val="00B23ABF"/>
    <w:rsid w:val="00B26B16"/>
    <w:rsid w:val="00B33FDD"/>
    <w:rsid w:val="00B3557E"/>
    <w:rsid w:val="00B359CC"/>
    <w:rsid w:val="00B36107"/>
    <w:rsid w:val="00B41789"/>
    <w:rsid w:val="00B43FCB"/>
    <w:rsid w:val="00B46C03"/>
    <w:rsid w:val="00B60C6C"/>
    <w:rsid w:val="00B619A9"/>
    <w:rsid w:val="00B62F8E"/>
    <w:rsid w:val="00B64B1C"/>
    <w:rsid w:val="00B65A9D"/>
    <w:rsid w:val="00B66D60"/>
    <w:rsid w:val="00B75EDE"/>
    <w:rsid w:val="00B77D88"/>
    <w:rsid w:val="00B77FAF"/>
    <w:rsid w:val="00B83F24"/>
    <w:rsid w:val="00B84336"/>
    <w:rsid w:val="00B851B9"/>
    <w:rsid w:val="00B86453"/>
    <w:rsid w:val="00B90054"/>
    <w:rsid w:val="00B92C14"/>
    <w:rsid w:val="00BA0066"/>
    <w:rsid w:val="00BB0870"/>
    <w:rsid w:val="00BB69DB"/>
    <w:rsid w:val="00BC28AD"/>
    <w:rsid w:val="00BC322E"/>
    <w:rsid w:val="00BC44CD"/>
    <w:rsid w:val="00BC48A6"/>
    <w:rsid w:val="00BC5597"/>
    <w:rsid w:val="00BD0F03"/>
    <w:rsid w:val="00BD66E7"/>
    <w:rsid w:val="00BE2F95"/>
    <w:rsid w:val="00BE3AEF"/>
    <w:rsid w:val="00BE7978"/>
    <w:rsid w:val="00BF4D20"/>
    <w:rsid w:val="00C07DDB"/>
    <w:rsid w:val="00C335DB"/>
    <w:rsid w:val="00C4115D"/>
    <w:rsid w:val="00C43BDD"/>
    <w:rsid w:val="00C46598"/>
    <w:rsid w:val="00C47778"/>
    <w:rsid w:val="00C5011E"/>
    <w:rsid w:val="00C50EE5"/>
    <w:rsid w:val="00C5240A"/>
    <w:rsid w:val="00C5398F"/>
    <w:rsid w:val="00C556F5"/>
    <w:rsid w:val="00C70E19"/>
    <w:rsid w:val="00C72574"/>
    <w:rsid w:val="00C7430C"/>
    <w:rsid w:val="00C76A5E"/>
    <w:rsid w:val="00C85DA1"/>
    <w:rsid w:val="00C9071C"/>
    <w:rsid w:val="00C908FF"/>
    <w:rsid w:val="00C97BD3"/>
    <w:rsid w:val="00CA39EF"/>
    <w:rsid w:val="00CA521F"/>
    <w:rsid w:val="00CA5BDE"/>
    <w:rsid w:val="00CB0493"/>
    <w:rsid w:val="00CB17FF"/>
    <w:rsid w:val="00CB185F"/>
    <w:rsid w:val="00CB1ED7"/>
    <w:rsid w:val="00CC167C"/>
    <w:rsid w:val="00CC52D9"/>
    <w:rsid w:val="00CD2A8E"/>
    <w:rsid w:val="00CD6647"/>
    <w:rsid w:val="00CE4B73"/>
    <w:rsid w:val="00CF3A91"/>
    <w:rsid w:val="00CF5D3E"/>
    <w:rsid w:val="00CF70BB"/>
    <w:rsid w:val="00D02F4E"/>
    <w:rsid w:val="00D074DB"/>
    <w:rsid w:val="00D139CF"/>
    <w:rsid w:val="00D262C4"/>
    <w:rsid w:val="00D3138A"/>
    <w:rsid w:val="00D34C0D"/>
    <w:rsid w:val="00D37E7F"/>
    <w:rsid w:val="00D43C86"/>
    <w:rsid w:val="00D4503F"/>
    <w:rsid w:val="00D47AD7"/>
    <w:rsid w:val="00D51529"/>
    <w:rsid w:val="00D6004A"/>
    <w:rsid w:val="00D63025"/>
    <w:rsid w:val="00D74EBB"/>
    <w:rsid w:val="00D85218"/>
    <w:rsid w:val="00D852E0"/>
    <w:rsid w:val="00D91576"/>
    <w:rsid w:val="00D915B1"/>
    <w:rsid w:val="00DA299D"/>
    <w:rsid w:val="00DA5163"/>
    <w:rsid w:val="00DA65C4"/>
    <w:rsid w:val="00DB1C0E"/>
    <w:rsid w:val="00DC42CD"/>
    <w:rsid w:val="00DD2BE0"/>
    <w:rsid w:val="00DE4447"/>
    <w:rsid w:val="00DE5DA2"/>
    <w:rsid w:val="00DF0033"/>
    <w:rsid w:val="00DF1626"/>
    <w:rsid w:val="00E026BF"/>
    <w:rsid w:val="00E07B1B"/>
    <w:rsid w:val="00E11853"/>
    <w:rsid w:val="00E16C7E"/>
    <w:rsid w:val="00E23F9C"/>
    <w:rsid w:val="00E257EC"/>
    <w:rsid w:val="00E314CB"/>
    <w:rsid w:val="00E462D4"/>
    <w:rsid w:val="00E52A86"/>
    <w:rsid w:val="00E54B47"/>
    <w:rsid w:val="00E553BF"/>
    <w:rsid w:val="00E55D93"/>
    <w:rsid w:val="00E61294"/>
    <w:rsid w:val="00E62DE9"/>
    <w:rsid w:val="00E6399C"/>
    <w:rsid w:val="00E7237C"/>
    <w:rsid w:val="00E77C46"/>
    <w:rsid w:val="00E86CE8"/>
    <w:rsid w:val="00E90E82"/>
    <w:rsid w:val="00E94D20"/>
    <w:rsid w:val="00EA00CB"/>
    <w:rsid w:val="00EA1BAA"/>
    <w:rsid w:val="00EA3FCD"/>
    <w:rsid w:val="00EA42A0"/>
    <w:rsid w:val="00EB20D8"/>
    <w:rsid w:val="00EB6714"/>
    <w:rsid w:val="00EB6A7A"/>
    <w:rsid w:val="00EC0A68"/>
    <w:rsid w:val="00EC2D4C"/>
    <w:rsid w:val="00EC5006"/>
    <w:rsid w:val="00ED3CE1"/>
    <w:rsid w:val="00ED49C3"/>
    <w:rsid w:val="00ED6CE8"/>
    <w:rsid w:val="00ED7AA6"/>
    <w:rsid w:val="00EE2A56"/>
    <w:rsid w:val="00EE3818"/>
    <w:rsid w:val="00EE3AB7"/>
    <w:rsid w:val="00F0400F"/>
    <w:rsid w:val="00F0531F"/>
    <w:rsid w:val="00F21634"/>
    <w:rsid w:val="00F22264"/>
    <w:rsid w:val="00F2564D"/>
    <w:rsid w:val="00F35B05"/>
    <w:rsid w:val="00F413D9"/>
    <w:rsid w:val="00F5135F"/>
    <w:rsid w:val="00F51F78"/>
    <w:rsid w:val="00F82215"/>
    <w:rsid w:val="00F8358C"/>
    <w:rsid w:val="00F83599"/>
    <w:rsid w:val="00F84A36"/>
    <w:rsid w:val="00F86F47"/>
    <w:rsid w:val="00F90B64"/>
    <w:rsid w:val="00F979AB"/>
    <w:rsid w:val="00FA675A"/>
    <w:rsid w:val="00FB2F0F"/>
    <w:rsid w:val="00FB5086"/>
    <w:rsid w:val="00FB5411"/>
    <w:rsid w:val="00FB6392"/>
    <w:rsid w:val="00FC3395"/>
    <w:rsid w:val="00FD3C70"/>
    <w:rsid w:val="00FD6820"/>
    <w:rsid w:val="00FE12D8"/>
    <w:rsid w:val="00FE5A10"/>
    <w:rsid w:val="00FF517A"/>
    <w:rsid w:val="00FF7C02"/>
    <w:rsid w:val="024801E3"/>
    <w:rsid w:val="03C3077A"/>
    <w:rsid w:val="1D45590F"/>
    <w:rsid w:val="513D649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qFormat="1"/>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6D131D"/>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1"/>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1"/>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1"/>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1">
    <w:name w:val="Sidfot Char1"/>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tabs>
        <w:tab w:val="num" w:pos="720"/>
      </w:tabs>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1">
    <w:name w:val="Rubrik 3 Char1"/>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424483"/>
    <w:pPr>
      <w:tabs>
        <w:tab w:val="left" w:pos="7797"/>
        <w:tab w:val="right" w:leader="dot" w:pos="8779"/>
      </w:tabs>
      <w:spacing w:line="240" w:lineRule="auto"/>
      <w:ind w:left="0" w:right="709"/>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7E65E2"/>
    <w:pPr>
      <w:tabs>
        <w:tab w:val="right" w:leader="dot" w:pos="10055"/>
      </w:tabs>
      <w:ind w:left="709" w:right="850"/>
      <w:jc w:val="both"/>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3"/>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1">
    <w:name w:val="Sidhuvud Char1"/>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6D131D"/>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numbering" w:customStyle="1" w:styleId="Ingenlista1">
    <w:name w:val="Ingen lista1"/>
    <w:next w:val="Ingenlista"/>
    <w:uiPriority w:val="99"/>
    <w:semiHidden/>
    <w:unhideWhenUsed/>
    <w:rsid w:val="00944B0B"/>
  </w:style>
  <w:style w:type="paragraph" w:customStyle="1" w:styleId="a">
    <w:link w:val="OformateradtextChar"/>
    <w:uiPriority w:val="99"/>
    <w:rsid w:val="006D131D"/>
    <w:pPr>
      <w:numPr>
        <w:numId w:val="10"/>
      </w:numPr>
      <w:tabs>
        <w:tab w:val="clear" w:pos="360"/>
      </w:tabs>
      <w:ind w:left="0" w:firstLine="0"/>
    </w:pPr>
    <w:rPr>
      <w:rFonts w:ascii="Calibri" w:eastAsia="Calibri" w:hAnsi="Calibri"/>
      <w:sz w:val="22"/>
      <w:szCs w:val="21"/>
      <w:lang w:eastAsia="en-US"/>
    </w:rPr>
  </w:style>
  <w:style w:type="character" w:customStyle="1" w:styleId="SidhuvudChar">
    <w:name w:val="Sidhuvud Char"/>
    <w:rsid w:val="006D131D"/>
    <w:rPr>
      <w:rFonts w:ascii="Times New Roman Fet" w:hAnsi="Times New Roman Fet"/>
      <w:b/>
      <w:noProof/>
      <w:lang w:val="sv-SE" w:eastAsia="sv-SE" w:bidi="ar-SA"/>
    </w:rPr>
  </w:style>
  <w:style w:type="character" w:customStyle="1" w:styleId="SidfotChar">
    <w:name w:val="Sidfot Char"/>
    <w:rsid w:val="006D131D"/>
    <w:rPr>
      <w:caps/>
      <w:sz w:val="16"/>
      <w:lang w:val="sv-SE" w:eastAsia="sv-SE" w:bidi="ar-SA"/>
    </w:rPr>
  </w:style>
  <w:style w:type="character" w:customStyle="1" w:styleId="Rubrik3Char">
    <w:name w:val="Rubrik 3 Char"/>
    <w:rsid w:val="006D131D"/>
    <w:rPr>
      <w:rFonts w:ascii="Arial" w:hAnsi="Arial" w:cs="Arial"/>
      <w:b/>
      <w:bCs/>
      <w:sz w:val="24"/>
      <w:szCs w:val="26"/>
      <w:lang w:val="sv-SE" w:eastAsia="sv-SE" w:bidi="ar-SA"/>
    </w:rPr>
  </w:style>
  <w:style w:type="paragraph" w:customStyle="1" w:styleId="Diarienummer">
    <w:name w:val="Diarienummer"/>
    <w:basedOn w:val="Normal"/>
    <w:next w:val="Normal"/>
    <w:rsid w:val="006D131D"/>
    <w:pPr>
      <w:spacing w:after="0" w:line="360" w:lineRule="auto"/>
      <w:ind w:left="0" w:right="-425"/>
    </w:pPr>
    <w:rPr>
      <w:rFonts w:ascii="Arial" w:hAnsi="Arial"/>
      <w:szCs w:val="22"/>
    </w:rPr>
  </w:style>
  <w:style w:type="paragraph" w:customStyle="1" w:styleId="Punktlistaindrag">
    <w:name w:val="Punktlista indrag"/>
    <w:basedOn w:val="Normal"/>
    <w:rsid w:val="006D131D"/>
    <w:pPr>
      <w:numPr>
        <w:numId w:val="9"/>
      </w:numPr>
      <w:spacing w:after="0" w:line="240" w:lineRule="auto"/>
      <w:ind w:right="0"/>
    </w:pPr>
  </w:style>
  <w:style w:type="paragraph" w:customStyle="1" w:styleId="Strecklista">
    <w:name w:val="Strecklista"/>
    <w:basedOn w:val="Normal"/>
    <w:rsid w:val="006D131D"/>
    <w:pPr>
      <w:numPr>
        <w:numId w:val="8"/>
      </w:numPr>
      <w:spacing w:after="0" w:line="240" w:lineRule="auto"/>
      <w:ind w:right="0"/>
    </w:pPr>
  </w:style>
  <w:style w:type="paragraph" w:customStyle="1" w:styleId="Numreradlistaindrag">
    <w:name w:val="Numrerad lista indrag"/>
    <w:basedOn w:val="Normal"/>
    <w:rsid w:val="006D131D"/>
    <w:pPr>
      <w:numPr>
        <w:numId w:val="11"/>
      </w:numPr>
      <w:spacing w:after="0" w:line="240" w:lineRule="auto"/>
      <w:ind w:right="0"/>
    </w:pPr>
  </w:style>
  <w:style w:type="character" w:customStyle="1" w:styleId="OformateradtextChar">
    <w:name w:val="Oformaterad text Char"/>
    <w:link w:val="a"/>
    <w:uiPriority w:val="99"/>
    <w:rsid w:val="006D131D"/>
    <w:rPr>
      <w:rFonts w:ascii="Calibri" w:eastAsia="Calibri" w:hAnsi="Calibri"/>
      <w:sz w:val="22"/>
      <w:szCs w:val="21"/>
      <w:lang w:eastAsia="en-US"/>
    </w:rPr>
  </w:style>
  <w:style w:type="paragraph" w:customStyle="1" w:styleId="PM">
    <w:name w:val="PM"/>
    <w:basedOn w:val="Normal"/>
    <w:uiPriority w:val="99"/>
    <w:rsid w:val="006D131D"/>
    <w:pPr>
      <w:widowControl w:val="0"/>
      <w:tabs>
        <w:tab w:val="left" w:pos="29063"/>
      </w:tabs>
      <w:suppressAutoHyphens/>
      <w:overflowPunct w:val="0"/>
      <w:autoSpaceDE w:val="0"/>
      <w:spacing w:after="0" w:line="240" w:lineRule="auto"/>
      <w:ind w:left="3686" w:right="0" w:hanging="3686"/>
      <w:textAlignment w:val="baseline"/>
    </w:pPr>
    <w:rPr>
      <w:szCs w:val="20"/>
      <w:lang w:eastAsia="ar-SA"/>
    </w:rPr>
  </w:style>
  <w:style w:type="character" w:customStyle="1" w:styleId="KommentarerChar">
    <w:name w:val="Kommentarer Char"/>
    <w:uiPriority w:val="99"/>
    <w:rsid w:val="006D131D"/>
  </w:style>
  <w:style w:type="paragraph" w:customStyle="1" w:styleId="Default">
    <w:name w:val="Default"/>
    <w:rsid w:val="006D131D"/>
    <w:pPr>
      <w:autoSpaceDE w:val="0"/>
      <w:autoSpaceDN w:val="0"/>
      <w:adjustRightInd w:val="0"/>
    </w:pPr>
    <w:rPr>
      <w:color w:val="000000"/>
      <w:sz w:val="24"/>
      <w:szCs w:val="24"/>
    </w:rPr>
  </w:style>
  <w:style w:type="paragraph" w:customStyle="1" w:styleId="Normal0">
    <w:name w:val="[Normal]"/>
    <w:rsid w:val="006D131D"/>
    <w:pPr>
      <w:widowControl w:val="0"/>
      <w:autoSpaceDE w:val="0"/>
      <w:autoSpaceDN w:val="0"/>
      <w:adjustRightInd w:val="0"/>
    </w:pPr>
    <w:rPr>
      <w:rFonts w:ascii="Arial" w:hAnsi="Arial" w:cs="Arial"/>
      <w:sz w:val="24"/>
      <w:szCs w:val="24"/>
    </w:rPr>
  </w:style>
  <w:style w:type="paragraph" w:customStyle="1" w:styleId="Standardformatmall">
    <w:name w:val="Standardformatmall"/>
    <w:rsid w:val="006D131D"/>
    <w:pPr>
      <w:suppressAutoHyphens/>
      <w:spacing w:after="200" w:line="276" w:lineRule="auto"/>
    </w:pPr>
    <w:rPr>
      <w:sz w:val="24"/>
      <w:szCs w:val="24"/>
    </w:rPr>
  </w:style>
  <w:style w:type="character" w:customStyle="1" w:styleId="normaltextrun">
    <w:name w:val="normaltextrun"/>
    <w:basedOn w:val="Standardstycketeckensnitt"/>
    <w:rsid w:val="006D131D"/>
  </w:style>
  <w:style w:type="character" w:customStyle="1" w:styleId="contextualspellingandgrammarerror">
    <w:name w:val="contextualspellingandgrammarerror"/>
    <w:basedOn w:val="Standardstycketeckensnitt"/>
    <w:rsid w:val="006D131D"/>
  </w:style>
  <w:style w:type="character" w:customStyle="1" w:styleId="eop">
    <w:name w:val="eop"/>
    <w:basedOn w:val="Standardstycketeckensnitt"/>
    <w:rsid w:val="006D131D"/>
  </w:style>
  <w:style w:type="character" w:styleId="Kommentarsreferens">
    <w:name w:val="annotation reference"/>
    <w:basedOn w:val="Standardstycketeckensnitt"/>
    <w:uiPriority w:val="99"/>
    <w:unhideWhenUsed/>
    <w:rsid w:val="006D131D"/>
    <w:rPr>
      <w:sz w:val="16"/>
      <w:szCs w:val="16"/>
    </w:rPr>
  </w:style>
  <w:style w:type="paragraph" w:styleId="Kommentarer">
    <w:name w:val="annotation text"/>
    <w:basedOn w:val="Normal"/>
    <w:link w:val="KommentarerChar1"/>
    <w:uiPriority w:val="99"/>
    <w:unhideWhenUsed/>
    <w:rsid w:val="006D131D"/>
    <w:pPr>
      <w:spacing w:line="240" w:lineRule="auto"/>
    </w:pPr>
    <w:rPr>
      <w:sz w:val="20"/>
      <w:szCs w:val="20"/>
    </w:rPr>
  </w:style>
  <w:style w:type="character" w:customStyle="1" w:styleId="KommentarerChar1">
    <w:name w:val="Kommentarer Char1"/>
    <w:basedOn w:val="Standardstycketeckensnitt"/>
    <w:link w:val="Kommentarer"/>
    <w:uiPriority w:val="99"/>
    <w:semiHidden/>
    <w:rsid w:val="006D131D"/>
  </w:style>
  <w:style w:type="paragraph" w:styleId="Numreradlista">
    <w:name w:val="List Number"/>
    <w:basedOn w:val="Normal"/>
    <w:uiPriority w:val="99"/>
    <w:semiHidden/>
    <w:unhideWhenUsed/>
    <w:rsid w:val="006D131D"/>
    <w:pPr>
      <w:numPr>
        <w:numId w:val="14"/>
      </w:numPr>
      <w:contextualSpacing/>
    </w:pPr>
  </w:style>
  <w:style w:type="character" w:styleId="AnvndHyperlnk">
    <w:name w:val="FollowedHyperlink"/>
    <w:basedOn w:val="Standardstycketeckensnitt"/>
    <w:uiPriority w:val="99"/>
    <w:semiHidden/>
    <w:unhideWhenUsed/>
    <w:rsid w:val="006D131D"/>
    <w:rPr>
      <w:color w:val="9EA2A2" w:themeColor="followedHyperlink"/>
      <w:u w:val="single"/>
    </w:rPr>
  </w:style>
  <w:style w:type="character" w:styleId="Bokenstitel">
    <w:name w:val="Book Title"/>
    <w:basedOn w:val="Standardstycketeckensnitt"/>
    <w:uiPriority w:val="33"/>
    <w:qFormat/>
    <w:locked/>
    <w:rsid w:val="006D131D"/>
    <w:rPr>
      <w:b/>
      <w:bCs/>
      <w:i/>
      <w:iCs/>
      <w:spacing w:val="5"/>
    </w:rPr>
  </w:style>
  <w:style w:type="paragraph" w:styleId="Oformateradtext">
    <w:name w:val="Plain Text"/>
    <w:basedOn w:val="Normal"/>
    <w:link w:val="OformateradtextChar1"/>
    <w:uiPriority w:val="99"/>
    <w:semiHidden/>
    <w:unhideWhenUsed/>
    <w:rsid w:val="006D131D"/>
    <w:pPr>
      <w:spacing w:after="0" w:line="240" w:lineRule="auto"/>
    </w:pPr>
    <w:rPr>
      <w:rFonts w:ascii="Consolas" w:hAnsi="Consolas"/>
      <w:sz w:val="21"/>
      <w:szCs w:val="21"/>
    </w:rPr>
  </w:style>
  <w:style w:type="character" w:customStyle="1" w:styleId="OformateradtextChar1">
    <w:name w:val="Oformaterad text Char1"/>
    <w:basedOn w:val="Standardstycketeckensnitt"/>
    <w:link w:val="Oformateradtext"/>
    <w:uiPriority w:val="99"/>
    <w:semiHidden/>
    <w:rsid w:val="006D131D"/>
    <w:rPr>
      <w:rFonts w:ascii="Consolas" w:hAnsi="Consolas"/>
      <w:sz w:val="21"/>
      <w:szCs w:val="21"/>
    </w:rPr>
  </w:style>
  <w:style w:type="character" w:styleId="Stark">
    <w:name w:val="Strong"/>
    <w:basedOn w:val="Standardstycketeckensnitt"/>
    <w:uiPriority w:val="22"/>
    <w:qFormat/>
    <w:locked/>
    <w:rsid w:val="006D131D"/>
    <w:rPr>
      <w:b/>
      <w:bCs/>
    </w:rPr>
  </w:style>
  <w:style w:type="character" w:styleId="Olstomnmnande">
    <w:name w:val="Unresolved Mention"/>
    <w:basedOn w:val="Standardstycketeckensnitt"/>
    <w:uiPriority w:val="99"/>
    <w:semiHidden/>
    <w:unhideWhenUsed/>
    <w:rsid w:val="006D131D"/>
    <w:rPr>
      <w:color w:val="605E5C"/>
      <w:shd w:val="clear" w:color="auto" w:fill="E1DFDD"/>
    </w:rPr>
  </w:style>
  <w:style w:type="table" w:styleId="Listtabell4dekorfrg1">
    <w:name w:val="List Table 4 Accent 1"/>
    <w:basedOn w:val="Normaltabell"/>
    <w:uiPriority w:val="49"/>
    <w:rsid w:val="006D131D"/>
    <w:tblPr>
      <w:tblStyleRowBandSize w:val="1"/>
      <w:tblStyleColBandSize w:val="1"/>
      <w:tblBorders>
        <w:top w:val="single" w:sz="4" w:space="0" w:color="28B2FF" w:themeColor="accent1" w:themeTint="99"/>
        <w:left w:val="single" w:sz="4" w:space="0" w:color="28B2FF" w:themeColor="accent1" w:themeTint="99"/>
        <w:bottom w:val="single" w:sz="4" w:space="0" w:color="28B2FF" w:themeColor="accent1" w:themeTint="99"/>
        <w:right w:val="single" w:sz="4" w:space="0" w:color="28B2FF" w:themeColor="accent1" w:themeTint="99"/>
        <w:insideH w:val="single" w:sz="4" w:space="0" w:color="28B2FF" w:themeColor="accent1" w:themeTint="99"/>
      </w:tblBorders>
    </w:tblPr>
    <w:tblStylePr w:type="firstRow">
      <w:rPr>
        <w:b/>
        <w:bCs/>
        <w:color w:val="FFFFFF" w:themeColor="background1"/>
      </w:rPr>
      <w:tblPr/>
      <w:tcPr>
        <w:tcBorders>
          <w:top w:val="single" w:sz="4" w:space="0" w:color="006298" w:themeColor="accent1"/>
          <w:left w:val="single" w:sz="4" w:space="0" w:color="006298" w:themeColor="accent1"/>
          <w:bottom w:val="single" w:sz="4" w:space="0" w:color="006298" w:themeColor="accent1"/>
          <w:right w:val="single" w:sz="4" w:space="0" w:color="006298" w:themeColor="accent1"/>
          <w:insideH w:val="nil"/>
        </w:tcBorders>
        <w:shd w:val="clear" w:color="auto" w:fill="006298" w:themeFill="accent1"/>
      </w:tcPr>
    </w:tblStylePr>
    <w:tblStylePr w:type="lastRow">
      <w:rPr>
        <w:b/>
        <w:bCs/>
      </w:rPr>
      <w:tblPr/>
      <w:tcPr>
        <w:tcBorders>
          <w:top w:val="double" w:sz="4" w:space="0" w:color="28B2FF" w:themeColor="accent1" w:themeTint="99"/>
        </w:tcBorders>
      </w:tcPr>
    </w:tblStylePr>
    <w:tblStylePr w:type="firstCol">
      <w:rPr>
        <w:b/>
        <w:bCs/>
      </w:rPr>
    </w:tblStylePr>
    <w:tblStylePr w:type="lastCol">
      <w:rPr>
        <w:b/>
        <w:bCs/>
      </w:rPr>
    </w:tblStylePr>
    <w:tblStylePr w:type="band1Vert">
      <w:tblPr/>
      <w:tcPr>
        <w:shd w:val="clear" w:color="auto" w:fill="B7E5FF" w:themeFill="accent1" w:themeFillTint="33"/>
      </w:tcPr>
    </w:tblStylePr>
    <w:tblStylePr w:type="band1Horz">
      <w:tblPr/>
      <w:tcPr>
        <w:shd w:val="clear" w:color="auto" w:fill="B7E5FF" w:themeFill="accent1" w:themeFillTint="33"/>
      </w:tcPr>
    </w:tblStylePr>
  </w:style>
  <w:style w:type="table" w:styleId="Rutntstabell2dekorfrg1">
    <w:name w:val="Grid Table 2 Accent 1"/>
    <w:basedOn w:val="Normaltabell"/>
    <w:uiPriority w:val="47"/>
    <w:rsid w:val="006D131D"/>
    <w:tblPr>
      <w:tblStyleRowBandSize w:val="1"/>
      <w:tblStyleColBandSize w:val="1"/>
      <w:tblBorders>
        <w:top w:val="single" w:sz="2" w:space="0" w:color="28B2FF" w:themeColor="accent1" w:themeTint="99"/>
        <w:bottom w:val="single" w:sz="2" w:space="0" w:color="28B2FF" w:themeColor="accent1" w:themeTint="99"/>
        <w:insideH w:val="single" w:sz="2" w:space="0" w:color="28B2FF" w:themeColor="accent1" w:themeTint="99"/>
        <w:insideV w:val="single" w:sz="2" w:space="0" w:color="28B2FF" w:themeColor="accent1" w:themeTint="99"/>
      </w:tblBorders>
    </w:tblPr>
    <w:tblStylePr w:type="firstRow">
      <w:rPr>
        <w:b/>
        <w:bCs/>
      </w:rPr>
      <w:tblPr/>
      <w:tcPr>
        <w:tcBorders>
          <w:top w:val="nil"/>
          <w:bottom w:val="single" w:sz="12" w:space="0" w:color="28B2FF" w:themeColor="accent1" w:themeTint="99"/>
          <w:insideH w:val="nil"/>
          <w:insideV w:val="nil"/>
        </w:tcBorders>
        <w:shd w:val="clear" w:color="auto" w:fill="FFFFFF" w:themeFill="background1"/>
      </w:tcPr>
    </w:tblStylePr>
    <w:tblStylePr w:type="lastRow">
      <w:rPr>
        <w:b/>
        <w:bCs/>
      </w:rPr>
      <w:tblPr/>
      <w:tcPr>
        <w:tcBorders>
          <w:top w:val="double" w:sz="2" w:space="0" w:color="28B2FF"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B7E5FF" w:themeFill="accent1" w:themeFillTint="33"/>
      </w:tcPr>
    </w:tblStylePr>
    <w:tblStylePr w:type="band1Horz">
      <w:tblPr/>
      <w:tcPr>
        <w:shd w:val="clear" w:color="auto" w:fill="B7E5FF" w:themeFill="accent1" w:themeFillTint="33"/>
      </w:tcPr>
    </w:tblStylePr>
  </w:style>
  <w:style w:type="table" w:styleId="Rutntstabell6frgstarkdekorfrg1">
    <w:name w:val="Grid Table 6 Colorful Accent 1"/>
    <w:basedOn w:val="Normaltabell"/>
    <w:uiPriority w:val="51"/>
    <w:rsid w:val="006D131D"/>
    <w:rPr>
      <w:color w:val="004971" w:themeColor="accent1" w:themeShade="BF"/>
    </w:rPr>
    <w:tblPr>
      <w:tblStyleRowBandSize w:val="1"/>
      <w:tblStyleColBandSize w:val="1"/>
      <w:tblBorders>
        <w:top w:val="single" w:sz="4" w:space="0" w:color="28B2FF" w:themeColor="accent1" w:themeTint="99"/>
        <w:left w:val="single" w:sz="4" w:space="0" w:color="28B2FF" w:themeColor="accent1" w:themeTint="99"/>
        <w:bottom w:val="single" w:sz="4" w:space="0" w:color="28B2FF" w:themeColor="accent1" w:themeTint="99"/>
        <w:right w:val="single" w:sz="4" w:space="0" w:color="28B2FF" w:themeColor="accent1" w:themeTint="99"/>
        <w:insideH w:val="single" w:sz="4" w:space="0" w:color="28B2FF" w:themeColor="accent1" w:themeTint="99"/>
        <w:insideV w:val="single" w:sz="4" w:space="0" w:color="28B2FF" w:themeColor="accent1" w:themeTint="99"/>
      </w:tblBorders>
    </w:tblPr>
    <w:tblStylePr w:type="firstRow">
      <w:rPr>
        <w:b/>
        <w:bCs/>
      </w:rPr>
      <w:tblPr/>
      <w:tcPr>
        <w:tcBorders>
          <w:bottom w:val="single" w:sz="12" w:space="0" w:color="28B2FF" w:themeColor="accent1" w:themeTint="99"/>
        </w:tcBorders>
      </w:tcPr>
    </w:tblStylePr>
    <w:tblStylePr w:type="lastRow">
      <w:rPr>
        <w:b/>
        <w:bCs/>
      </w:rPr>
      <w:tblPr/>
      <w:tcPr>
        <w:tcBorders>
          <w:top w:val="double" w:sz="4" w:space="0" w:color="28B2FF" w:themeColor="accent1" w:themeTint="99"/>
        </w:tcBorders>
      </w:tcPr>
    </w:tblStylePr>
    <w:tblStylePr w:type="firstCol">
      <w:rPr>
        <w:b/>
        <w:bCs/>
      </w:rPr>
    </w:tblStylePr>
    <w:tblStylePr w:type="lastCol">
      <w:rPr>
        <w:b/>
        <w:bCs/>
      </w:rPr>
    </w:tblStylePr>
    <w:tblStylePr w:type="band1Vert">
      <w:tblPr/>
      <w:tcPr>
        <w:shd w:val="clear" w:color="auto" w:fill="B7E5FF" w:themeFill="accent1" w:themeFillTint="33"/>
      </w:tcPr>
    </w:tblStylePr>
    <w:tblStylePr w:type="band1Horz">
      <w:tblPr/>
      <w:tcPr>
        <w:shd w:val="clear" w:color="auto" w:fill="B7E5FF" w:themeFill="accent1" w:themeFillTint="33"/>
      </w:tcPr>
    </w:tblStylePr>
  </w:style>
  <w:style w:type="table" w:styleId="Rutntstabell6frgstarkdekorfrg5">
    <w:name w:val="Grid Table 6 Colorful Accent 5"/>
    <w:basedOn w:val="Normaltabell"/>
    <w:uiPriority w:val="51"/>
    <w:rsid w:val="006D131D"/>
    <w:rPr>
      <w:color w:val="751927" w:themeColor="accent5" w:themeShade="BF"/>
    </w:rPr>
    <w:tblPr>
      <w:tblStyleRowBandSize w:val="1"/>
      <w:tblStyleColBandSize w:val="1"/>
      <w:tblBorders>
        <w:top w:val="single" w:sz="4" w:space="0" w:color="DD6174" w:themeColor="accent5" w:themeTint="99"/>
        <w:left w:val="single" w:sz="4" w:space="0" w:color="DD6174" w:themeColor="accent5" w:themeTint="99"/>
        <w:bottom w:val="single" w:sz="4" w:space="0" w:color="DD6174" w:themeColor="accent5" w:themeTint="99"/>
        <w:right w:val="single" w:sz="4" w:space="0" w:color="DD6174" w:themeColor="accent5" w:themeTint="99"/>
        <w:insideH w:val="single" w:sz="4" w:space="0" w:color="DD6174" w:themeColor="accent5" w:themeTint="99"/>
        <w:insideV w:val="single" w:sz="4" w:space="0" w:color="DD6174" w:themeColor="accent5" w:themeTint="99"/>
      </w:tblBorders>
    </w:tblPr>
    <w:tblStylePr w:type="firstRow">
      <w:rPr>
        <w:b/>
        <w:bCs/>
      </w:rPr>
      <w:tblPr/>
      <w:tcPr>
        <w:tcBorders>
          <w:bottom w:val="single" w:sz="12" w:space="0" w:color="DD6174" w:themeColor="accent5" w:themeTint="99"/>
        </w:tcBorders>
      </w:tcPr>
    </w:tblStylePr>
    <w:tblStylePr w:type="lastRow">
      <w:rPr>
        <w:b/>
        <w:bCs/>
      </w:rPr>
      <w:tblPr/>
      <w:tcPr>
        <w:tcBorders>
          <w:top w:val="double" w:sz="4" w:space="0" w:color="DD6174" w:themeColor="accent5" w:themeTint="99"/>
        </w:tcBorders>
      </w:tcPr>
    </w:tblStylePr>
    <w:tblStylePr w:type="firstCol">
      <w:rPr>
        <w:b/>
        <w:bCs/>
      </w:rPr>
    </w:tblStylePr>
    <w:tblStylePr w:type="lastCol">
      <w:rPr>
        <w:b/>
        <w:bCs/>
      </w:rPr>
    </w:tblStylePr>
    <w:tblStylePr w:type="band1Vert">
      <w:tblPr/>
      <w:tcPr>
        <w:shd w:val="clear" w:color="auto" w:fill="F3CAD0" w:themeFill="accent5" w:themeFillTint="33"/>
      </w:tcPr>
    </w:tblStylePr>
    <w:tblStylePr w:type="band1Horz">
      <w:tblPr/>
      <w:tcPr>
        <w:shd w:val="clear" w:color="auto" w:fill="F3CAD0" w:themeFill="accent5" w:themeFillTint="33"/>
      </w:tcPr>
    </w:tblStylePr>
  </w:style>
  <w:style w:type="paragraph" w:styleId="Kommentarsmne">
    <w:name w:val="annotation subject"/>
    <w:basedOn w:val="Kommentarer"/>
    <w:next w:val="Kommentarer"/>
    <w:link w:val="KommentarsmneChar"/>
    <w:semiHidden/>
    <w:rsid w:val="007855FA"/>
    <w:pPr>
      <w:spacing w:after="0"/>
      <w:ind w:left="0" w:right="0"/>
    </w:pPr>
    <w:rPr>
      <w:b/>
      <w:bCs/>
    </w:rPr>
  </w:style>
  <w:style w:type="character" w:customStyle="1" w:styleId="KommentarsmneChar">
    <w:name w:val="Kommentarsämne Char"/>
    <w:basedOn w:val="KommentarerChar1"/>
    <w:link w:val="Kommentarsmne"/>
    <w:semiHidden/>
    <w:rsid w:val="007855FA"/>
    <w:rPr>
      <w:b/>
      <w:bCs/>
    </w:rPr>
  </w:style>
  <w:style w:type="paragraph" w:styleId="Revision">
    <w:name w:val="Revision"/>
    <w:hidden/>
    <w:uiPriority w:val="99"/>
    <w:semiHidden/>
    <w:rsid w:val="007855FA"/>
    <w:rPr>
      <w:sz w:val="24"/>
    </w:rPr>
  </w:style>
  <w:style w:type="character" w:styleId="Nmn">
    <w:name w:val="Mention"/>
    <w:uiPriority w:val="99"/>
    <w:unhideWhenUsed/>
    <w:rsid w:val="007855FA"/>
    <w:rPr>
      <w:color w:val="2B579A"/>
      <w:shd w:val="clear" w:color="auto" w:fill="E1DFDD"/>
    </w:rPr>
  </w:style>
  <w:style w:type="paragraph" w:styleId="Normalwebb">
    <w:name w:val="Normal (Web)"/>
    <w:basedOn w:val="Normal"/>
    <w:uiPriority w:val="99"/>
    <w:semiHidden/>
    <w:unhideWhenUsed/>
    <w:rsid w:val="007855FA"/>
    <w:pPr>
      <w:spacing w:before="100" w:beforeAutospacing="1" w:after="100" w:afterAutospacing="1" w:line="240" w:lineRule="auto"/>
      <w:ind w:left="0"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insidan.vgregion.se/forvaltningar/nu-sjukvarden/styrdokument/rutiner-och-riktlinjer-administrativ-verksamhet/administrativa-styrdokument-per-amne/stralsakerhet/" TargetMode="External" Id="rId18" /><Relationship Type="http://schemas.openxmlformats.org/officeDocument/2006/relationships/hyperlink" Target="https://mellanarkiv-offentlig.vgregion.se/alfresco/s/archive/stream/public/v1/source/available/SOFIA/NU8760-680139821-55/SURROGATE/Lathund%20f%c3%b6r%20utv%c3%a4rdering%20av%20myokardskintigrafier%20p%c3%a5%20Xeleris.pdf" TargetMode="External" Id="rId26" /><Relationship Type="http://schemas.openxmlformats.org/officeDocument/2006/relationships/theme" Target="theme/theme1.xml" Id="rId39" /><Relationship Type="http://schemas.openxmlformats.org/officeDocument/2006/relationships/hyperlink" Target="https://mellanarkiv-offentlig.vgregion.se/alfresco/s/archive/stream/public/v1/source/available/sofia/nu9870-703083416-17/surrogate/Hj%c3%a4rtskintigrafi.pdf" TargetMode="External" Id="rId21" /><Relationship Type="http://schemas.openxmlformats.org/officeDocument/2006/relationships/image" Target="media/image6.png"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8758-438627519-1619/surrogate/Information%20om%20str%c3%a5ldoser%20vid%20Nuklearmedicinska%20unders%c3%b6kningar.pdf" TargetMode="External" Id="rId17" /><Relationship Type="http://schemas.openxmlformats.org/officeDocument/2006/relationships/hyperlink" Target="https://mellanarkiv-offentlig.vgregion.se/alfresco/s/archive/stream/public/v1/source/available/sofia/nu8760-680139821-109/surrogate/Viktbaserad%20dosering%20myokardskintigrafi%20vuxen.pdf" TargetMode="External" Id="rId25" /><Relationship Type="http://schemas.openxmlformats.org/officeDocument/2006/relationships/hyperlink" Target="https://doi.org/10.1093/eurheartj/ehae177" TargetMode="External" Id="rId33" /><Relationship Type="http://schemas.openxmlformats.org/officeDocument/2006/relationships/fontTable" Target="fontTable.xml" Id="rId38"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nu10088-1069765838-67/surrogate/Myokardskintigrafi.pdf" TargetMode="External" Id="rId20" /><Relationship Type="http://schemas.openxmlformats.org/officeDocument/2006/relationships/image" Target="media/image4.png"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NU10088-1069765838-67/SURROGATE/Myokardskintigrafi.pdf" TargetMode="External" Id="rId24" /><Relationship Type="http://schemas.openxmlformats.org/officeDocument/2006/relationships/hyperlink" Target="https://doi.org/10.1093/eurheartj/ehz425" TargetMode="External" Id="rId32" /><Relationship Type="http://schemas.openxmlformats.org/officeDocument/2006/relationships/image" Target="media/image9.png" Id="rId37"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nu9870-703083416-16/surrogate/Hj%c3%a4rtskintigrafi%2c%20vilounders%c3%b6kning%20-%20Uddevalla.pdf" TargetMode="External" Id="rId23" /><Relationship Type="http://schemas.openxmlformats.org/officeDocument/2006/relationships/image" Target="media/image3.png" Id="rId28" /><Relationship Type="http://schemas.openxmlformats.org/officeDocument/2006/relationships/image" Target="media/image8.png"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088-1069765838-5/SURROGATE/Beredning%20av%20Myoview.pdf" TargetMode="External" Id="rId19" /><Relationship Type="http://schemas.openxmlformats.org/officeDocument/2006/relationships/hyperlink" Target="https://www.socialstyrelsen.se/globalassets/sharepoint-dokument/artikelkatalog/nationella-riktlinjer/2018-6-28.pdf" TargetMode="Externa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nu9870-703083416-15/surrogate/Hj%c3%a4rtskintigrafi%2c%20vilounders%c3%b6kning%20-%20N%c3%84L.pdf" TargetMode="External" Id="rId22" /><Relationship Type="http://schemas.openxmlformats.org/officeDocument/2006/relationships/hyperlink" Target="https://mellanarkiv-offentlig.vgregion.se/alfresco/s/archive/stream/public/v1/source/available/sofia/nu8760-680139821-57/surrogate/Nuklearmedicinska%20bilder%20till%20PACS.pdf" TargetMode="External" Id="rId27" /><Relationship Type="http://schemas.openxmlformats.org/officeDocument/2006/relationships/image" Target="media/image5.png" Id="rId30" /><Relationship Type="http://schemas.openxmlformats.org/officeDocument/2006/relationships/image" Target="media/image7.png"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121</TotalTime>
  <Pages>29</Pages>
  <Words>7408</Words>
  <Characters>39263</Characters>
  <Application>Microsoft Office Word</Application>
  <DocSecurity>0</DocSecurity>
  <Lines>327</Lines>
  <Paragraphs>93</Paragraphs>
  <ScaleCrop>false</ScaleCrop>
  <Manager/>
  <Company/>
  <LinksUpToDate>false</LinksUpToDate>
  <CharactersWithSpaces>46578</CharactersWithSpaces>
  <SharedDoc>false</SharedDoc>
  <HyperlinkBase/>
  <HLinks>
    <vt:vector size="456" baseType="variant">
      <vt:variant>
        <vt:i4>2424839</vt:i4>
      </vt:variant>
      <vt:variant>
        <vt:i4>384</vt:i4>
      </vt:variant>
      <vt:variant>
        <vt:i4>0</vt:i4>
      </vt:variant>
      <vt:variant>
        <vt:i4>5</vt:i4>
      </vt:variant>
      <vt:variant>
        <vt:lpwstr/>
      </vt:variant>
      <vt:variant>
        <vt:lpwstr>_Konvertering_till_farmakologisk</vt:lpwstr>
      </vt:variant>
      <vt:variant>
        <vt:i4>458804</vt:i4>
      </vt:variant>
      <vt:variant>
        <vt:i4>378</vt:i4>
      </vt:variant>
      <vt:variant>
        <vt:i4>0</vt:i4>
      </vt:variant>
      <vt:variant>
        <vt:i4>5</vt:i4>
      </vt:variant>
      <vt:variant>
        <vt:lpwstr/>
      </vt:variant>
      <vt:variant>
        <vt:lpwstr>_Belastning_med_farmakologisk</vt:lpwstr>
      </vt:variant>
      <vt:variant>
        <vt:i4>7012406</vt:i4>
      </vt:variant>
      <vt:variant>
        <vt:i4>372</vt:i4>
      </vt:variant>
      <vt:variant>
        <vt:i4>0</vt:i4>
      </vt:variant>
      <vt:variant>
        <vt:i4>5</vt:i4>
      </vt:variant>
      <vt:variant>
        <vt:lpwstr>https://academic.oup.com/eurheartj/article/41/3/407/5556137</vt:lpwstr>
      </vt:variant>
      <vt:variant>
        <vt:lpwstr/>
      </vt:variant>
      <vt:variant>
        <vt:i4>6815846</vt:i4>
      </vt:variant>
      <vt:variant>
        <vt:i4>369</vt:i4>
      </vt:variant>
      <vt:variant>
        <vt:i4>0</vt:i4>
      </vt:variant>
      <vt:variant>
        <vt:i4>5</vt:i4>
      </vt:variant>
      <vt:variant>
        <vt:lpwstr>https://www.socialstyrelsen.se/globalassets/sharepoint-dokument/artikelkatalog/nationella-riktlinjer/2018-6-28.pdf</vt:lpwstr>
      </vt:variant>
      <vt:variant>
        <vt:lpwstr/>
      </vt:variant>
      <vt:variant>
        <vt:i4>852030</vt:i4>
      </vt:variant>
      <vt:variant>
        <vt:i4>366</vt:i4>
      </vt:variant>
      <vt:variant>
        <vt:i4>0</vt:i4>
      </vt:variant>
      <vt:variant>
        <vt:i4>5</vt:i4>
      </vt:variant>
      <vt:variant>
        <vt:lpwstr/>
      </vt:variant>
      <vt:variant>
        <vt:lpwstr>_Bilaga_D_Svarsmallar</vt:lpwstr>
      </vt:variant>
      <vt:variant>
        <vt:i4>1048591</vt:i4>
      </vt:variant>
      <vt:variant>
        <vt:i4>357</vt:i4>
      </vt:variant>
      <vt:variant>
        <vt:i4>0</vt:i4>
      </vt:variant>
      <vt:variant>
        <vt:i4>5</vt:i4>
      </vt:variant>
      <vt:variant>
        <vt:lpwstr>https://mellanarkiv-offentlig.vgregion.se/alfresco/s/archive/stream/public/v1/source/available/sofia/nu8760-680139821-57/surrogate/Nuklearmedicinska bilder till PACS.pdf</vt:lpwstr>
      </vt:variant>
      <vt:variant>
        <vt:lpwstr/>
      </vt:variant>
      <vt:variant>
        <vt:i4>7864410</vt:i4>
      </vt:variant>
      <vt:variant>
        <vt:i4>354</vt:i4>
      </vt:variant>
      <vt:variant>
        <vt:i4>0</vt:i4>
      </vt:variant>
      <vt:variant>
        <vt:i4>5</vt:i4>
      </vt:variant>
      <vt:variant>
        <vt:lpwstr/>
      </vt:variant>
      <vt:variant>
        <vt:lpwstr>_Bilaga_B_Kriterier</vt:lpwstr>
      </vt:variant>
      <vt:variant>
        <vt:i4>1507405</vt:i4>
      </vt:variant>
      <vt:variant>
        <vt:i4>351</vt:i4>
      </vt:variant>
      <vt:variant>
        <vt:i4>0</vt:i4>
      </vt:variant>
      <vt:variant>
        <vt:i4>5</vt:i4>
      </vt:variant>
      <vt:variant>
        <vt:lpwstr>https://mellanarkiv-offentlig.vgregion.se/alfresco/s/archive/stream/public/v1/source/available/SOFIA/NU8760-680139821-55/SURROGATE/Lathund f%c3%b6r utv%c3%a4rdering av myokardskintigrafier p%c3%a5 Xeleris.pdf</vt:lpwstr>
      </vt:variant>
      <vt:variant>
        <vt:lpwstr/>
      </vt:variant>
      <vt:variant>
        <vt:i4>15990852</vt:i4>
      </vt:variant>
      <vt:variant>
        <vt:i4>348</vt:i4>
      </vt:variant>
      <vt:variant>
        <vt:i4>0</vt:i4>
      </vt:variant>
      <vt:variant>
        <vt:i4>5</vt:i4>
      </vt:variant>
      <vt:variant>
        <vt:lpwstr/>
      </vt:variant>
      <vt:variant>
        <vt:lpwstr>_Sammanställning_och_analys</vt:lpwstr>
      </vt:variant>
      <vt:variant>
        <vt:i4>1507370</vt:i4>
      </vt:variant>
      <vt:variant>
        <vt:i4>345</vt:i4>
      </vt:variant>
      <vt:variant>
        <vt:i4>0</vt:i4>
      </vt:variant>
      <vt:variant>
        <vt:i4>5</vt:i4>
      </vt:variant>
      <vt:variant>
        <vt:lpwstr/>
      </vt:variant>
      <vt:variant>
        <vt:lpwstr>_Bilaga_A_Belastning</vt:lpwstr>
      </vt:variant>
      <vt:variant>
        <vt:i4>1638455</vt:i4>
      </vt:variant>
      <vt:variant>
        <vt:i4>342</vt:i4>
      </vt:variant>
      <vt:variant>
        <vt:i4>0</vt:i4>
      </vt:variant>
      <vt:variant>
        <vt:i4>5</vt:i4>
      </vt:variant>
      <vt:variant>
        <vt:lpwstr/>
      </vt:variant>
      <vt:variant>
        <vt:lpwstr>_Bilaga_C_Sectra</vt:lpwstr>
      </vt:variant>
      <vt:variant>
        <vt:i4>7929902</vt:i4>
      </vt:variant>
      <vt:variant>
        <vt:i4>339</vt:i4>
      </vt:variant>
      <vt:variant>
        <vt:i4>0</vt:i4>
      </vt:variant>
      <vt:variant>
        <vt:i4>5</vt:i4>
      </vt:variant>
      <vt:variant>
        <vt:lpwstr>https://mellanarkiv-offentlig.vgregion.se/alfresco/s/archive/stream/public/v1/source/available/SOFIA/NU10088-1069765838-67/SURROGATE/Myokardskintigrafi.pdf</vt:lpwstr>
      </vt:variant>
      <vt:variant>
        <vt:lpwstr/>
      </vt:variant>
      <vt:variant>
        <vt:i4>5570585</vt:i4>
      </vt:variant>
      <vt:variant>
        <vt:i4>336</vt:i4>
      </vt:variant>
      <vt:variant>
        <vt:i4>0</vt:i4>
      </vt:variant>
      <vt:variant>
        <vt:i4>5</vt:i4>
      </vt:variant>
      <vt:variant>
        <vt:lpwstr>https://mellanarkiv-offentlig.vgregion.se/alfresco/s/archive/stream/public/v1/source/available/sofia/nu9870-703083416-16/surrogate/Hj%c3%a4rtskintigrafi%2c vilounders%c3%b6kning - Uddevalla.pdf</vt:lpwstr>
      </vt:variant>
      <vt:variant>
        <vt:lpwstr/>
      </vt:variant>
      <vt:variant>
        <vt:i4>4456533</vt:i4>
      </vt:variant>
      <vt:variant>
        <vt:i4>333</vt:i4>
      </vt:variant>
      <vt:variant>
        <vt:i4>0</vt:i4>
      </vt:variant>
      <vt:variant>
        <vt:i4>5</vt:i4>
      </vt:variant>
      <vt:variant>
        <vt:lpwstr>https://mellanarkiv-offentlig.vgregion.se/alfresco/s/archive/stream/public/v1/source/available/sofia/nu9870-703083416-15/surrogate/Hj%c3%a4rtskintigrafi%2c vilounders%c3%b6kning - N%c3%84L.pdf</vt:lpwstr>
      </vt:variant>
      <vt:variant>
        <vt:lpwstr/>
      </vt:variant>
      <vt:variant>
        <vt:i4>1572938</vt:i4>
      </vt:variant>
      <vt:variant>
        <vt:i4>330</vt:i4>
      </vt:variant>
      <vt:variant>
        <vt:i4>0</vt:i4>
      </vt:variant>
      <vt:variant>
        <vt:i4>5</vt:i4>
      </vt:variant>
      <vt:variant>
        <vt:lpwstr>https://mellanarkiv-offentlig.vgregion.se/alfresco/s/archive/stream/public/v1/source/available/sofia/nu9870-703083416-17/surrogate/Hj%c3%a4rtskintigrafi.pdf</vt:lpwstr>
      </vt:variant>
      <vt:variant>
        <vt:lpwstr/>
      </vt:variant>
      <vt:variant>
        <vt:i4>5832793</vt:i4>
      </vt:variant>
      <vt:variant>
        <vt:i4>327</vt:i4>
      </vt:variant>
      <vt:variant>
        <vt:i4>0</vt:i4>
      </vt:variant>
      <vt:variant>
        <vt:i4>5</vt:i4>
      </vt:variant>
      <vt:variant>
        <vt:lpwstr>https://mellanarkiv-offentlig.vgregion.se/alfresco/s/archive/stream/public/v1/source/available/SOFIA/NU10088-1069765838-5/SURROGATE/Beredning av Myoview.pdf</vt:lpwstr>
      </vt:variant>
      <vt:variant>
        <vt:lpwstr/>
      </vt:variant>
      <vt:variant>
        <vt:i4>1835101</vt:i4>
      </vt:variant>
      <vt:variant>
        <vt:i4>318</vt:i4>
      </vt:variant>
      <vt:variant>
        <vt:i4>0</vt:i4>
      </vt:variant>
      <vt:variant>
        <vt:i4>5</vt:i4>
      </vt:variant>
      <vt:variant>
        <vt:lpwstr>https://insidan.vgregion.se/forvaltningar/nu-sjukvarden/styrdokument/administrativa-styrdokument/administrativa-styrdokument-per-amne/stralsakerhet/</vt:lpwstr>
      </vt:variant>
      <vt:variant>
        <vt:lpwstr/>
      </vt:variant>
      <vt:variant>
        <vt:i4>1310724</vt:i4>
      </vt:variant>
      <vt:variant>
        <vt:i4>315</vt:i4>
      </vt:variant>
      <vt:variant>
        <vt:i4>0</vt:i4>
      </vt:variant>
      <vt:variant>
        <vt:i4>5</vt:i4>
      </vt:variant>
      <vt:variant>
        <vt:lpwstr>https://mellanarkiv-offentlig.vgregion.se/alfresco/s/archive/stream/public/v1/source/available/sofia/nu8758-438627519-1619/surrogate/Information om str%c3%a5ldoser vid Nuklearmedicinska unders%c3%b6kningar.pdf</vt:lpwstr>
      </vt:variant>
      <vt:variant>
        <vt:lpwstr/>
      </vt:variant>
      <vt:variant>
        <vt:i4>458758</vt:i4>
      </vt:variant>
      <vt:variant>
        <vt:i4>309</vt:i4>
      </vt:variant>
      <vt:variant>
        <vt:i4>0</vt:i4>
      </vt:variant>
      <vt:variant>
        <vt:i4>5</vt:i4>
      </vt:variant>
      <vt:variant>
        <vt:lpwstr>https://doi.org/10.1093/eurheartj/ehae177</vt:lpwstr>
      </vt:variant>
      <vt:variant>
        <vt:lpwstr/>
      </vt:variant>
      <vt:variant>
        <vt:i4>5505054</vt:i4>
      </vt:variant>
      <vt:variant>
        <vt:i4>306</vt:i4>
      </vt:variant>
      <vt:variant>
        <vt:i4>0</vt:i4>
      </vt:variant>
      <vt:variant>
        <vt:i4>5</vt:i4>
      </vt:variant>
      <vt:variant>
        <vt:lpwstr>https://doi.org/10.1093/eurheartj/ehz425</vt:lpwstr>
      </vt:variant>
      <vt:variant>
        <vt:lpwstr/>
      </vt:variant>
      <vt:variant>
        <vt:i4>6815846</vt:i4>
      </vt:variant>
      <vt:variant>
        <vt:i4>303</vt:i4>
      </vt:variant>
      <vt:variant>
        <vt:i4>0</vt:i4>
      </vt:variant>
      <vt:variant>
        <vt:i4>5</vt:i4>
      </vt:variant>
      <vt:variant>
        <vt:lpwstr>https://www.socialstyrelsen.se/globalassets/sharepoint-dokument/artikelkatalog/nationella-riktlinjer/2018-6-28.pdf</vt:lpwstr>
      </vt:variant>
      <vt:variant>
        <vt:lpwstr/>
      </vt:variant>
      <vt:variant>
        <vt:i4>1048591</vt:i4>
      </vt:variant>
      <vt:variant>
        <vt:i4>300</vt:i4>
      </vt:variant>
      <vt:variant>
        <vt:i4>0</vt:i4>
      </vt:variant>
      <vt:variant>
        <vt:i4>5</vt:i4>
      </vt:variant>
      <vt:variant>
        <vt:lpwstr>https://mellanarkiv-offentlig.vgregion.se/alfresco/s/archive/stream/public/v1/source/available/sofia/nu8760-680139821-57/surrogate/Nuklearmedicinska bilder till PACS.pdf</vt:lpwstr>
      </vt:variant>
      <vt:variant>
        <vt:lpwstr/>
      </vt:variant>
      <vt:variant>
        <vt:i4>1507405</vt:i4>
      </vt:variant>
      <vt:variant>
        <vt:i4>297</vt:i4>
      </vt:variant>
      <vt:variant>
        <vt:i4>0</vt:i4>
      </vt:variant>
      <vt:variant>
        <vt:i4>5</vt:i4>
      </vt:variant>
      <vt:variant>
        <vt:lpwstr>https://mellanarkiv-offentlig.vgregion.se/alfresco/s/archive/stream/public/v1/source/available/SOFIA/NU8760-680139821-55/SURROGATE/Lathund f%c3%b6r utv%c3%a4rdering av myokardskintigrafier p%c3%a5 Xeleris.pdf</vt:lpwstr>
      </vt:variant>
      <vt:variant>
        <vt:lpwstr/>
      </vt:variant>
      <vt:variant>
        <vt:i4>4325406</vt:i4>
      </vt:variant>
      <vt:variant>
        <vt:i4>294</vt:i4>
      </vt:variant>
      <vt:variant>
        <vt:i4>0</vt:i4>
      </vt:variant>
      <vt:variant>
        <vt:i4>5</vt:i4>
      </vt:variant>
      <vt:variant>
        <vt:lpwstr>https://mellanarkiv-offentlig.vgregion.se/alfresco/s/archive/stream/public/v1/source/available/sofia/nu8760-680139821-109/surrogate/Viktbaserad dosering myokardskintigrafi vuxen.pdf</vt:lpwstr>
      </vt:variant>
      <vt:variant>
        <vt:lpwstr/>
      </vt:variant>
      <vt:variant>
        <vt:i4>7929902</vt:i4>
      </vt:variant>
      <vt:variant>
        <vt:i4>291</vt:i4>
      </vt:variant>
      <vt:variant>
        <vt:i4>0</vt:i4>
      </vt:variant>
      <vt:variant>
        <vt:i4>5</vt:i4>
      </vt:variant>
      <vt:variant>
        <vt:lpwstr>https://mellanarkiv-offentlig.vgregion.se/alfresco/s/archive/stream/public/v1/source/available/SOFIA/NU10088-1069765838-67/SURROGATE/Myokardskintigrafi.pdf</vt:lpwstr>
      </vt:variant>
      <vt:variant>
        <vt:lpwstr/>
      </vt:variant>
      <vt:variant>
        <vt:i4>5570585</vt:i4>
      </vt:variant>
      <vt:variant>
        <vt:i4>288</vt:i4>
      </vt:variant>
      <vt:variant>
        <vt:i4>0</vt:i4>
      </vt:variant>
      <vt:variant>
        <vt:i4>5</vt:i4>
      </vt:variant>
      <vt:variant>
        <vt:lpwstr>https://mellanarkiv-offentlig.vgregion.se/alfresco/s/archive/stream/public/v1/source/available/sofia/nu9870-703083416-16/surrogate/Hj%c3%a4rtskintigrafi%2c vilounders%c3%b6kning - Uddevalla.pdf</vt:lpwstr>
      </vt:variant>
      <vt:variant>
        <vt:lpwstr/>
      </vt:variant>
      <vt:variant>
        <vt:i4>4456533</vt:i4>
      </vt:variant>
      <vt:variant>
        <vt:i4>285</vt:i4>
      </vt:variant>
      <vt:variant>
        <vt:i4>0</vt:i4>
      </vt:variant>
      <vt:variant>
        <vt:i4>5</vt:i4>
      </vt:variant>
      <vt:variant>
        <vt:lpwstr>https://mellanarkiv-offentlig.vgregion.se/alfresco/s/archive/stream/public/v1/source/available/sofia/nu9870-703083416-15/surrogate/Hj%c3%a4rtskintigrafi%2c vilounders%c3%b6kning - N%c3%84L.pdf</vt:lpwstr>
      </vt:variant>
      <vt:variant>
        <vt:lpwstr/>
      </vt:variant>
      <vt:variant>
        <vt:i4>1572938</vt:i4>
      </vt:variant>
      <vt:variant>
        <vt:i4>282</vt:i4>
      </vt:variant>
      <vt:variant>
        <vt:i4>0</vt:i4>
      </vt:variant>
      <vt:variant>
        <vt:i4>5</vt:i4>
      </vt:variant>
      <vt:variant>
        <vt:lpwstr>https://mellanarkiv-offentlig.vgregion.se/alfresco/s/archive/stream/public/v1/source/available/sofia/nu9870-703083416-17/surrogate/Hj%c3%a4rtskintigrafi.pdf</vt:lpwstr>
      </vt:variant>
      <vt:variant>
        <vt:lpwstr/>
      </vt:variant>
      <vt:variant>
        <vt:i4>5832793</vt:i4>
      </vt:variant>
      <vt:variant>
        <vt:i4>279</vt:i4>
      </vt:variant>
      <vt:variant>
        <vt:i4>0</vt:i4>
      </vt:variant>
      <vt:variant>
        <vt:i4>5</vt:i4>
      </vt:variant>
      <vt:variant>
        <vt:lpwstr>https://mellanarkiv-offentlig.vgregion.se/alfresco/s/archive/stream/public/v1/source/available/SOFIA/NU10088-1069765838-5/SURROGATE/Beredning av Myoview.pdf</vt:lpwstr>
      </vt:variant>
      <vt:variant>
        <vt:lpwstr/>
      </vt:variant>
      <vt:variant>
        <vt:i4>1835101</vt:i4>
      </vt:variant>
      <vt:variant>
        <vt:i4>276</vt:i4>
      </vt:variant>
      <vt:variant>
        <vt:i4>0</vt:i4>
      </vt:variant>
      <vt:variant>
        <vt:i4>5</vt:i4>
      </vt:variant>
      <vt:variant>
        <vt:lpwstr>https://insidan.vgregion.se/forvaltningar/nu-sjukvarden/styrdokument/administrativa-styrdokument/administrativa-styrdokument-per-amne/stralsakerhet/</vt:lpwstr>
      </vt:variant>
      <vt:variant>
        <vt:lpwstr/>
      </vt:variant>
      <vt:variant>
        <vt:i4>1310724</vt:i4>
      </vt:variant>
      <vt:variant>
        <vt:i4>273</vt:i4>
      </vt:variant>
      <vt:variant>
        <vt:i4>0</vt:i4>
      </vt:variant>
      <vt:variant>
        <vt:i4>5</vt:i4>
      </vt:variant>
      <vt:variant>
        <vt:lpwstr>https://mellanarkiv-offentlig.vgregion.se/alfresco/s/archive/stream/public/v1/source/available/sofia/nu8758-438627519-1619/surrogate/Information om str%c3%a5ldoser vid Nuklearmedicinska unders%c3%b6kningar.pdf</vt:lpwstr>
      </vt:variant>
      <vt:variant>
        <vt:lpwstr/>
      </vt:variant>
      <vt:variant>
        <vt:i4>2031677</vt:i4>
      </vt:variant>
      <vt:variant>
        <vt:i4>266</vt:i4>
      </vt:variant>
      <vt:variant>
        <vt:i4>0</vt:i4>
      </vt:variant>
      <vt:variant>
        <vt:i4>5</vt:i4>
      </vt:variant>
      <vt:variant>
        <vt:lpwstr/>
      </vt:variant>
      <vt:variant>
        <vt:lpwstr>_Toc145419810</vt:lpwstr>
      </vt:variant>
      <vt:variant>
        <vt:i4>1966141</vt:i4>
      </vt:variant>
      <vt:variant>
        <vt:i4>260</vt:i4>
      </vt:variant>
      <vt:variant>
        <vt:i4>0</vt:i4>
      </vt:variant>
      <vt:variant>
        <vt:i4>5</vt:i4>
      </vt:variant>
      <vt:variant>
        <vt:lpwstr/>
      </vt:variant>
      <vt:variant>
        <vt:lpwstr>_Toc145419809</vt:lpwstr>
      </vt:variant>
      <vt:variant>
        <vt:i4>1966141</vt:i4>
      </vt:variant>
      <vt:variant>
        <vt:i4>254</vt:i4>
      </vt:variant>
      <vt:variant>
        <vt:i4>0</vt:i4>
      </vt:variant>
      <vt:variant>
        <vt:i4>5</vt:i4>
      </vt:variant>
      <vt:variant>
        <vt:lpwstr/>
      </vt:variant>
      <vt:variant>
        <vt:lpwstr>_Toc145419808</vt:lpwstr>
      </vt:variant>
      <vt:variant>
        <vt:i4>1966141</vt:i4>
      </vt:variant>
      <vt:variant>
        <vt:i4>248</vt:i4>
      </vt:variant>
      <vt:variant>
        <vt:i4>0</vt:i4>
      </vt:variant>
      <vt:variant>
        <vt:i4>5</vt:i4>
      </vt:variant>
      <vt:variant>
        <vt:lpwstr/>
      </vt:variant>
      <vt:variant>
        <vt:lpwstr>_Toc145419807</vt:lpwstr>
      </vt:variant>
      <vt:variant>
        <vt:i4>1966141</vt:i4>
      </vt:variant>
      <vt:variant>
        <vt:i4>242</vt:i4>
      </vt:variant>
      <vt:variant>
        <vt:i4>0</vt:i4>
      </vt:variant>
      <vt:variant>
        <vt:i4>5</vt:i4>
      </vt:variant>
      <vt:variant>
        <vt:lpwstr/>
      </vt:variant>
      <vt:variant>
        <vt:lpwstr>_Toc145419806</vt:lpwstr>
      </vt:variant>
      <vt:variant>
        <vt:i4>1966141</vt:i4>
      </vt:variant>
      <vt:variant>
        <vt:i4>236</vt:i4>
      </vt:variant>
      <vt:variant>
        <vt:i4>0</vt:i4>
      </vt:variant>
      <vt:variant>
        <vt:i4>5</vt:i4>
      </vt:variant>
      <vt:variant>
        <vt:lpwstr/>
      </vt:variant>
      <vt:variant>
        <vt:lpwstr>_Toc145419805</vt:lpwstr>
      </vt:variant>
      <vt:variant>
        <vt:i4>1966141</vt:i4>
      </vt:variant>
      <vt:variant>
        <vt:i4>230</vt:i4>
      </vt:variant>
      <vt:variant>
        <vt:i4>0</vt:i4>
      </vt:variant>
      <vt:variant>
        <vt:i4>5</vt:i4>
      </vt:variant>
      <vt:variant>
        <vt:lpwstr/>
      </vt:variant>
      <vt:variant>
        <vt:lpwstr>_Toc145419804</vt:lpwstr>
      </vt:variant>
      <vt:variant>
        <vt:i4>1966141</vt:i4>
      </vt:variant>
      <vt:variant>
        <vt:i4>224</vt:i4>
      </vt:variant>
      <vt:variant>
        <vt:i4>0</vt:i4>
      </vt:variant>
      <vt:variant>
        <vt:i4>5</vt:i4>
      </vt:variant>
      <vt:variant>
        <vt:lpwstr/>
      </vt:variant>
      <vt:variant>
        <vt:lpwstr>_Toc145419803</vt:lpwstr>
      </vt:variant>
      <vt:variant>
        <vt:i4>1966141</vt:i4>
      </vt:variant>
      <vt:variant>
        <vt:i4>218</vt:i4>
      </vt:variant>
      <vt:variant>
        <vt:i4>0</vt:i4>
      </vt:variant>
      <vt:variant>
        <vt:i4>5</vt:i4>
      </vt:variant>
      <vt:variant>
        <vt:lpwstr/>
      </vt:variant>
      <vt:variant>
        <vt:lpwstr>_Toc145419802</vt:lpwstr>
      </vt:variant>
      <vt:variant>
        <vt:i4>1966141</vt:i4>
      </vt:variant>
      <vt:variant>
        <vt:i4>212</vt:i4>
      </vt:variant>
      <vt:variant>
        <vt:i4>0</vt:i4>
      </vt:variant>
      <vt:variant>
        <vt:i4>5</vt:i4>
      </vt:variant>
      <vt:variant>
        <vt:lpwstr/>
      </vt:variant>
      <vt:variant>
        <vt:lpwstr>_Toc145419801</vt:lpwstr>
      </vt:variant>
      <vt:variant>
        <vt:i4>1966141</vt:i4>
      </vt:variant>
      <vt:variant>
        <vt:i4>206</vt:i4>
      </vt:variant>
      <vt:variant>
        <vt:i4>0</vt:i4>
      </vt:variant>
      <vt:variant>
        <vt:i4>5</vt:i4>
      </vt:variant>
      <vt:variant>
        <vt:lpwstr/>
      </vt:variant>
      <vt:variant>
        <vt:lpwstr>_Toc145419800</vt:lpwstr>
      </vt:variant>
      <vt:variant>
        <vt:i4>1507378</vt:i4>
      </vt:variant>
      <vt:variant>
        <vt:i4>200</vt:i4>
      </vt:variant>
      <vt:variant>
        <vt:i4>0</vt:i4>
      </vt:variant>
      <vt:variant>
        <vt:i4>5</vt:i4>
      </vt:variant>
      <vt:variant>
        <vt:lpwstr/>
      </vt:variant>
      <vt:variant>
        <vt:lpwstr>_Toc145419799</vt:lpwstr>
      </vt:variant>
      <vt:variant>
        <vt:i4>1507378</vt:i4>
      </vt:variant>
      <vt:variant>
        <vt:i4>194</vt:i4>
      </vt:variant>
      <vt:variant>
        <vt:i4>0</vt:i4>
      </vt:variant>
      <vt:variant>
        <vt:i4>5</vt:i4>
      </vt:variant>
      <vt:variant>
        <vt:lpwstr/>
      </vt:variant>
      <vt:variant>
        <vt:lpwstr>_Toc145419798</vt:lpwstr>
      </vt:variant>
      <vt:variant>
        <vt:i4>1507378</vt:i4>
      </vt:variant>
      <vt:variant>
        <vt:i4>188</vt:i4>
      </vt:variant>
      <vt:variant>
        <vt:i4>0</vt:i4>
      </vt:variant>
      <vt:variant>
        <vt:i4>5</vt:i4>
      </vt:variant>
      <vt:variant>
        <vt:lpwstr/>
      </vt:variant>
      <vt:variant>
        <vt:lpwstr>_Toc145419797</vt:lpwstr>
      </vt:variant>
      <vt:variant>
        <vt:i4>1507378</vt:i4>
      </vt:variant>
      <vt:variant>
        <vt:i4>182</vt:i4>
      </vt:variant>
      <vt:variant>
        <vt:i4>0</vt:i4>
      </vt:variant>
      <vt:variant>
        <vt:i4>5</vt:i4>
      </vt:variant>
      <vt:variant>
        <vt:lpwstr/>
      </vt:variant>
      <vt:variant>
        <vt:lpwstr>_Toc145419796</vt:lpwstr>
      </vt:variant>
      <vt:variant>
        <vt:i4>1507378</vt:i4>
      </vt:variant>
      <vt:variant>
        <vt:i4>176</vt:i4>
      </vt:variant>
      <vt:variant>
        <vt:i4>0</vt:i4>
      </vt:variant>
      <vt:variant>
        <vt:i4>5</vt:i4>
      </vt:variant>
      <vt:variant>
        <vt:lpwstr/>
      </vt:variant>
      <vt:variant>
        <vt:lpwstr>_Toc145419795</vt:lpwstr>
      </vt:variant>
      <vt:variant>
        <vt:i4>1507378</vt:i4>
      </vt:variant>
      <vt:variant>
        <vt:i4>170</vt:i4>
      </vt:variant>
      <vt:variant>
        <vt:i4>0</vt:i4>
      </vt:variant>
      <vt:variant>
        <vt:i4>5</vt:i4>
      </vt:variant>
      <vt:variant>
        <vt:lpwstr/>
      </vt:variant>
      <vt:variant>
        <vt:lpwstr>_Toc145419794</vt:lpwstr>
      </vt:variant>
      <vt:variant>
        <vt:i4>1507378</vt:i4>
      </vt:variant>
      <vt:variant>
        <vt:i4>164</vt:i4>
      </vt:variant>
      <vt:variant>
        <vt:i4>0</vt:i4>
      </vt:variant>
      <vt:variant>
        <vt:i4>5</vt:i4>
      </vt:variant>
      <vt:variant>
        <vt:lpwstr/>
      </vt:variant>
      <vt:variant>
        <vt:lpwstr>_Toc145419793</vt:lpwstr>
      </vt:variant>
      <vt:variant>
        <vt:i4>1507378</vt:i4>
      </vt:variant>
      <vt:variant>
        <vt:i4>158</vt:i4>
      </vt:variant>
      <vt:variant>
        <vt:i4>0</vt:i4>
      </vt:variant>
      <vt:variant>
        <vt:i4>5</vt:i4>
      </vt:variant>
      <vt:variant>
        <vt:lpwstr/>
      </vt:variant>
      <vt:variant>
        <vt:lpwstr>_Toc145419792</vt:lpwstr>
      </vt:variant>
      <vt:variant>
        <vt:i4>1507378</vt:i4>
      </vt:variant>
      <vt:variant>
        <vt:i4>152</vt:i4>
      </vt:variant>
      <vt:variant>
        <vt:i4>0</vt:i4>
      </vt:variant>
      <vt:variant>
        <vt:i4>5</vt:i4>
      </vt:variant>
      <vt:variant>
        <vt:lpwstr/>
      </vt:variant>
      <vt:variant>
        <vt:lpwstr>_Toc145419791</vt:lpwstr>
      </vt:variant>
      <vt:variant>
        <vt:i4>1507378</vt:i4>
      </vt:variant>
      <vt:variant>
        <vt:i4>146</vt:i4>
      </vt:variant>
      <vt:variant>
        <vt:i4>0</vt:i4>
      </vt:variant>
      <vt:variant>
        <vt:i4>5</vt:i4>
      </vt:variant>
      <vt:variant>
        <vt:lpwstr/>
      </vt:variant>
      <vt:variant>
        <vt:lpwstr>_Toc145419790</vt:lpwstr>
      </vt:variant>
      <vt:variant>
        <vt:i4>1441842</vt:i4>
      </vt:variant>
      <vt:variant>
        <vt:i4>140</vt:i4>
      </vt:variant>
      <vt:variant>
        <vt:i4>0</vt:i4>
      </vt:variant>
      <vt:variant>
        <vt:i4>5</vt:i4>
      </vt:variant>
      <vt:variant>
        <vt:lpwstr/>
      </vt:variant>
      <vt:variant>
        <vt:lpwstr>_Toc145419789</vt:lpwstr>
      </vt:variant>
      <vt:variant>
        <vt:i4>1441842</vt:i4>
      </vt:variant>
      <vt:variant>
        <vt:i4>134</vt:i4>
      </vt:variant>
      <vt:variant>
        <vt:i4>0</vt:i4>
      </vt:variant>
      <vt:variant>
        <vt:i4>5</vt:i4>
      </vt:variant>
      <vt:variant>
        <vt:lpwstr/>
      </vt:variant>
      <vt:variant>
        <vt:lpwstr>_Toc145419788</vt:lpwstr>
      </vt:variant>
      <vt:variant>
        <vt:i4>1441842</vt:i4>
      </vt:variant>
      <vt:variant>
        <vt:i4>128</vt:i4>
      </vt:variant>
      <vt:variant>
        <vt:i4>0</vt:i4>
      </vt:variant>
      <vt:variant>
        <vt:i4>5</vt:i4>
      </vt:variant>
      <vt:variant>
        <vt:lpwstr/>
      </vt:variant>
      <vt:variant>
        <vt:lpwstr>_Toc145419787</vt:lpwstr>
      </vt:variant>
      <vt:variant>
        <vt:i4>1441842</vt:i4>
      </vt:variant>
      <vt:variant>
        <vt:i4>122</vt:i4>
      </vt:variant>
      <vt:variant>
        <vt:i4>0</vt:i4>
      </vt:variant>
      <vt:variant>
        <vt:i4>5</vt:i4>
      </vt:variant>
      <vt:variant>
        <vt:lpwstr/>
      </vt:variant>
      <vt:variant>
        <vt:lpwstr>_Toc145419786</vt:lpwstr>
      </vt:variant>
      <vt:variant>
        <vt:i4>1441842</vt:i4>
      </vt:variant>
      <vt:variant>
        <vt:i4>116</vt:i4>
      </vt:variant>
      <vt:variant>
        <vt:i4>0</vt:i4>
      </vt:variant>
      <vt:variant>
        <vt:i4>5</vt:i4>
      </vt:variant>
      <vt:variant>
        <vt:lpwstr/>
      </vt:variant>
      <vt:variant>
        <vt:lpwstr>_Toc145419785</vt:lpwstr>
      </vt:variant>
      <vt:variant>
        <vt:i4>1441842</vt:i4>
      </vt:variant>
      <vt:variant>
        <vt:i4>110</vt:i4>
      </vt:variant>
      <vt:variant>
        <vt:i4>0</vt:i4>
      </vt:variant>
      <vt:variant>
        <vt:i4>5</vt:i4>
      </vt:variant>
      <vt:variant>
        <vt:lpwstr/>
      </vt:variant>
      <vt:variant>
        <vt:lpwstr>_Toc145419784</vt:lpwstr>
      </vt:variant>
      <vt:variant>
        <vt:i4>1441842</vt:i4>
      </vt:variant>
      <vt:variant>
        <vt:i4>104</vt:i4>
      </vt:variant>
      <vt:variant>
        <vt:i4>0</vt:i4>
      </vt:variant>
      <vt:variant>
        <vt:i4>5</vt:i4>
      </vt:variant>
      <vt:variant>
        <vt:lpwstr/>
      </vt:variant>
      <vt:variant>
        <vt:lpwstr>_Toc145419783</vt:lpwstr>
      </vt:variant>
      <vt:variant>
        <vt:i4>1441842</vt:i4>
      </vt:variant>
      <vt:variant>
        <vt:i4>98</vt:i4>
      </vt:variant>
      <vt:variant>
        <vt:i4>0</vt:i4>
      </vt:variant>
      <vt:variant>
        <vt:i4>5</vt:i4>
      </vt:variant>
      <vt:variant>
        <vt:lpwstr/>
      </vt:variant>
      <vt:variant>
        <vt:lpwstr>_Toc145419782</vt:lpwstr>
      </vt:variant>
      <vt:variant>
        <vt:i4>1441842</vt:i4>
      </vt:variant>
      <vt:variant>
        <vt:i4>92</vt:i4>
      </vt:variant>
      <vt:variant>
        <vt:i4>0</vt:i4>
      </vt:variant>
      <vt:variant>
        <vt:i4>5</vt:i4>
      </vt:variant>
      <vt:variant>
        <vt:lpwstr/>
      </vt:variant>
      <vt:variant>
        <vt:lpwstr>_Toc145419781</vt:lpwstr>
      </vt:variant>
      <vt:variant>
        <vt:i4>1441842</vt:i4>
      </vt:variant>
      <vt:variant>
        <vt:i4>86</vt:i4>
      </vt:variant>
      <vt:variant>
        <vt:i4>0</vt:i4>
      </vt:variant>
      <vt:variant>
        <vt:i4>5</vt:i4>
      </vt:variant>
      <vt:variant>
        <vt:lpwstr/>
      </vt:variant>
      <vt:variant>
        <vt:lpwstr>_Toc145419780</vt:lpwstr>
      </vt:variant>
      <vt:variant>
        <vt:i4>1638450</vt:i4>
      </vt:variant>
      <vt:variant>
        <vt:i4>80</vt:i4>
      </vt:variant>
      <vt:variant>
        <vt:i4>0</vt:i4>
      </vt:variant>
      <vt:variant>
        <vt:i4>5</vt:i4>
      </vt:variant>
      <vt:variant>
        <vt:lpwstr/>
      </vt:variant>
      <vt:variant>
        <vt:lpwstr>_Toc145419779</vt:lpwstr>
      </vt:variant>
      <vt:variant>
        <vt:i4>1638450</vt:i4>
      </vt:variant>
      <vt:variant>
        <vt:i4>74</vt:i4>
      </vt:variant>
      <vt:variant>
        <vt:i4>0</vt:i4>
      </vt:variant>
      <vt:variant>
        <vt:i4>5</vt:i4>
      </vt:variant>
      <vt:variant>
        <vt:lpwstr/>
      </vt:variant>
      <vt:variant>
        <vt:lpwstr>_Toc145419778</vt:lpwstr>
      </vt:variant>
      <vt:variant>
        <vt:i4>1638450</vt:i4>
      </vt:variant>
      <vt:variant>
        <vt:i4>68</vt:i4>
      </vt:variant>
      <vt:variant>
        <vt:i4>0</vt:i4>
      </vt:variant>
      <vt:variant>
        <vt:i4>5</vt:i4>
      </vt:variant>
      <vt:variant>
        <vt:lpwstr/>
      </vt:variant>
      <vt:variant>
        <vt:lpwstr>_Toc145419777</vt:lpwstr>
      </vt:variant>
      <vt:variant>
        <vt:i4>1638450</vt:i4>
      </vt:variant>
      <vt:variant>
        <vt:i4>62</vt:i4>
      </vt:variant>
      <vt:variant>
        <vt:i4>0</vt:i4>
      </vt:variant>
      <vt:variant>
        <vt:i4>5</vt:i4>
      </vt:variant>
      <vt:variant>
        <vt:lpwstr/>
      </vt:variant>
      <vt:variant>
        <vt:lpwstr>_Toc145419776</vt:lpwstr>
      </vt:variant>
      <vt:variant>
        <vt:i4>1638450</vt:i4>
      </vt:variant>
      <vt:variant>
        <vt:i4>56</vt:i4>
      </vt:variant>
      <vt:variant>
        <vt:i4>0</vt:i4>
      </vt:variant>
      <vt:variant>
        <vt:i4>5</vt:i4>
      </vt:variant>
      <vt:variant>
        <vt:lpwstr/>
      </vt:variant>
      <vt:variant>
        <vt:lpwstr>_Toc145419775</vt:lpwstr>
      </vt:variant>
      <vt:variant>
        <vt:i4>1638450</vt:i4>
      </vt:variant>
      <vt:variant>
        <vt:i4>50</vt:i4>
      </vt:variant>
      <vt:variant>
        <vt:i4>0</vt:i4>
      </vt:variant>
      <vt:variant>
        <vt:i4>5</vt:i4>
      </vt:variant>
      <vt:variant>
        <vt:lpwstr/>
      </vt:variant>
      <vt:variant>
        <vt:lpwstr>_Toc145419774</vt:lpwstr>
      </vt:variant>
      <vt:variant>
        <vt:i4>1638450</vt:i4>
      </vt:variant>
      <vt:variant>
        <vt:i4>44</vt:i4>
      </vt:variant>
      <vt:variant>
        <vt:i4>0</vt:i4>
      </vt:variant>
      <vt:variant>
        <vt:i4>5</vt:i4>
      </vt:variant>
      <vt:variant>
        <vt:lpwstr/>
      </vt:variant>
      <vt:variant>
        <vt:lpwstr>_Toc145419773</vt:lpwstr>
      </vt:variant>
      <vt:variant>
        <vt:i4>1638450</vt:i4>
      </vt:variant>
      <vt:variant>
        <vt:i4>38</vt:i4>
      </vt:variant>
      <vt:variant>
        <vt:i4>0</vt:i4>
      </vt:variant>
      <vt:variant>
        <vt:i4>5</vt:i4>
      </vt:variant>
      <vt:variant>
        <vt:lpwstr/>
      </vt:variant>
      <vt:variant>
        <vt:lpwstr>_Toc145419772</vt:lpwstr>
      </vt:variant>
      <vt:variant>
        <vt:i4>1638450</vt:i4>
      </vt:variant>
      <vt:variant>
        <vt:i4>32</vt:i4>
      </vt:variant>
      <vt:variant>
        <vt:i4>0</vt:i4>
      </vt:variant>
      <vt:variant>
        <vt:i4>5</vt:i4>
      </vt:variant>
      <vt:variant>
        <vt:lpwstr/>
      </vt:variant>
      <vt:variant>
        <vt:lpwstr>_Toc145419771</vt:lpwstr>
      </vt:variant>
      <vt:variant>
        <vt:i4>1638450</vt:i4>
      </vt:variant>
      <vt:variant>
        <vt:i4>26</vt:i4>
      </vt:variant>
      <vt:variant>
        <vt:i4>0</vt:i4>
      </vt:variant>
      <vt:variant>
        <vt:i4>5</vt:i4>
      </vt:variant>
      <vt:variant>
        <vt:lpwstr/>
      </vt:variant>
      <vt:variant>
        <vt:lpwstr>_Toc145419770</vt:lpwstr>
      </vt:variant>
      <vt:variant>
        <vt:i4>1572914</vt:i4>
      </vt:variant>
      <vt:variant>
        <vt:i4>20</vt:i4>
      </vt:variant>
      <vt:variant>
        <vt:i4>0</vt:i4>
      </vt:variant>
      <vt:variant>
        <vt:i4>5</vt:i4>
      </vt:variant>
      <vt:variant>
        <vt:lpwstr/>
      </vt:variant>
      <vt:variant>
        <vt:lpwstr>_Toc145419769</vt:lpwstr>
      </vt:variant>
      <vt:variant>
        <vt:i4>1572914</vt:i4>
      </vt:variant>
      <vt:variant>
        <vt:i4>14</vt:i4>
      </vt:variant>
      <vt:variant>
        <vt:i4>0</vt:i4>
      </vt:variant>
      <vt:variant>
        <vt:i4>5</vt:i4>
      </vt:variant>
      <vt:variant>
        <vt:lpwstr/>
      </vt:variant>
      <vt:variant>
        <vt:lpwstr>_Toc145419768</vt:lpwstr>
      </vt:variant>
      <vt:variant>
        <vt:i4>1572914</vt:i4>
      </vt:variant>
      <vt:variant>
        <vt:i4>8</vt:i4>
      </vt:variant>
      <vt:variant>
        <vt:i4>0</vt:i4>
      </vt:variant>
      <vt:variant>
        <vt:i4>5</vt:i4>
      </vt:variant>
      <vt:variant>
        <vt:lpwstr/>
      </vt:variant>
      <vt:variant>
        <vt:lpwstr>_Toc145419767</vt:lpwstr>
      </vt:variant>
      <vt:variant>
        <vt:i4>1572914</vt:i4>
      </vt:variant>
      <vt:variant>
        <vt:i4>2</vt:i4>
      </vt:variant>
      <vt:variant>
        <vt:i4>0</vt:i4>
      </vt:variant>
      <vt:variant>
        <vt:i4>5</vt:i4>
      </vt:variant>
      <vt:variant>
        <vt:lpwstr/>
      </vt:variant>
      <vt:variant>
        <vt:lpwstr>_Toc145419766</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Myokardskintigrafi – Metodbeskrivning</dc:title>
  <dc:subject/>
  <dc:creator>patrik.jens.johansson@vgregion.se</dc:creator>
  <keywords/>
  <lastModifiedBy>Ulrica Sehlberg</lastModifiedBy>
  <revision>161</revision>
  <lastPrinted>2016-03-31T10:56:00.0000000Z</lastPrinted>
  <dcterms:created xsi:type="dcterms:W3CDTF">2022-05-18T11:36:00.0000000Z</dcterms:created>
  <dcterms:modified xsi:type="dcterms:W3CDTF">2025-10-06T14:29:00.0000000Z</dcterms:modified>
</coreProperties>
</file>