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720D0" w:rsidP="007E68B6" w:rsidRDefault="00B720D0" w14:paraId="399C16BD" w14:textId="77777777">
      <w:pPr>
        <w:pStyle w:val="Rubrik2"/>
        <w:ind w:left="0"/>
        <w:sectPr w:rsidR="00B720D0" w:rsidSect="007E68B6">
          <w:headerReference w:type="even" r:id="rId12"/>
          <w:headerReference w:type="default" r:id="rId13"/>
          <w:footerReference w:type="even" r:id="rId14"/>
          <w:footerReference w:type="default" r:id="rId15"/>
          <w:headerReference w:type="first" r:id="rId16"/>
          <w:footerReference w:type="first" r:id="rId17"/>
          <w:type w:val="continuous"/>
          <w:pgSz w:w="11900" w:h="16840" w:orient="portrait"/>
          <w:pgMar w:top="3402" w:right="1418" w:bottom="1276" w:left="1418" w:header="284" w:footer="737" w:gutter="0"/>
          <w:cols w:space="708"/>
          <w:noEndnote/>
          <w:titlePg/>
          <w:docGrid w:linePitch="326"/>
        </w:sectPr>
      </w:pPr>
      <w:bookmarkStart w:name="_Toc321146591" w:id="0"/>
    </w:p>
    <w:p w:rsidRPr="009602E1" w:rsidR="00B720D0" w:rsidP="007E68B6" w:rsidRDefault="00867083" w14:paraId="74D31FEA" w14:textId="20DFB6EE">
      <w:pPr>
        <w:pStyle w:val="Rubrik1"/>
        <w:ind w:left="0"/>
        <w:rPr>
          <w:rFonts w:ascii="Verdana" w:hAnsi="Verdana"/>
          <w:spacing w:val="1"/>
          <w:sz w:val="44"/>
          <w:szCs w:val="16"/>
        </w:rPr>
      </w:pPr>
      <w:r w:rsidRPr="009602E1">
        <w:rPr>
          <w:rFonts w:ascii="Verdana" w:hAnsi="Verdana"/>
          <w:sz w:val="44"/>
          <w:szCs w:val="28"/>
        </w:rPr>
        <w:t>Myokardskintigrafi</w:t>
      </w:r>
      <w:r w:rsidR="00853D44">
        <w:rPr>
          <w:rFonts w:ascii="Verdana" w:hAnsi="Verdana"/>
          <w:sz w:val="44"/>
          <w:szCs w:val="28"/>
        </w:rPr>
        <w:br/>
      </w:r>
    </w:p>
    <w:p w:rsidRPr="007E68B6" w:rsidR="007E68B6" w:rsidP="007E68B6" w:rsidRDefault="007E68B6" w14:paraId="64925183" w14:textId="77777777">
      <w:pPr>
        <w:spacing w:after="0" w:line="240" w:lineRule="auto"/>
        <w:ind w:left="0" w:right="855"/>
        <w:textAlignment w:val="baseline"/>
        <w:rPr>
          <w:rFonts w:ascii="Verdana" w:hAnsi="Verdana" w:cs="Segoe UI"/>
          <w:color w:val="000000"/>
          <w:sz w:val="16"/>
          <w:szCs w:val="16"/>
        </w:rPr>
      </w:pPr>
      <w:r w:rsidRPr="007E68B6">
        <w:rPr>
          <w:rFonts w:ascii="Verdana" w:hAnsi="Verdana" w:cs="Calibri"/>
          <w:color w:val="000000"/>
          <w:sz w:val="36"/>
          <w:szCs w:val="36"/>
        </w:rPr>
        <w:t>Syfte </w:t>
      </w:r>
    </w:p>
    <w:p w:rsidRPr="007E68B6" w:rsidR="007E68B6" w:rsidP="007E68B6" w:rsidRDefault="007E68B6" w14:paraId="5C4DFBE9" w14:textId="03CE3B01">
      <w:pPr>
        <w:spacing w:after="0" w:line="240" w:lineRule="auto"/>
        <w:ind w:left="0" w:right="0"/>
        <w:textAlignment w:val="baseline"/>
        <w:rPr>
          <w:rFonts w:ascii="Georgia" w:hAnsi="Georgia" w:cs="Segoe UI"/>
          <w:sz w:val="18"/>
          <w:szCs w:val="18"/>
        </w:rPr>
      </w:pPr>
      <w:r w:rsidRPr="007E68B6">
        <w:rPr>
          <w:rFonts w:ascii="Georgia" w:hAnsi="Georgia"/>
        </w:rPr>
        <w:t>Myokardskintigrafi är en bilddiagnostisk metod som används för utredning vid misstanke om eller vid känd ischemisk hjärtsjukdom. Syftet med undersökningen</w:t>
      </w:r>
      <w:r w:rsidR="00F25D74">
        <w:rPr>
          <w:rFonts w:ascii="Georgia" w:hAnsi="Georgia"/>
        </w:rPr>
        <w:br/>
      </w:r>
      <w:r w:rsidRPr="007E68B6">
        <w:rPr>
          <w:rFonts w:ascii="Georgia" w:hAnsi="Georgia"/>
        </w:rPr>
        <w:t xml:space="preserve"> är att påvisa ischemisk hjärtsjukdom och även möjlighet till vägledning om medicinsk behandling eller revaskularisering ur ett prognostiskt perspektiv. Vid påvisad belastningsutlöst ischemi av hög grad (mer än 10–15% av myokardiet) talar det för att patienten har bättre överlevnad efter revaskularisering och omvänt om myokardskintigrafi visar ingen eller ringa ischemi bättre överlevnad med enbart medicinsk behandling. Vid redan känd kranskärlsjukdom kan undersökningen ge information om storlek och lokalisation av ischemi och/eller skada och möjlig bedömning av viabilitet. </w:t>
      </w:r>
    </w:p>
    <w:p w:rsidRPr="007E68B6" w:rsidR="007E68B6" w:rsidP="007E68B6" w:rsidRDefault="007E68B6" w14:paraId="36C5F402" w14:textId="77777777">
      <w:pPr>
        <w:spacing w:after="0" w:line="240" w:lineRule="auto"/>
        <w:ind w:left="0" w:right="0"/>
        <w:textAlignment w:val="baseline"/>
        <w:rPr>
          <w:rFonts w:ascii="Segoe UI" w:hAnsi="Segoe UI" w:cs="Segoe UI"/>
          <w:sz w:val="18"/>
          <w:szCs w:val="18"/>
        </w:rPr>
      </w:pPr>
      <w:r w:rsidRPr="007E68B6">
        <w:t> </w:t>
      </w:r>
    </w:p>
    <w:p w:rsidRPr="007E68B6" w:rsidR="007E68B6" w:rsidP="007E68B6" w:rsidRDefault="007E68B6" w14:paraId="632ECCD0" w14:textId="77777777">
      <w:pPr>
        <w:spacing w:after="0" w:line="240" w:lineRule="auto"/>
        <w:ind w:left="0" w:right="855"/>
        <w:textAlignment w:val="baseline"/>
        <w:rPr>
          <w:rFonts w:ascii="Verdana" w:hAnsi="Verdana" w:cs="Calibri"/>
          <w:color w:val="000000"/>
          <w:sz w:val="36"/>
          <w:szCs w:val="36"/>
        </w:rPr>
      </w:pPr>
      <w:r w:rsidRPr="007E68B6">
        <w:rPr>
          <w:rFonts w:ascii="Verdana" w:hAnsi="Verdana" w:cs="Calibri"/>
          <w:color w:val="000000"/>
          <w:sz w:val="36"/>
          <w:szCs w:val="36"/>
        </w:rPr>
        <w:t>Indikationer </w:t>
      </w:r>
    </w:p>
    <w:p w:rsidRPr="00C90178" w:rsidR="007E68B6" w:rsidP="00DE30D2" w:rsidRDefault="007E68B6" w14:paraId="15742A79" w14:textId="77777777">
      <w:pPr>
        <w:pStyle w:val="Liststycke"/>
        <w:numPr>
          <w:ilvl w:val="0"/>
          <w:numId w:val="39"/>
        </w:numPr>
        <w:spacing w:before="120" w:after="0" w:line="240" w:lineRule="auto"/>
        <w:ind w:left="284" w:right="0" w:hanging="284"/>
        <w:textAlignment w:val="baseline"/>
        <w:rPr>
          <w:rFonts w:ascii="Georgia" w:hAnsi="Georgia"/>
        </w:rPr>
      </w:pPr>
      <w:r w:rsidRPr="00C90178">
        <w:rPr>
          <w:rFonts w:ascii="Georgia" w:hAnsi="Georgia"/>
        </w:rPr>
        <w:t>Misstänkt stabil ischemisk hjärtsjukdom hos patient:  </w:t>
      </w:r>
    </w:p>
    <w:p w:rsidRPr="007E68B6" w:rsidR="007E68B6" w:rsidP="00DE30D2" w:rsidRDefault="007E68B6" w14:paraId="248E0E72" w14:textId="77777777">
      <w:pPr>
        <w:numPr>
          <w:ilvl w:val="0"/>
          <w:numId w:val="38"/>
        </w:numPr>
        <w:spacing w:before="120" w:after="0" w:line="240" w:lineRule="auto"/>
        <w:ind w:left="851" w:right="0" w:hanging="491"/>
        <w:textAlignment w:val="baseline"/>
        <w:rPr>
          <w:rFonts w:ascii="Georgia" w:hAnsi="Georgia"/>
        </w:rPr>
      </w:pPr>
      <w:r w:rsidRPr="007E68B6">
        <w:rPr>
          <w:rFonts w:ascii="Georgia" w:hAnsi="Georgia"/>
        </w:rPr>
        <w:t>med intermediär sannolikhet för koronarinsufficiens. </w:t>
      </w:r>
    </w:p>
    <w:p w:rsidRPr="007E68B6" w:rsidR="007E68B6" w:rsidP="00DE30D2" w:rsidRDefault="007E68B6" w14:paraId="78CCDE83" w14:textId="77777777">
      <w:pPr>
        <w:numPr>
          <w:ilvl w:val="0"/>
          <w:numId w:val="38"/>
        </w:numPr>
        <w:spacing w:before="120" w:after="0" w:line="240" w:lineRule="auto"/>
        <w:ind w:left="851" w:right="0" w:hanging="491"/>
        <w:textAlignment w:val="baseline"/>
        <w:rPr>
          <w:rFonts w:ascii="Georgia" w:hAnsi="Georgia"/>
        </w:rPr>
      </w:pPr>
      <w:r w:rsidRPr="007E68B6">
        <w:rPr>
          <w:rFonts w:ascii="Georgia" w:hAnsi="Georgia"/>
        </w:rPr>
        <w:t>som tidigare revaskulariserats och har symtom. </w:t>
      </w:r>
    </w:p>
    <w:p w:rsidRPr="007E68B6" w:rsidR="007E68B6" w:rsidP="00DE30D2" w:rsidRDefault="007E68B6" w14:paraId="66814325" w14:textId="77777777">
      <w:pPr>
        <w:numPr>
          <w:ilvl w:val="0"/>
          <w:numId w:val="38"/>
        </w:numPr>
        <w:spacing w:before="120" w:after="0" w:line="240" w:lineRule="auto"/>
        <w:ind w:left="851" w:right="0" w:hanging="491"/>
        <w:textAlignment w:val="baseline"/>
        <w:rPr>
          <w:rFonts w:ascii="Georgia" w:hAnsi="Georgia"/>
        </w:rPr>
      </w:pPr>
      <w:r w:rsidRPr="007E68B6">
        <w:rPr>
          <w:rFonts w:ascii="Georgia" w:hAnsi="Georgia"/>
        </w:rPr>
        <w:t>som ej förväntas nå adekvat kardiopulmonell belastning på vanligt arbetsprov pga. exempelvis muskuloskelettal sjukdom, hjärtsjukdom, lungsjukdom etcetera.  </w:t>
      </w:r>
    </w:p>
    <w:p w:rsidRPr="007E68B6" w:rsidR="007E68B6" w:rsidP="00DE30D2" w:rsidRDefault="007E68B6" w14:paraId="07F9D084" w14:textId="77777777">
      <w:pPr>
        <w:numPr>
          <w:ilvl w:val="0"/>
          <w:numId w:val="38"/>
        </w:numPr>
        <w:spacing w:before="120" w:after="0" w:line="240" w:lineRule="auto"/>
        <w:ind w:left="851" w:right="0" w:hanging="491"/>
        <w:textAlignment w:val="baseline"/>
        <w:rPr>
          <w:rFonts w:ascii="Georgia" w:hAnsi="Georgia"/>
        </w:rPr>
      </w:pPr>
      <w:r w:rsidRPr="007E68B6">
        <w:rPr>
          <w:rFonts w:ascii="Georgia" w:hAnsi="Georgia"/>
        </w:rPr>
        <w:t>med vänstersidigt skänkelblock eller pacemaker (farmakologisk belastning). </w:t>
      </w:r>
    </w:p>
    <w:p w:rsidRPr="007E68B6" w:rsidR="007E68B6" w:rsidP="00DE30D2" w:rsidRDefault="007E68B6" w14:paraId="15C104EA" w14:textId="77777777">
      <w:pPr>
        <w:numPr>
          <w:ilvl w:val="0"/>
          <w:numId w:val="38"/>
        </w:numPr>
        <w:spacing w:before="120" w:after="0" w:line="240" w:lineRule="auto"/>
        <w:ind w:left="851" w:right="0" w:hanging="491"/>
        <w:textAlignment w:val="baseline"/>
        <w:rPr>
          <w:rFonts w:ascii="Georgia" w:hAnsi="Georgia"/>
        </w:rPr>
      </w:pPr>
      <w:r w:rsidRPr="007E68B6">
        <w:rPr>
          <w:rFonts w:ascii="Georgia" w:hAnsi="Georgia"/>
        </w:rPr>
        <w:t>med vilo-EKG förändringar (på grund av risk för falsk positiva fynd vid vanligt A-EKG). </w:t>
      </w:r>
    </w:p>
    <w:p w:rsidRPr="007E68B6" w:rsidR="007E68B6" w:rsidP="00DE30D2" w:rsidRDefault="007E68B6" w14:paraId="28E637E3" w14:textId="77777777">
      <w:pPr>
        <w:numPr>
          <w:ilvl w:val="0"/>
          <w:numId w:val="10"/>
        </w:numPr>
        <w:spacing w:before="120" w:after="0" w:line="240" w:lineRule="auto"/>
        <w:ind w:left="284" w:right="0" w:hanging="284"/>
        <w:textAlignment w:val="baseline"/>
        <w:rPr>
          <w:rFonts w:ascii="Georgia" w:hAnsi="Georgia"/>
        </w:rPr>
      </w:pPr>
      <w:r w:rsidRPr="007E68B6">
        <w:rPr>
          <w:rFonts w:ascii="Georgia" w:hAnsi="Georgia"/>
        </w:rPr>
        <w:t>Funktionell betydelse av redan känd kranskärlsjukdom exempelvis storlek på ischemi, lokalisation av skada och bedömning av viabilitet.  </w:t>
      </w:r>
    </w:p>
    <w:p w:rsidRPr="007E68B6" w:rsidR="007E68B6" w:rsidP="00DE30D2" w:rsidRDefault="007E68B6" w14:paraId="22FABFC1" w14:textId="77777777">
      <w:pPr>
        <w:numPr>
          <w:ilvl w:val="0"/>
          <w:numId w:val="11"/>
        </w:numPr>
        <w:spacing w:before="120" w:after="0" w:line="240" w:lineRule="auto"/>
        <w:ind w:left="284" w:right="0" w:hanging="284"/>
        <w:textAlignment w:val="baseline"/>
        <w:rPr>
          <w:rFonts w:ascii="Georgia" w:hAnsi="Georgia"/>
        </w:rPr>
      </w:pPr>
      <w:r w:rsidRPr="007E68B6">
        <w:rPr>
          <w:rFonts w:ascii="Georgia" w:hAnsi="Georgia"/>
        </w:rPr>
        <w:t>Preoperativ värdering av eventuell ischemisk hjärtsjukdom inför annan kirurgi i vissa fall. </w:t>
      </w:r>
    </w:p>
    <w:p w:rsidRPr="007E68B6" w:rsidR="007E68B6" w:rsidP="00717925" w:rsidRDefault="007E68B6" w14:paraId="089B231D" w14:textId="77777777">
      <w:pPr>
        <w:spacing w:after="0" w:line="240" w:lineRule="auto"/>
        <w:ind w:left="284" w:right="0" w:hanging="284"/>
        <w:textAlignment w:val="baseline"/>
        <w:rPr>
          <w:rFonts w:ascii="Segoe UI" w:hAnsi="Segoe UI" w:cs="Segoe UI"/>
          <w:sz w:val="18"/>
          <w:szCs w:val="18"/>
        </w:rPr>
      </w:pPr>
      <w:r w:rsidRPr="007E68B6">
        <w:t> </w:t>
      </w:r>
    </w:p>
    <w:p w:rsidR="00C90178" w:rsidRDefault="00C90178" w14:paraId="5F480C4C" w14:textId="77777777">
      <w:pPr>
        <w:spacing w:after="0" w:line="240" w:lineRule="auto"/>
        <w:ind w:left="0" w:right="0"/>
        <w:rPr>
          <w:rFonts w:ascii="Verdana" w:hAnsi="Verdana" w:cs="Calibri"/>
          <w:color w:val="000000"/>
          <w:sz w:val="36"/>
          <w:szCs w:val="36"/>
        </w:rPr>
      </w:pPr>
      <w:r>
        <w:rPr>
          <w:rFonts w:ascii="Verdana" w:hAnsi="Verdana" w:cs="Calibri"/>
          <w:color w:val="000000"/>
          <w:sz w:val="36"/>
          <w:szCs w:val="36"/>
        </w:rPr>
        <w:br w:type="page"/>
      </w:r>
    </w:p>
    <w:p w:rsidRPr="007E68B6" w:rsidR="007E68B6" w:rsidP="009602E1" w:rsidRDefault="007E68B6" w14:paraId="429EB466" w14:textId="721D0B51">
      <w:pPr>
        <w:spacing w:after="0" w:line="240" w:lineRule="auto"/>
        <w:ind w:left="0" w:right="855"/>
        <w:textAlignment w:val="baseline"/>
        <w:rPr>
          <w:rFonts w:ascii="Verdana" w:hAnsi="Verdana" w:cs="Calibri"/>
          <w:color w:val="000000"/>
          <w:sz w:val="36"/>
          <w:szCs w:val="36"/>
        </w:rPr>
      </w:pPr>
      <w:r w:rsidRPr="007E68B6">
        <w:rPr>
          <w:rFonts w:ascii="Verdana" w:hAnsi="Verdana" w:cs="Calibri"/>
          <w:color w:val="000000"/>
          <w:sz w:val="36"/>
          <w:szCs w:val="36"/>
        </w:rPr>
        <w:t>Absoluta kontraindikationer </w:t>
      </w:r>
    </w:p>
    <w:p w:rsidRPr="007E68B6" w:rsidR="007E68B6" w:rsidP="00DE30D2" w:rsidRDefault="007E68B6" w14:paraId="5D7B94FB" w14:textId="77777777">
      <w:pPr>
        <w:numPr>
          <w:ilvl w:val="0"/>
          <w:numId w:val="12"/>
        </w:numPr>
        <w:spacing w:before="120" w:after="0" w:line="240" w:lineRule="auto"/>
        <w:ind w:left="284" w:right="0" w:hanging="284"/>
        <w:textAlignment w:val="baseline"/>
        <w:rPr>
          <w:rFonts w:ascii="Georgia" w:hAnsi="Georgia"/>
        </w:rPr>
      </w:pPr>
      <w:r w:rsidRPr="007E68B6">
        <w:rPr>
          <w:rFonts w:ascii="Georgia" w:hAnsi="Georgia"/>
        </w:rPr>
        <w:t>Överkänslighet för tetrofosmin – eller för regadenoson eller för dobutamin om dessa planeras administreras vid utförandet. </w:t>
      </w:r>
    </w:p>
    <w:p w:rsidRPr="007E68B6" w:rsidR="007E68B6" w:rsidP="00DE30D2" w:rsidRDefault="007E68B6" w14:paraId="690F388C" w14:textId="77777777">
      <w:pPr>
        <w:numPr>
          <w:ilvl w:val="0"/>
          <w:numId w:val="13"/>
        </w:numPr>
        <w:spacing w:before="120" w:after="0" w:line="240" w:lineRule="auto"/>
        <w:ind w:left="284" w:right="0" w:hanging="284"/>
        <w:textAlignment w:val="baseline"/>
        <w:rPr>
          <w:rFonts w:ascii="Georgia" w:hAnsi="Georgia"/>
        </w:rPr>
      </w:pPr>
      <w:r w:rsidRPr="007E68B6">
        <w:rPr>
          <w:rFonts w:ascii="Georgia" w:hAnsi="Georgia"/>
        </w:rPr>
        <w:t>Instabil angina och pågående myokardprocess (exempelvis peri- myokardit, endokardit).  </w:t>
      </w:r>
    </w:p>
    <w:p w:rsidRPr="007E68B6" w:rsidR="007E68B6" w:rsidP="00DE30D2" w:rsidRDefault="007E68B6" w14:paraId="07F94B1F" w14:textId="77777777">
      <w:pPr>
        <w:numPr>
          <w:ilvl w:val="0"/>
          <w:numId w:val="14"/>
        </w:numPr>
        <w:spacing w:before="120" w:after="0" w:line="240" w:lineRule="auto"/>
        <w:ind w:left="284" w:right="0" w:hanging="284"/>
        <w:textAlignment w:val="baseline"/>
        <w:rPr>
          <w:rFonts w:ascii="Georgia" w:hAnsi="Georgia"/>
        </w:rPr>
      </w:pPr>
      <w:r w:rsidRPr="007E68B6">
        <w:rPr>
          <w:rFonts w:ascii="Georgia" w:hAnsi="Georgia"/>
        </w:rPr>
        <w:t>Aktuell grav hjärtsvikt eller misstänkt kardiopulmonell instabilitet. </w:t>
      </w:r>
    </w:p>
    <w:p w:rsidRPr="007E68B6" w:rsidR="007E68B6" w:rsidP="00DE30D2" w:rsidRDefault="007E68B6" w14:paraId="01C3AC32" w14:textId="77777777">
      <w:pPr>
        <w:numPr>
          <w:ilvl w:val="0"/>
          <w:numId w:val="15"/>
        </w:numPr>
        <w:spacing w:before="120" w:after="0" w:line="240" w:lineRule="auto"/>
        <w:ind w:left="284" w:right="0" w:hanging="284"/>
        <w:textAlignment w:val="baseline"/>
        <w:rPr>
          <w:rFonts w:ascii="Georgia" w:hAnsi="Georgia"/>
        </w:rPr>
      </w:pPr>
      <w:r w:rsidRPr="007E68B6">
        <w:rPr>
          <w:rFonts w:ascii="Georgia" w:hAnsi="Georgia"/>
        </w:rPr>
        <w:t>Akut aortadissektion och akut lungemboli.  </w:t>
      </w:r>
    </w:p>
    <w:p w:rsidRPr="007E68B6" w:rsidR="007E68B6" w:rsidP="00DE30D2" w:rsidRDefault="007E68B6" w14:paraId="4AB1BC07" w14:textId="77777777">
      <w:pPr>
        <w:numPr>
          <w:ilvl w:val="0"/>
          <w:numId w:val="16"/>
        </w:numPr>
        <w:spacing w:before="120" w:after="0" w:line="240" w:lineRule="auto"/>
        <w:ind w:left="284" w:right="0" w:hanging="284"/>
        <w:textAlignment w:val="baseline"/>
        <w:rPr>
          <w:rFonts w:ascii="Georgia" w:hAnsi="Georgia"/>
        </w:rPr>
      </w:pPr>
      <w:r w:rsidRPr="007E68B6">
        <w:rPr>
          <w:rFonts w:ascii="Georgia" w:hAnsi="Georgia"/>
        </w:rPr>
        <w:t>Graviditet. </w:t>
      </w:r>
    </w:p>
    <w:p w:rsidRPr="007E68B6" w:rsidR="007E68B6" w:rsidP="00DE30D2" w:rsidRDefault="007E68B6" w14:paraId="1F87256D" w14:textId="77777777">
      <w:pPr>
        <w:numPr>
          <w:ilvl w:val="0"/>
          <w:numId w:val="17"/>
        </w:numPr>
        <w:spacing w:before="120" w:after="0" w:line="240" w:lineRule="auto"/>
        <w:ind w:left="284" w:right="0" w:hanging="284"/>
        <w:textAlignment w:val="baseline"/>
        <w:rPr>
          <w:rFonts w:ascii="Georgia" w:hAnsi="Georgia"/>
        </w:rPr>
      </w:pPr>
      <w:r w:rsidRPr="007E68B6">
        <w:rPr>
          <w:rFonts w:ascii="Georgia" w:hAnsi="Georgia"/>
        </w:rPr>
        <w:t>Tidigare okänd AV-block typ II eller III eller sinusknutedysfunktion utan pacemaker (för farmakologisk belastning). </w:t>
      </w:r>
    </w:p>
    <w:p w:rsidRPr="007E68B6" w:rsidR="007E68B6" w:rsidP="007E68B6" w:rsidRDefault="007E68B6" w14:paraId="1EB378A7" w14:textId="77777777">
      <w:pPr>
        <w:spacing w:after="0" w:line="240" w:lineRule="auto"/>
        <w:ind w:left="0" w:right="0"/>
        <w:textAlignment w:val="baseline"/>
        <w:rPr>
          <w:rFonts w:ascii="Segoe UI" w:hAnsi="Segoe UI" w:cs="Segoe UI"/>
          <w:sz w:val="18"/>
          <w:szCs w:val="18"/>
        </w:rPr>
      </w:pPr>
      <w:r w:rsidRPr="007E68B6">
        <w:t> </w:t>
      </w:r>
    </w:p>
    <w:p w:rsidRPr="007E68B6" w:rsidR="007E68B6" w:rsidP="007E68B6" w:rsidRDefault="007E68B6" w14:paraId="66285F08" w14:textId="426F9C14">
      <w:pPr>
        <w:spacing w:after="0" w:line="240" w:lineRule="auto"/>
        <w:ind w:left="0" w:right="855"/>
        <w:textAlignment w:val="baseline"/>
        <w:rPr>
          <w:rFonts w:ascii="Verdana" w:hAnsi="Verdana" w:cs="Calibri"/>
          <w:color w:val="000000"/>
          <w:sz w:val="36"/>
          <w:szCs w:val="36"/>
        </w:rPr>
      </w:pPr>
      <w:r w:rsidRPr="007E68B6">
        <w:rPr>
          <w:rFonts w:ascii="Verdana" w:hAnsi="Verdana" w:cs="Calibri"/>
          <w:color w:val="000000"/>
          <w:sz w:val="36"/>
          <w:szCs w:val="36"/>
        </w:rPr>
        <w:t>Relativa kontraindikationer </w:t>
      </w:r>
    </w:p>
    <w:p w:rsidRPr="007E68B6" w:rsidR="007E68B6" w:rsidP="00DE30D2" w:rsidRDefault="007E68B6" w14:paraId="35D290DF" w14:textId="77777777">
      <w:pPr>
        <w:numPr>
          <w:ilvl w:val="0"/>
          <w:numId w:val="18"/>
        </w:numPr>
        <w:spacing w:before="120" w:after="0" w:line="240" w:lineRule="auto"/>
        <w:ind w:left="284" w:right="0" w:hanging="284"/>
        <w:textAlignment w:val="baseline"/>
        <w:rPr>
          <w:rFonts w:ascii="Georgia" w:hAnsi="Georgia"/>
        </w:rPr>
      </w:pPr>
      <w:r w:rsidRPr="007E68B6">
        <w:rPr>
          <w:rFonts w:ascii="Georgia" w:hAnsi="Georgia"/>
        </w:rPr>
        <w:t>Patient som genomgått annan nuklearmedicinsk undersökning: </w:t>
      </w:r>
    </w:p>
    <w:p w:rsidRPr="007E68B6" w:rsidR="007E68B6" w:rsidP="00DE30D2" w:rsidRDefault="007E68B6" w14:paraId="6A0C821E" w14:textId="77777777">
      <w:pPr>
        <w:numPr>
          <w:ilvl w:val="0"/>
          <w:numId w:val="40"/>
        </w:numPr>
        <w:spacing w:before="120" w:after="0" w:line="240" w:lineRule="auto"/>
        <w:ind w:left="709" w:right="0" w:hanging="425"/>
        <w:textAlignment w:val="baseline"/>
        <w:rPr>
          <w:rFonts w:ascii="Georgia" w:hAnsi="Georgia"/>
        </w:rPr>
      </w:pPr>
      <w:r w:rsidRPr="007E68B6">
        <w:rPr>
          <w:rFonts w:ascii="Georgia" w:hAnsi="Georgia"/>
        </w:rPr>
        <w:t>de senaste 7 dygnen för 111In och 75Se. </w:t>
      </w:r>
    </w:p>
    <w:p w:rsidRPr="007E68B6" w:rsidR="007E68B6" w:rsidP="00DE30D2" w:rsidRDefault="007E68B6" w14:paraId="7CE8A132" w14:textId="77777777">
      <w:pPr>
        <w:numPr>
          <w:ilvl w:val="0"/>
          <w:numId w:val="40"/>
        </w:numPr>
        <w:spacing w:before="120" w:after="0" w:line="240" w:lineRule="auto"/>
        <w:ind w:left="709" w:right="0" w:hanging="425"/>
        <w:textAlignment w:val="baseline"/>
        <w:rPr>
          <w:rFonts w:ascii="Georgia" w:hAnsi="Georgia"/>
        </w:rPr>
      </w:pPr>
      <w:r w:rsidRPr="007E68B6">
        <w:rPr>
          <w:rFonts w:ascii="Georgia" w:hAnsi="Georgia"/>
        </w:rPr>
        <w:t>de senaste 2 dygnen för 99mTc. </w:t>
      </w:r>
    </w:p>
    <w:p w:rsidRPr="007E68B6" w:rsidR="007E68B6" w:rsidP="00DE30D2" w:rsidRDefault="007E68B6" w14:paraId="037CF560" w14:textId="77777777">
      <w:pPr>
        <w:numPr>
          <w:ilvl w:val="0"/>
          <w:numId w:val="40"/>
        </w:numPr>
        <w:spacing w:before="120" w:after="0" w:line="240" w:lineRule="auto"/>
        <w:ind w:left="709" w:right="0" w:hanging="425"/>
        <w:textAlignment w:val="baseline"/>
        <w:rPr>
          <w:rFonts w:ascii="Georgia" w:hAnsi="Georgia"/>
        </w:rPr>
      </w:pPr>
      <w:r w:rsidRPr="007E68B6">
        <w:rPr>
          <w:rFonts w:ascii="Georgia" w:hAnsi="Georgia"/>
        </w:rPr>
        <w:t>223Ra (Xofigo) ingen kontraindikation. </w:t>
      </w:r>
    </w:p>
    <w:p w:rsidRPr="007E68B6" w:rsidR="007E68B6" w:rsidP="00DE30D2" w:rsidRDefault="007E68B6" w14:paraId="6BDE213D" w14:textId="77777777">
      <w:pPr>
        <w:numPr>
          <w:ilvl w:val="0"/>
          <w:numId w:val="40"/>
        </w:numPr>
        <w:spacing w:before="120" w:after="0" w:line="240" w:lineRule="auto"/>
        <w:ind w:left="709" w:right="0" w:hanging="425"/>
        <w:textAlignment w:val="baseline"/>
        <w:rPr>
          <w:rFonts w:ascii="Georgia" w:hAnsi="Georgia"/>
        </w:rPr>
      </w:pPr>
      <w:r w:rsidRPr="007E68B6">
        <w:rPr>
          <w:rFonts w:ascii="Georgia" w:hAnsi="Georgia"/>
        </w:rPr>
        <w:t>För övriga nuklider, kontakta sjukhusfysiker. </w:t>
      </w:r>
    </w:p>
    <w:p w:rsidRPr="007E68B6" w:rsidR="007E68B6" w:rsidP="00DE30D2" w:rsidRDefault="007E68B6" w14:paraId="43AE184C" w14:textId="6E3B2327">
      <w:pPr>
        <w:numPr>
          <w:ilvl w:val="0"/>
          <w:numId w:val="19"/>
        </w:numPr>
        <w:spacing w:before="120" w:after="0" w:line="240" w:lineRule="auto"/>
        <w:ind w:left="284" w:right="0" w:hanging="284"/>
        <w:textAlignment w:val="baseline"/>
        <w:rPr>
          <w:rFonts w:ascii="Georgia" w:hAnsi="Georgia"/>
        </w:rPr>
      </w:pPr>
      <w:r w:rsidRPr="007E68B6">
        <w:rPr>
          <w:rFonts w:ascii="Georgia" w:hAnsi="Georgia"/>
        </w:rPr>
        <w:t xml:space="preserve">Högt blodtryck i vila &gt;200 mmHg för arbets- eller dobutaminbelastning, </w:t>
      </w:r>
      <w:r w:rsidR="00C7311F">
        <w:rPr>
          <w:rFonts w:ascii="Georgia" w:hAnsi="Georgia"/>
        </w:rPr>
        <w:br/>
      </w:r>
      <w:r w:rsidRPr="007E68B6">
        <w:rPr>
          <w:rFonts w:ascii="Georgia" w:hAnsi="Georgia"/>
        </w:rPr>
        <w:t>&gt;240 mmHg för farmakologisk belastning med regadenoson. </w:t>
      </w:r>
    </w:p>
    <w:p w:rsidRPr="007E68B6" w:rsidR="007E68B6" w:rsidP="00DE30D2" w:rsidRDefault="007E68B6" w14:paraId="08E6EE42" w14:textId="77777777">
      <w:pPr>
        <w:numPr>
          <w:ilvl w:val="0"/>
          <w:numId w:val="20"/>
        </w:numPr>
        <w:spacing w:before="120" w:after="0" w:line="240" w:lineRule="auto"/>
        <w:ind w:left="284" w:right="0" w:hanging="284"/>
        <w:textAlignment w:val="baseline"/>
        <w:rPr>
          <w:rFonts w:ascii="Georgia" w:hAnsi="Georgia"/>
        </w:rPr>
      </w:pPr>
      <w:r w:rsidRPr="007E68B6">
        <w:rPr>
          <w:rFonts w:ascii="Georgia" w:hAnsi="Georgia"/>
        </w:rPr>
        <w:t>Uttalad klaffstenos. </w:t>
      </w:r>
    </w:p>
    <w:p w:rsidRPr="007E68B6" w:rsidR="007E68B6" w:rsidP="00DE30D2" w:rsidRDefault="007E68B6" w14:paraId="1E4F1ADE" w14:textId="77777777">
      <w:pPr>
        <w:numPr>
          <w:ilvl w:val="0"/>
          <w:numId w:val="21"/>
        </w:numPr>
        <w:spacing w:before="120" w:after="0" w:line="240" w:lineRule="auto"/>
        <w:ind w:left="284" w:right="0" w:hanging="284"/>
        <w:textAlignment w:val="baseline"/>
        <w:rPr>
          <w:rFonts w:ascii="Georgia" w:hAnsi="Georgia"/>
        </w:rPr>
      </w:pPr>
      <w:r w:rsidRPr="007E68B6">
        <w:rPr>
          <w:rFonts w:ascii="Georgia" w:hAnsi="Georgia"/>
        </w:rPr>
        <w:t>Uttalad karotisstenos eller svår yrsel på basen av misstänkt nedsatt cerebral perfusion. </w:t>
      </w:r>
    </w:p>
    <w:p w:rsidRPr="007E68B6" w:rsidR="007E68B6" w:rsidP="00DE30D2" w:rsidRDefault="007E68B6" w14:paraId="5BC675A9" w14:textId="77777777">
      <w:pPr>
        <w:numPr>
          <w:ilvl w:val="0"/>
          <w:numId w:val="22"/>
        </w:numPr>
        <w:spacing w:before="120" w:after="0" w:line="240" w:lineRule="auto"/>
        <w:ind w:left="284" w:right="0" w:hanging="284"/>
        <w:textAlignment w:val="baseline"/>
        <w:rPr>
          <w:rFonts w:ascii="Georgia" w:hAnsi="Georgia"/>
        </w:rPr>
      </w:pPr>
      <w:r w:rsidRPr="007E68B6">
        <w:rPr>
          <w:rFonts w:ascii="Georgia" w:hAnsi="Georgia"/>
        </w:rPr>
        <w:t>Anamnes om kliniskt betydande ventrikeltakykardi. </w:t>
      </w:r>
    </w:p>
    <w:p w:rsidRPr="007E68B6" w:rsidR="007E68B6" w:rsidP="00DE30D2" w:rsidRDefault="007E68B6" w14:paraId="679CCB61" w14:textId="77777777">
      <w:pPr>
        <w:numPr>
          <w:ilvl w:val="0"/>
          <w:numId w:val="23"/>
        </w:numPr>
        <w:spacing w:before="120" w:after="0" w:line="240" w:lineRule="auto"/>
        <w:ind w:left="284" w:right="0" w:hanging="284"/>
        <w:textAlignment w:val="baseline"/>
        <w:rPr>
          <w:rFonts w:ascii="Georgia" w:hAnsi="Georgia"/>
        </w:rPr>
      </w:pPr>
      <w:r w:rsidRPr="007E68B6">
        <w:rPr>
          <w:rFonts w:ascii="Georgia" w:hAnsi="Georgia"/>
        </w:rPr>
        <w:t>Nyligen (inom 5 dagar) genomgången måttlig till stor myokardinfarkt.  </w:t>
      </w:r>
    </w:p>
    <w:p w:rsidRPr="007E68B6" w:rsidR="007E68B6" w:rsidP="00DE30D2" w:rsidRDefault="007E68B6" w14:paraId="0533332A" w14:textId="77777777">
      <w:pPr>
        <w:numPr>
          <w:ilvl w:val="0"/>
          <w:numId w:val="24"/>
        </w:numPr>
        <w:spacing w:before="120" w:after="0" w:line="240" w:lineRule="auto"/>
        <w:ind w:left="284" w:right="0" w:hanging="284"/>
        <w:textAlignment w:val="baseline"/>
        <w:rPr>
          <w:rFonts w:ascii="Georgia" w:hAnsi="Georgia"/>
        </w:rPr>
      </w:pPr>
      <w:r w:rsidRPr="007E68B6">
        <w:rPr>
          <w:rFonts w:ascii="Georgia" w:hAnsi="Georgia"/>
        </w:rPr>
        <w:t>Känt aortaaneurysm. </w:t>
      </w:r>
    </w:p>
    <w:p w:rsidRPr="007E68B6" w:rsidR="007E68B6" w:rsidP="00DE30D2" w:rsidRDefault="007E68B6" w14:paraId="183E8D74" w14:textId="77777777">
      <w:pPr>
        <w:numPr>
          <w:ilvl w:val="0"/>
          <w:numId w:val="25"/>
        </w:numPr>
        <w:spacing w:before="120" w:after="0" w:line="240" w:lineRule="auto"/>
        <w:ind w:left="284" w:right="0" w:hanging="284"/>
        <w:textAlignment w:val="baseline"/>
        <w:rPr>
          <w:rFonts w:ascii="Georgia" w:hAnsi="Georgia"/>
        </w:rPr>
      </w:pPr>
      <w:r w:rsidRPr="007E68B6">
        <w:rPr>
          <w:rFonts w:ascii="Georgia" w:hAnsi="Georgia"/>
        </w:rPr>
        <w:t>Utförs ej på barn under 18 år. </w:t>
      </w:r>
    </w:p>
    <w:p w:rsidRPr="007E68B6" w:rsidR="007E68B6" w:rsidP="007E68B6" w:rsidRDefault="007E68B6" w14:paraId="32C561A6" w14:textId="77777777">
      <w:pPr>
        <w:spacing w:after="0" w:line="240" w:lineRule="auto"/>
        <w:ind w:left="0" w:right="0"/>
        <w:textAlignment w:val="baseline"/>
        <w:rPr>
          <w:rFonts w:ascii="Segoe UI" w:hAnsi="Segoe UI" w:cs="Segoe UI"/>
          <w:sz w:val="18"/>
          <w:szCs w:val="18"/>
        </w:rPr>
      </w:pPr>
      <w:r w:rsidRPr="007E68B6">
        <w:t> </w:t>
      </w:r>
    </w:p>
    <w:p w:rsidR="00DE30D2" w:rsidRDefault="00DE30D2" w14:paraId="48E93D0D" w14:textId="77777777">
      <w:pPr>
        <w:spacing w:after="0" w:line="240" w:lineRule="auto"/>
        <w:ind w:left="0" w:right="0"/>
        <w:rPr>
          <w:rFonts w:ascii="Verdana" w:hAnsi="Verdana" w:cs="Calibri"/>
          <w:color w:val="000000"/>
          <w:sz w:val="36"/>
          <w:szCs w:val="36"/>
        </w:rPr>
      </w:pPr>
      <w:r>
        <w:rPr>
          <w:rFonts w:ascii="Verdana" w:hAnsi="Verdana" w:cs="Calibri"/>
          <w:color w:val="000000"/>
          <w:sz w:val="36"/>
          <w:szCs w:val="36"/>
        </w:rPr>
        <w:br w:type="page"/>
      </w:r>
    </w:p>
    <w:p w:rsidRPr="007E68B6" w:rsidR="007E68B6" w:rsidP="007E68B6" w:rsidRDefault="007E68B6" w14:paraId="593FF438" w14:textId="2893CB41">
      <w:pPr>
        <w:spacing w:after="0" w:line="240" w:lineRule="auto"/>
        <w:ind w:left="0" w:right="855"/>
        <w:textAlignment w:val="baseline"/>
        <w:rPr>
          <w:rFonts w:ascii="Verdana" w:hAnsi="Verdana" w:cs="Calibri"/>
          <w:color w:val="000000"/>
          <w:sz w:val="36"/>
          <w:szCs w:val="36"/>
        </w:rPr>
      </w:pPr>
      <w:r w:rsidRPr="007E68B6">
        <w:rPr>
          <w:rFonts w:ascii="Verdana" w:hAnsi="Verdana" w:cs="Calibri"/>
          <w:color w:val="000000"/>
          <w:sz w:val="36"/>
          <w:szCs w:val="36"/>
        </w:rPr>
        <w:t>Förberedelser </w:t>
      </w:r>
    </w:p>
    <w:p w:rsidRPr="007E68B6" w:rsidR="007E68B6" w:rsidP="00DE30D2" w:rsidRDefault="007E68B6" w14:paraId="0588FD29" w14:textId="77777777">
      <w:pPr>
        <w:numPr>
          <w:ilvl w:val="0"/>
          <w:numId w:val="26"/>
        </w:numPr>
        <w:spacing w:before="120" w:after="0" w:line="240" w:lineRule="auto"/>
        <w:ind w:left="284" w:right="0" w:hanging="284"/>
        <w:textAlignment w:val="baseline"/>
        <w:rPr>
          <w:rFonts w:ascii="Georgia" w:hAnsi="Georgia"/>
        </w:rPr>
      </w:pPr>
      <w:r w:rsidRPr="007E68B6">
        <w:rPr>
          <w:rFonts w:ascii="Georgia" w:hAnsi="Georgia"/>
        </w:rPr>
        <w:t>I vår kallelse anger vi att patienten inte tar sina morgonmediciner på undersökningsdagen, det innebär utsättning ca 12–24 timmar, beroende på patientens aktuella medicinering och dess intervall. För att få så hög diagnostisk känslighet som möjligt anges i riktlinjer att utsättning av antianginös medicinering bör göras med 3–6 halveringstider innan undersökning. Om antianginös medicinering för enskild patient ska sättas ut tidigare än vår rutin får remitterande läkare ta ansvar för det och ge patienten egen instruktion. </w:t>
      </w:r>
    </w:p>
    <w:p w:rsidRPr="007E68B6" w:rsidR="007E68B6" w:rsidP="00DE30D2" w:rsidRDefault="007E68B6" w14:paraId="7364C830" w14:textId="77777777" w14:noSpellErr="1">
      <w:pPr>
        <w:numPr>
          <w:ilvl w:val="0"/>
          <w:numId w:val="27"/>
        </w:numPr>
        <w:spacing w:before="120" w:after="0" w:line="240" w:lineRule="auto"/>
        <w:ind w:left="284" w:right="0" w:hanging="284"/>
        <w:textAlignment w:val="baseline"/>
        <w:rPr>
          <w:rFonts w:ascii="Georgia" w:hAnsi="Georgia"/>
        </w:rPr>
      </w:pPr>
      <w:r w:rsidRPr="036644B0" w:rsidR="007E68B6">
        <w:rPr>
          <w:rFonts w:ascii="Georgia" w:hAnsi="Georgia"/>
          <w:b w:val="1"/>
          <w:bCs w:val="1"/>
        </w:rPr>
        <w:t xml:space="preserve">Två dagar innan undersökningen (48 timmar). </w:t>
      </w:r>
      <w:r w:rsidRPr="036644B0" w:rsidR="007E68B6">
        <w:rPr>
          <w:rFonts w:ascii="Georgia" w:hAnsi="Georgia"/>
        </w:rPr>
        <w:t xml:space="preserve">Patienten får inte ta Theo-Dur, </w:t>
      </w:r>
      <w:r w:rsidRPr="036644B0" w:rsidR="007E68B6">
        <w:rPr>
          <w:rFonts w:ascii="Georgia" w:hAnsi="Georgia"/>
        </w:rPr>
        <w:t>Dipyridamol</w:t>
      </w:r>
      <w:r w:rsidRPr="036644B0" w:rsidR="007E68B6">
        <w:rPr>
          <w:rFonts w:ascii="Georgia" w:hAnsi="Georgia"/>
        </w:rPr>
        <w:t xml:space="preserve">, </w:t>
      </w:r>
      <w:r w:rsidRPr="036644B0" w:rsidR="007E68B6">
        <w:rPr>
          <w:rFonts w:ascii="Georgia" w:hAnsi="Georgia"/>
        </w:rPr>
        <w:t>Persantin</w:t>
      </w:r>
      <w:r w:rsidRPr="036644B0" w:rsidR="007E68B6">
        <w:rPr>
          <w:rFonts w:ascii="Georgia" w:hAnsi="Georgia"/>
        </w:rPr>
        <w:t xml:space="preserve">, </w:t>
      </w:r>
      <w:r w:rsidRPr="036644B0" w:rsidR="007E68B6">
        <w:rPr>
          <w:rFonts w:ascii="Georgia" w:hAnsi="Georgia"/>
        </w:rPr>
        <w:t>Asasantin</w:t>
      </w:r>
      <w:r w:rsidRPr="036644B0" w:rsidR="007E68B6">
        <w:rPr>
          <w:rFonts w:ascii="Georgia" w:hAnsi="Georgia"/>
        </w:rPr>
        <w:t xml:space="preserve">, </w:t>
      </w:r>
      <w:r w:rsidRPr="036644B0" w:rsidR="007E68B6">
        <w:rPr>
          <w:rFonts w:ascii="Georgia" w:hAnsi="Georgia"/>
        </w:rPr>
        <w:t>Amolita</w:t>
      </w:r>
      <w:r w:rsidRPr="036644B0" w:rsidR="007E68B6">
        <w:rPr>
          <w:rFonts w:ascii="Georgia" w:hAnsi="Georgia"/>
        </w:rPr>
        <w:t xml:space="preserve"> eller potenshöjande läkemedel såsom Viagra senare än 48 timmar innan undersökningen.  </w:t>
      </w:r>
    </w:p>
    <w:p w:rsidRPr="007E68B6" w:rsidR="007E68B6" w:rsidP="00DE30D2" w:rsidRDefault="007E68B6" w14:paraId="7C60BF69" w14:textId="77777777" w14:noSpellErr="1">
      <w:pPr>
        <w:numPr>
          <w:ilvl w:val="0"/>
          <w:numId w:val="28"/>
        </w:numPr>
        <w:spacing w:before="120" w:after="0" w:line="240" w:lineRule="auto"/>
        <w:ind w:left="284" w:right="0" w:hanging="284"/>
        <w:textAlignment w:val="baseline"/>
        <w:rPr>
          <w:rFonts w:ascii="Georgia" w:hAnsi="Georgia"/>
        </w:rPr>
      </w:pPr>
      <w:r w:rsidRPr="036644B0" w:rsidR="007E68B6">
        <w:rPr>
          <w:rFonts w:ascii="Georgia" w:hAnsi="Georgia"/>
          <w:b w:val="1"/>
          <w:bCs w:val="1"/>
        </w:rPr>
        <w:t>Dagen innan undersökningen (12 timmar).</w:t>
      </w:r>
      <w:r w:rsidRPr="036644B0" w:rsidR="007E68B6">
        <w:rPr>
          <w:rFonts w:ascii="Georgia" w:hAnsi="Georgia"/>
        </w:rPr>
        <w:t xml:space="preserve"> Patienten ska börja fasta 12 timmar före undersökningen d.v.s. patienten får inte äta något utan endast dricka vatten. Det är viktigt att patienten inte får i sig koffein till exempel kaffe, cola, energidryck, te, choklad eller tabletter innehållande koffein.  </w:t>
      </w:r>
    </w:p>
    <w:p w:rsidRPr="007E68B6" w:rsidR="007E68B6" w:rsidP="00DE30D2" w:rsidRDefault="007E68B6" w14:paraId="269C2797" w14:textId="77777777" w14:noSpellErr="1">
      <w:pPr>
        <w:numPr>
          <w:ilvl w:val="0"/>
          <w:numId w:val="29"/>
        </w:numPr>
        <w:spacing w:before="120" w:after="0" w:line="240" w:lineRule="auto"/>
        <w:ind w:left="284" w:right="0" w:hanging="284"/>
        <w:textAlignment w:val="baseline"/>
        <w:rPr>
          <w:rFonts w:ascii="Georgia" w:hAnsi="Georgia"/>
        </w:rPr>
      </w:pPr>
      <w:r w:rsidRPr="036644B0" w:rsidR="007E68B6">
        <w:rPr>
          <w:rFonts w:ascii="Georgia" w:hAnsi="Georgia"/>
          <w:b w:val="1"/>
          <w:bCs w:val="1"/>
        </w:rPr>
        <w:t>Undersökningsdagens morgon</w:t>
      </w:r>
      <w:r w:rsidRPr="036644B0" w:rsidR="007E68B6">
        <w:rPr>
          <w:rFonts w:ascii="Georgia" w:hAnsi="Georgia"/>
        </w:rPr>
        <w:t>. Om inte annat anges av remitterande läkare i remisstext så får inte patienten ta sina mediciner, detta innebär att nitrat, betablockad och kalciumantagonist kommer att vara utsatta minst 12 timmar innan undersökningen. Patienten får fortfarande inte äta eller dricka annat än vatten. Diabetiker och astmatiker får ta sina diabetes- och astmamediciner. Diabetiker får äta en lätt måltid fram till två timmar före undersökningen. </w:t>
      </w:r>
    </w:p>
    <w:p w:rsidRPr="007E68B6" w:rsidR="007E68B6" w:rsidP="00DE30D2" w:rsidRDefault="007E68B6" w14:paraId="4FA79CDA" w14:textId="77777777" w14:noSpellErr="1">
      <w:pPr>
        <w:numPr>
          <w:ilvl w:val="0"/>
          <w:numId w:val="30"/>
        </w:numPr>
        <w:spacing w:before="120" w:after="0" w:line="240" w:lineRule="auto"/>
        <w:ind w:left="284" w:right="0" w:hanging="284"/>
        <w:textAlignment w:val="baseline"/>
        <w:rPr>
          <w:rFonts w:ascii="Georgia" w:hAnsi="Georgia"/>
        </w:rPr>
      </w:pPr>
      <w:r w:rsidRPr="036644B0" w:rsidR="007E68B6">
        <w:rPr>
          <w:rFonts w:ascii="Georgia" w:hAnsi="Georgia"/>
        </w:rPr>
        <w:t xml:space="preserve">När </w:t>
      </w:r>
      <w:r w:rsidRPr="036644B0" w:rsidR="007E68B6">
        <w:rPr>
          <w:rFonts w:ascii="Georgia" w:hAnsi="Georgia"/>
          <w:b w:val="1"/>
          <w:bCs w:val="1"/>
        </w:rPr>
        <w:t>undersökning i vila utförs</w:t>
      </w:r>
      <w:r w:rsidRPr="036644B0" w:rsidR="007E68B6">
        <w:rPr>
          <w:rFonts w:ascii="Georgia" w:hAnsi="Georgia"/>
        </w:rPr>
        <w:t xml:space="preserve"> (vanligtvis andra undersökningstillfället) gäller andra instruktioner som ges separat.  </w:t>
      </w:r>
    </w:p>
    <w:p w:rsidRPr="007E68B6" w:rsidR="007E68B6" w:rsidP="007E68B6" w:rsidRDefault="007E68B6" w14:paraId="6C393E98" w14:textId="77777777">
      <w:pPr>
        <w:spacing w:after="0" w:line="240" w:lineRule="auto"/>
        <w:ind w:left="0" w:right="0"/>
        <w:textAlignment w:val="baseline"/>
        <w:rPr>
          <w:rFonts w:ascii="Segoe UI" w:hAnsi="Segoe UI" w:cs="Segoe UI"/>
          <w:sz w:val="18"/>
          <w:szCs w:val="18"/>
        </w:rPr>
      </w:pPr>
      <w:r w:rsidRPr="007E68B6">
        <w:t> </w:t>
      </w:r>
    </w:p>
    <w:p w:rsidRPr="007E68B6" w:rsidR="007E68B6" w:rsidP="007E68B6" w:rsidRDefault="007E68B6" w14:paraId="6B234088" w14:textId="77777777">
      <w:pPr>
        <w:spacing w:after="0" w:line="240" w:lineRule="auto"/>
        <w:ind w:left="0" w:right="855"/>
        <w:textAlignment w:val="baseline"/>
        <w:rPr>
          <w:rFonts w:ascii="Segoe UI" w:hAnsi="Segoe UI" w:cs="Segoe UI"/>
          <w:color w:val="000000"/>
          <w:sz w:val="18"/>
          <w:szCs w:val="18"/>
        </w:rPr>
      </w:pPr>
      <w:r w:rsidRPr="007E68B6">
        <w:rPr>
          <w:rFonts w:ascii="Verdana" w:hAnsi="Verdana" w:cs="Calibri"/>
          <w:color w:val="000000"/>
          <w:sz w:val="36"/>
          <w:szCs w:val="36"/>
        </w:rPr>
        <w:t>Utförande </w:t>
      </w:r>
      <w:r w:rsidRPr="007E68B6">
        <w:rPr>
          <w:rFonts w:ascii="Calibri" w:hAnsi="Calibri" w:cs="Calibri"/>
          <w:color w:val="000000"/>
          <w:sz w:val="40"/>
          <w:szCs w:val="40"/>
        </w:rPr>
        <w:t> </w:t>
      </w:r>
    </w:p>
    <w:p w:rsidRPr="007E68B6" w:rsidR="007E68B6" w:rsidP="007E68B6" w:rsidRDefault="007E68B6" w14:paraId="426F903A" w14:textId="77777777">
      <w:pPr>
        <w:spacing w:after="0" w:line="240" w:lineRule="auto"/>
        <w:ind w:left="0" w:right="0"/>
        <w:textAlignment w:val="baseline"/>
        <w:rPr>
          <w:rFonts w:ascii="Georgia" w:hAnsi="Georgia"/>
        </w:rPr>
      </w:pPr>
      <w:r w:rsidRPr="007E68B6">
        <w:rPr>
          <w:rFonts w:ascii="Georgia" w:hAnsi="Georgia"/>
        </w:rPr>
        <w:t>Undersökningen är uppdelad på två dagar med bildtagning på respektive dag. Första dagens bildtagning sker efter belastning. Belastning sker med vanligt cykelarbetsprov förutsatt att patienten klarar hög fysisk ansträngning samt inte har vänstergrenblock eller pacemaker. I annat fall utförs farmakologisk belastning. Andra dagens bildtagning sker i vila.  </w:t>
      </w:r>
    </w:p>
    <w:p w:rsidRPr="007E68B6" w:rsidR="007E68B6" w:rsidP="007E68B6" w:rsidRDefault="007E68B6" w14:paraId="4CFCCD6C" w14:textId="77777777">
      <w:pPr>
        <w:spacing w:after="0" w:line="240" w:lineRule="auto"/>
        <w:ind w:left="0" w:right="0"/>
        <w:textAlignment w:val="baseline"/>
        <w:rPr>
          <w:rFonts w:ascii="Segoe UI" w:hAnsi="Segoe UI" w:cs="Segoe UI"/>
          <w:sz w:val="18"/>
          <w:szCs w:val="18"/>
        </w:rPr>
      </w:pPr>
      <w:r w:rsidRPr="007E68B6">
        <w:rPr>
          <w:rFonts w:ascii="Arial" w:hAnsi="Arial" w:cs="Arial"/>
          <w:sz w:val="28"/>
          <w:szCs w:val="28"/>
        </w:rPr>
        <w:t> </w:t>
      </w:r>
    </w:p>
    <w:p w:rsidRPr="007E68B6" w:rsidR="007E68B6" w:rsidP="007E68B6" w:rsidRDefault="007E68B6" w14:paraId="19618599" w14:textId="3320C574">
      <w:pPr>
        <w:spacing w:after="0" w:line="240" w:lineRule="auto"/>
        <w:ind w:left="0" w:right="855"/>
        <w:textAlignment w:val="baseline"/>
        <w:rPr>
          <w:rFonts w:ascii="Verdana" w:hAnsi="Verdana" w:cs="Calibri"/>
          <w:color w:val="000000"/>
          <w:sz w:val="36"/>
          <w:szCs w:val="36"/>
        </w:rPr>
      </w:pPr>
      <w:r w:rsidRPr="007E68B6">
        <w:rPr>
          <w:rFonts w:ascii="Verdana" w:hAnsi="Verdana" w:cs="Calibri"/>
          <w:color w:val="000000"/>
          <w:sz w:val="36"/>
          <w:szCs w:val="36"/>
        </w:rPr>
        <w:t>Särskild hänsyn </w:t>
      </w:r>
    </w:p>
    <w:p w:rsidRPr="007E68B6" w:rsidR="007E68B6" w:rsidP="007E68B6" w:rsidRDefault="007E68B6" w14:paraId="4D4EFE7F" w14:textId="19A87271">
      <w:pPr>
        <w:spacing w:after="0" w:line="240" w:lineRule="auto"/>
        <w:ind w:left="0" w:right="0"/>
        <w:textAlignment w:val="baseline"/>
        <w:rPr>
          <w:rFonts w:ascii="Georgia" w:hAnsi="Georgia"/>
        </w:rPr>
      </w:pPr>
      <w:r w:rsidRPr="007E68B6">
        <w:rPr>
          <w:rFonts w:ascii="Georgia" w:hAnsi="Georgia"/>
        </w:rPr>
        <w:t xml:space="preserve">Patienten ska undvika kontakt närmre än 1 meter med barn under 3 år och gravida </w:t>
      </w:r>
      <w:r w:rsidR="00C7311F">
        <w:rPr>
          <w:rFonts w:ascii="Georgia" w:hAnsi="Georgia"/>
        </w:rPr>
        <w:br/>
      </w:r>
      <w:r w:rsidRPr="007E68B6">
        <w:rPr>
          <w:rFonts w:ascii="Georgia" w:hAnsi="Georgia"/>
        </w:rPr>
        <w:t>de närmaste 6 timmarna efter injektion. Patienten ska även undvika att sova i samma säng som barn under 18 år och gravida första natten efter undersökningen. </w:t>
      </w:r>
    </w:p>
    <w:p w:rsidRPr="007E68B6" w:rsidR="007E68B6" w:rsidP="007E68B6" w:rsidRDefault="007E68B6" w14:paraId="6A8625A7" w14:textId="77777777">
      <w:pPr>
        <w:spacing w:after="0" w:line="240" w:lineRule="auto"/>
        <w:ind w:left="0" w:right="0"/>
        <w:textAlignment w:val="baseline"/>
        <w:rPr>
          <w:rFonts w:ascii="Segoe UI" w:hAnsi="Segoe UI" w:cs="Segoe UI"/>
          <w:sz w:val="18"/>
          <w:szCs w:val="18"/>
        </w:rPr>
      </w:pPr>
      <w:r w:rsidRPr="007E68B6">
        <w:t> </w:t>
      </w:r>
    </w:p>
    <w:p w:rsidR="00C77B30" w:rsidRDefault="00C77B30" w14:paraId="5C6ABCED" w14:textId="77777777">
      <w:pPr>
        <w:spacing w:after="0" w:line="240" w:lineRule="auto"/>
        <w:ind w:left="0" w:right="0"/>
        <w:rPr>
          <w:rFonts w:ascii="Verdana" w:hAnsi="Verdana" w:cs="Calibri"/>
          <w:color w:val="000000"/>
          <w:sz w:val="36"/>
          <w:szCs w:val="36"/>
        </w:rPr>
      </w:pPr>
      <w:r>
        <w:rPr>
          <w:rFonts w:ascii="Verdana" w:hAnsi="Verdana" w:cs="Calibri"/>
          <w:color w:val="000000"/>
          <w:sz w:val="36"/>
          <w:szCs w:val="36"/>
        </w:rPr>
        <w:br w:type="page"/>
      </w:r>
    </w:p>
    <w:p w:rsidRPr="007E68B6" w:rsidR="007E68B6" w:rsidP="007E68B6" w:rsidRDefault="007E68B6" w14:paraId="375F5781" w14:textId="0DB7BA17">
      <w:pPr>
        <w:spacing w:after="0" w:line="240" w:lineRule="auto"/>
        <w:ind w:left="0" w:right="855"/>
        <w:textAlignment w:val="baseline"/>
        <w:rPr>
          <w:rFonts w:ascii="Segoe UI" w:hAnsi="Segoe UI" w:cs="Segoe UI"/>
          <w:color w:val="000000"/>
          <w:sz w:val="18"/>
          <w:szCs w:val="18"/>
        </w:rPr>
      </w:pPr>
      <w:r w:rsidRPr="007E68B6">
        <w:rPr>
          <w:rFonts w:ascii="Verdana" w:hAnsi="Verdana" w:cs="Calibri"/>
          <w:color w:val="000000"/>
          <w:sz w:val="36"/>
          <w:szCs w:val="36"/>
        </w:rPr>
        <w:t>Stråldos</w:t>
      </w:r>
      <w:r w:rsidRPr="007E68B6">
        <w:rPr>
          <w:rFonts w:ascii="Calibri" w:hAnsi="Calibri" w:cs="Calibri"/>
          <w:color w:val="000000"/>
          <w:sz w:val="40"/>
          <w:szCs w:val="40"/>
        </w:rPr>
        <w:t> </w:t>
      </w:r>
    </w:p>
    <w:p w:rsidRPr="007E68B6" w:rsidR="007E68B6" w:rsidP="007E68B6" w:rsidRDefault="007E68B6" w14:paraId="5FACAF8D" w14:textId="77777777">
      <w:pPr>
        <w:spacing w:after="0" w:line="240" w:lineRule="auto"/>
        <w:ind w:left="0" w:right="855"/>
        <w:textAlignment w:val="baseline"/>
        <w:rPr>
          <w:rFonts w:ascii="Georgia" w:hAnsi="Georgia"/>
        </w:rPr>
      </w:pPr>
      <w:r w:rsidRPr="007E68B6">
        <w:rPr>
          <w:rFonts w:ascii="Georgia" w:hAnsi="Georgia"/>
        </w:rPr>
        <w:t xml:space="preserve">Nyttan med undersökningen ska vägas mot </w:t>
      </w:r>
      <w:proofErr w:type="gramStart"/>
      <w:r w:rsidRPr="007E68B6">
        <w:rPr>
          <w:rFonts w:ascii="Georgia" w:hAnsi="Georgia"/>
        </w:rPr>
        <w:t>bl.a.</w:t>
      </w:r>
      <w:proofErr w:type="gramEnd"/>
      <w:r w:rsidRPr="007E68B6">
        <w:rPr>
          <w:rFonts w:ascii="Georgia" w:hAnsi="Georgia"/>
        </w:rPr>
        <w:t xml:space="preserve"> strålningsrisken innan remittering.</w:t>
      </w:r>
      <w:r w:rsidRPr="007E68B6">
        <w:t> </w:t>
      </w:r>
      <w:r w:rsidRPr="007E68B6">
        <w:rPr>
          <w:rFonts w:ascii="Georgia" w:hAnsi="Georgia"/>
        </w:rPr>
        <w:t> </w:t>
      </w:r>
    </w:p>
    <w:p w:rsidRPr="007E68B6" w:rsidR="007E68B6" w:rsidP="007E68B6" w:rsidRDefault="007E68B6" w14:paraId="7ED79D32" w14:textId="2B73EF1A">
      <w:pPr>
        <w:spacing w:after="0" w:line="240" w:lineRule="auto"/>
        <w:ind w:left="0" w:right="-90"/>
        <w:textAlignment w:val="baseline"/>
        <w:rPr>
          <w:rFonts w:ascii="Segoe UI" w:hAnsi="Segoe UI" w:cs="Segoe UI"/>
          <w:sz w:val="18"/>
          <w:szCs w:val="18"/>
        </w:rPr>
      </w:pPr>
      <w:r w:rsidRPr="007E68B6">
        <w:rPr>
          <w:rFonts w:ascii="Georgia" w:hAnsi="Georgia"/>
        </w:rPr>
        <w:t xml:space="preserve">Myokardscintigrafi (Arbete+vila) + CT för Attenueringskorrektion är en </w:t>
      </w:r>
      <w:r w:rsidR="00C7311F">
        <w:rPr>
          <w:rFonts w:ascii="Georgia" w:hAnsi="Georgia"/>
        </w:rPr>
        <w:br/>
      </w:r>
      <w:r w:rsidRPr="007E68B6">
        <w:rPr>
          <w:rFonts w:ascii="Georgia" w:hAnsi="Georgia"/>
        </w:rPr>
        <w:t>dosklass 3-undersökning, se</w:t>
      </w:r>
      <w:r w:rsidRPr="007E68B6">
        <w:t xml:space="preserve"> </w:t>
      </w:r>
      <w:hyperlink w:tgtFrame="_blank" w:history="1" r:id="rId18">
        <w:r w:rsidRPr="007E68B6">
          <w:rPr>
            <w:rFonts w:ascii="Georgia" w:hAnsi="Georgia"/>
            <w:color w:val="0070C0"/>
            <w:u w:val="single"/>
            <w:shd w:val="clear" w:color="auto" w:fill="FFFFFF"/>
          </w:rPr>
          <w:t>Information om stråldoser vid nuklearmedicin</w:t>
        </w:r>
      </w:hyperlink>
      <w:r w:rsidRPr="007E68B6">
        <w:rPr>
          <w:color w:val="0070C0"/>
          <w:u w:val="single"/>
          <w:shd w:val="clear" w:color="auto" w:fill="FFFFFF"/>
        </w:rPr>
        <w:t>.</w:t>
      </w:r>
      <w:r w:rsidRPr="007E68B6">
        <w:rPr>
          <w:color w:val="0070C0"/>
        </w:rPr>
        <w:t> </w:t>
      </w:r>
      <w:r w:rsidR="00717925">
        <w:rPr>
          <w:color w:val="0070C0"/>
        </w:rPr>
        <w:br/>
      </w:r>
    </w:p>
    <w:p w:rsidRPr="007E68B6" w:rsidR="007E68B6" w:rsidP="007E68B6" w:rsidRDefault="007E68B6" w14:paraId="30B6735D" w14:textId="77777777">
      <w:pPr>
        <w:spacing w:after="0" w:line="240" w:lineRule="auto"/>
        <w:ind w:left="0" w:right="855"/>
        <w:textAlignment w:val="baseline"/>
        <w:rPr>
          <w:rFonts w:ascii="Verdana" w:hAnsi="Verdana" w:cs="Calibri"/>
          <w:color w:val="000000"/>
          <w:sz w:val="36"/>
          <w:szCs w:val="36"/>
        </w:rPr>
      </w:pPr>
      <w:r w:rsidRPr="007E68B6">
        <w:rPr>
          <w:rFonts w:ascii="Verdana" w:hAnsi="Verdana" w:cs="Calibri"/>
          <w:color w:val="000000"/>
          <w:sz w:val="36"/>
          <w:szCs w:val="36"/>
        </w:rPr>
        <w:t>Upplysningar på remiss </w:t>
      </w:r>
    </w:p>
    <w:p w:rsidRPr="007E68B6" w:rsidR="007E68B6" w:rsidP="00C77B30" w:rsidRDefault="007E68B6" w14:paraId="62747559" w14:textId="77777777">
      <w:pPr>
        <w:numPr>
          <w:ilvl w:val="0"/>
          <w:numId w:val="31"/>
        </w:numPr>
        <w:spacing w:before="120" w:after="0" w:line="240" w:lineRule="auto"/>
        <w:ind w:left="284" w:right="0" w:hanging="284"/>
        <w:textAlignment w:val="baseline"/>
        <w:rPr>
          <w:rFonts w:ascii="Georgia" w:hAnsi="Georgia"/>
        </w:rPr>
      </w:pPr>
      <w:r w:rsidRPr="007E68B6">
        <w:rPr>
          <w:rFonts w:ascii="Georgia" w:hAnsi="Georgia"/>
        </w:rPr>
        <w:t>Noggrann beskrivning av symtombild: Smärtans intensitet, karaktär, utbredning, varaktighet/förlopp och relation till belastning eller stress, viker vid vila eller på nitro? Hur länge har symtom funnits, hur ofta kommer de? Ev. atypiska symtom som andfåddhet?  </w:t>
      </w:r>
    </w:p>
    <w:p w:rsidRPr="007E68B6" w:rsidR="007E68B6" w:rsidP="00C77B30" w:rsidRDefault="007E68B6" w14:paraId="28C6CAE0" w14:textId="77777777">
      <w:pPr>
        <w:numPr>
          <w:ilvl w:val="0"/>
          <w:numId w:val="32"/>
        </w:numPr>
        <w:spacing w:before="120" w:after="0" w:line="240" w:lineRule="auto"/>
        <w:ind w:left="284" w:right="0" w:hanging="284"/>
        <w:textAlignment w:val="baseline"/>
        <w:rPr>
          <w:rFonts w:ascii="Georgia" w:hAnsi="Georgia"/>
        </w:rPr>
      </w:pPr>
      <w:r w:rsidRPr="007E68B6">
        <w:rPr>
          <w:rFonts w:ascii="Georgia" w:hAnsi="Georgia"/>
        </w:rPr>
        <w:t>Tidigare kända hjärtbesvär? ev. genomförda ingrepp? Övriga sjukdomar (av relevans). Riskfaktorer/ärftlighet.  </w:t>
      </w:r>
    </w:p>
    <w:p w:rsidRPr="007E68B6" w:rsidR="007E68B6" w:rsidP="00C77B30" w:rsidRDefault="007E68B6" w14:paraId="6D61AA4C" w14:textId="77777777">
      <w:pPr>
        <w:numPr>
          <w:ilvl w:val="0"/>
          <w:numId w:val="33"/>
        </w:numPr>
        <w:spacing w:before="120" w:after="0" w:line="240" w:lineRule="auto"/>
        <w:ind w:left="284" w:right="0" w:hanging="284"/>
        <w:textAlignment w:val="baseline"/>
        <w:rPr>
          <w:rFonts w:ascii="Georgia" w:hAnsi="Georgia"/>
        </w:rPr>
      </w:pPr>
      <w:r w:rsidRPr="007E68B6">
        <w:rPr>
          <w:rFonts w:ascii="Georgia" w:hAnsi="Georgia"/>
        </w:rPr>
        <w:t>Aktuella mediciner (av relevans) och om patienten fått särskilda instruktioner inför denna undersökning.  </w:t>
      </w:r>
    </w:p>
    <w:p w:rsidRPr="007E68B6" w:rsidR="007E68B6" w:rsidP="00C77B30" w:rsidRDefault="007E68B6" w14:paraId="56CF04EB" w14:textId="77777777">
      <w:pPr>
        <w:numPr>
          <w:ilvl w:val="0"/>
          <w:numId w:val="34"/>
        </w:numPr>
        <w:spacing w:before="120" w:after="0" w:line="240" w:lineRule="auto"/>
        <w:ind w:left="284" w:right="0" w:hanging="284"/>
        <w:textAlignment w:val="baseline"/>
        <w:rPr>
          <w:rFonts w:ascii="Georgia" w:hAnsi="Georgia"/>
        </w:rPr>
      </w:pPr>
      <w:r w:rsidRPr="007E68B6">
        <w:rPr>
          <w:rFonts w:ascii="Georgia" w:hAnsi="Georgia"/>
        </w:rPr>
        <w:t>Genomförda utredningar/lab.  </w:t>
      </w:r>
    </w:p>
    <w:p w:rsidRPr="007E68B6" w:rsidR="007E68B6" w:rsidP="00C77B30" w:rsidRDefault="007E68B6" w14:paraId="5EFC8702" w14:textId="77777777">
      <w:pPr>
        <w:numPr>
          <w:ilvl w:val="0"/>
          <w:numId w:val="35"/>
        </w:numPr>
        <w:spacing w:before="120" w:after="0" w:line="240" w:lineRule="auto"/>
        <w:ind w:left="284" w:right="0" w:hanging="284"/>
        <w:textAlignment w:val="baseline"/>
        <w:rPr>
          <w:rFonts w:ascii="Georgia" w:hAnsi="Georgia"/>
        </w:rPr>
      </w:pPr>
      <w:r w:rsidRPr="007E68B6">
        <w:rPr>
          <w:rFonts w:ascii="Georgia" w:hAnsi="Georgia"/>
        </w:rPr>
        <w:t>Vilo-EKG, beskrivning, helst tillgängligt digitalt (EC-View).  </w:t>
      </w:r>
    </w:p>
    <w:p w:rsidRPr="007E68B6" w:rsidR="007E68B6" w:rsidP="00C77B30" w:rsidRDefault="007E68B6" w14:paraId="18D43730" w14:textId="77777777">
      <w:pPr>
        <w:numPr>
          <w:ilvl w:val="0"/>
          <w:numId w:val="36"/>
        </w:numPr>
        <w:spacing w:before="120" w:after="0" w:line="240" w:lineRule="auto"/>
        <w:ind w:left="284" w:right="0" w:hanging="284"/>
        <w:textAlignment w:val="baseline"/>
        <w:rPr>
          <w:rFonts w:ascii="Georgia" w:hAnsi="Georgia"/>
        </w:rPr>
      </w:pPr>
      <w:r w:rsidRPr="007E68B6">
        <w:rPr>
          <w:rFonts w:ascii="Georgia" w:hAnsi="Georgia"/>
        </w:rPr>
        <w:t>Statusfynd, blåsljud? (UKG)  </w:t>
      </w:r>
    </w:p>
    <w:p w:rsidRPr="007E68B6" w:rsidR="007E68B6" w:rsidP="00C77B30" w:rsidRDefault="007E68B6" w14:paraId="2055EFA7" w14:textId="1D90B45D">
      <w:pPr>
        <w:numPr>
          <w:ilvl w:val="0"/>
          <w:numId w:val="37"/>
        </w:numPr>
        <w:spacing w:before="120" w:after="0" w:line="240" w:lineRule="auto"/>
        <w:ind w:left="284" w:right="0" w:hanging="284"/>
        <w:textAlignment w:val="baseline"/>
        <w:rPr>
          <w:rFonts w:ascii="Georgia" w:hAnsi="Georgia"/>
        </w:rPr>
      </w:pPr>
      <w:r w:rsidRPr="007E68B6">
        <w:rPr>
          <w:rFonts w:ascii="Georgia" w:hAnsi="Georgia"/>
        </w:rPr>
        <w:t>Ev. övriga upplysningar som kan påverka testets utförande, t.</w:t>
      </w:r>
      <w:r w:rsidR="005C29E6">
        <w:rPr>
          <w:rFonts w:ascii="Georgia" w:hAnsi="Georgia"/>
        </w:rPr>
        <w:t xml:space="preserve"> </w:t>
      </w:r>
      <w:r w:rsidRPr="007E68B6">
        <w:rPr>
          <w:rFonts w:ascii="Georgia" w:hAnsi="Georgia"/>
        </w:rPr>
        <w:t>ex. fysisk begränsning.  </w:t>
      </w:r>
    </w:p>
    <w:p w:rsidRPr="007E68B6" w:rsidR="007E68B6" w:rsidP="007E68B6" w:rsidRDefault="007E68B6" w14:paraId="1BD78A86" w14:textId="77777777">
      <w:pPr>
        <w:spacing w:after="0" w:line="240" w:lineRule="auto"/>
        <w:ind w:left="0" w:right="0"/>
        <w:textAlignment w:val="baseline"/>
        <w:rPr>
          <w:rFonts w:ascii="Segoe UI" w:hAnsi="Segoe UI" w:cs="Segoe UI"/>
          <w:sz w:val="18"/>
          <w:szCs w:val="18"/>
        </w:rPr>
      </w:pPr>
      <w:r w:rsidRPr="007E68B6">
        <w:t> </w:t>
      </w:r>
    </w:p>
    <w:p w:rsidRPr="007E68B6" w:rsidR="007E68B6" w:rsidP="007E68B6" w:rsidRDefault="007E68B6" w14:paraId="36E9FAA4" w14:textId="77777777">
      <w:pPr>
        <w:spacing w:after="0" w:line="240" w:lineRule="auto"/>
        <w:ind w:left="0" w:right="855"/>
        <w:textAlignment w:val="baseline"/>
        <w:rPr>
          <w:rFonts w:ascii="Segoe UI" w:hAnsi="Segoe UI" w:cs="Segoe UI"/>
          <w:color w:val="000000"/>
          <w:sz w:val="18"/>
          <w:szCs w:val="18"/>
        </w:rPr>
      </w:pPr>
      <w:r w:rsidRPr="007E68B6">
        <w:rPr>
          <w:rFonts w:ascii="Verdana" w:hAnsi="Verdana" w:cs="Calibri"/>
          <w:color w:val="000000"/>
          <w:sz w:val="36"/>
          <w:szCs w:val="36"/>
        </w:rPr>
        <w:t>Undersökningstid</w:t>
      </w:r>
      <w:r w:rsidRPr="007E68B6">
        <w:rPr>
          <w:rFonts w:ascii="Calibri" w:hAnsi="Calibri" w:cs="Calibri"/>
          <w:color w:val="000000"/>
          <w:sz w:val="40"/>
          <w:szCs w:val="40"/>
        </w:rPr>
        <w:tab/>
      </w:r>
      <w:r w:rsidRPr="007E68B6">
        <w:rPr>
          <w:rFonts w:ascii="Calibri" w:hAnsi="Calibri" w:cs="Calibri"/>
          <w:color w:val="000000"/>
          <w:sz w:val="40"/>
          <w:szCs w:val="40"/>
        </w:rPr>
        <w:t> </w:t>
      </w:r>
    </w:p>
    <w:p w:rsidRPr="007E68B6" w:rsidR="007E68B6" w:rsidP="007E68B6" w:rsidRDefault="007E68B6" w14:paraId="494135C0" w14:textId="77777777">
      <w:pPr>
        <w:spacing w:after="0" w:line="240" w:lineRule="auto"/>
        <w:ind w:left="0" w:right="0"/>
        <w:textAlignment w:val="baseline"/>
        <w:rPr>
          <w:rFonts w:ascii="Georgia" w:hAnsi="Georgia"/>
        </w:rPr>
      </w:pPr>
      <w:r w:rsidRPr="007E68B6">
        <w:rPr>
          <w:rFonts w:ascii="Georgia" w:hAnsi="Georgia"/>
        </w:rPr>
        <w:t>Två och en halv timme per undersökningsdag. </w:t>
      </w:r>
    </w:p>
    <w:p w:rsidR="007E68B6" w:rsidP="007E68B6" w:rsidRDefault="007E68B6" w14:paraId="4AD91DB6" w14:textId="77777777">
      <w:pPr>
        <w:pStyle w:val="Rubrik2"/>
        <w:ind w:left="0"/>
        <w:rPr>
          <w:color w:val="C00000"/>
        </w:rPr>
      </w:pPr>
    </w:p>
    <w:p w:rsidR="007E68B6" w:rsidP="007E68B6" w:rsidRDefault="007E68B6" w14:paraId="1DB002A8" w14:textId="77777777">
      <w:pPr>
        <w:pStyle w:val="Rubrik2"/>
        <w:ind w:left="0"/>
        <w:rPr>
          <w:color w:val="C00000"/>
        </w:rPr>
      </w:pPr>
    </w:p>
    <w:p w:rsidR="007E68B6" w:rsidP="007E68B6" w:rsidRDefault="007E68B6" w14:paraId="55586433" w14:textId="77777777">
      <w:pPr>
        <w:pStyle w:val="Rubrik2"/>
        <w:ind w:left="0"/>
        <w:rPr>
          <w:color w:val="C00000"/>
        </w:rPr>
      </w:pPr>
    </w:p>
    <w:p w:rsidR="007E68B6" w:rsidP="007E68B6" w:rsidRDefault="007E68B6" w14:paraId="5EBCF7D3" w14:textId="77777777">
      <w:pPr>
        <w:pStyle w:val="Rubrik2"/>
        <w:ind w:left="0"/>
        <w:rPr>
          <w:color w:val="C00000"/>
        </w:rPr>
      </w:pPr>
    </w:p>
    <w:p w:rsidR="007E68B6" w:rsidP="007E68B6" w:rsidRDefault="007E68B6" w14:paraId="4417C031" w14:textId="77777777">
      <w:pPr>
        <w:pStyle w:val="Rubrik2"/>
        <w:ind w:left="0"/>
        <w:rPr>
          <w:color w:val="C00000"/>
        </w:rPr>
      </w:pPr>
    </w:p>
    <w:p w:rsidR="007E68B6" w:rsidP="007E68B6" w:rsidRDefault="007E68B6" w14:paraId="31324639" w14:textId="77777777">
      <w:pPr>
        <w:pStyle w:val="Rubrik2"/>
        <w:ind w:left="0"/>
        <w:rPr>
          <w:color w:val="C00000"/>
        </w:rPr>
      </w:pPr>
    </w:p>
    <w:bookmarkEnd w:id="0"/>
    <w:p w:rsidRPr="00536A5A" w:rsidR="00536A5A" w:rsidP="007E68B6" w:rsidRDefault="00536A5A" w14:paraId="76B9F95B" w14:textId="24513497">
      <w:pPr>
        <w:spacing w:after="0" w:line="240" w:lineRule="auto"/>
        <w:ind w:left="0" w:right="0"/>
      </w:pPr>
    </w:p>
    <w:sectPr w:rsidRPr="00536A5A" w:rsidR="00536A5A" w:rsidSect="007E68B6">
      <w:type w:val="continuous"/>
      <w:pgSz w:w="11900" w:h="16840" w:orient="portrait"/>
      <w:pgMar w:top="1418" w:right="1418"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D3FB2" w:rsidRDefault="005D3FB2" w14:paraId="3FDA0550" w14:textId="77777777">
      <w:r>
        <w:separator/>
      </w:r>
    </w:p>
  </w:endnote>
  <w:endnote w:type="continuationSeparator" w:id="0">
    <w:p w:rsidR="005D3FB2" w:rsidRDefault="005D3FB2" w14:paraId="72DB7CFD" w14:textId="77777777">
      <w:r>
        <w:continuationSeparator/>
      </w:r>
    </w:p>
  </w:endnote>
  <w:endnote w:type="continuationNotice" w:id="1">
    <w:p w:rsidR="005D3FB2" w:rsidRDefault="005D3FB2" w14:paraId="45A8A54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32556127"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D3FB2" w:rsidRDefault="005D3FB2" w14:paraId="07930858" w14:textId="77777777"/>
  </w:footnote>
  <w:footnote w:type="continuationSeparator" w:id="0">
    <w:p w:rsidR="005D3FB2" w:rsidRDefault="005D3FB2" w14:paraId="438D9AB5" w14:textId="77777777">
      <w:r>
        <w:continuationSeparator/>
      </w:r>
    </w:p>
  </w:footnote>
  <w:footnote w:type="continuationNotice" w:id="1">
    <w:p w:rsidR="005D3FB2" w:rsidRDefault="005D3FB2" w14:paraId="5FD2D6A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F6245" w:rsidRDefault="002F6245" w14:paraId="13285C98"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AD8F9F8">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2F6245" w14:paraId="058CDD4D" w14:textId="3C4DA87B">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09AD7FD6">
              <wp:simplePos x="0" y="0"/>
              <wp:positionH relativeFrom="column">
                <wp:posOffset>-172720</wp:posOffset>
              </wp:positionH>
              <wp:positionV relativeFrom="paragraph">
                <wp:posOffset>170815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Pr="002F6245" w:rsidR="00413A60" w:rsidRDefault="002F6245" w14:paraId="72D45401" w14:textId="41556AC1">
                          <w:pPr>
                            <w:ind w:left="0"/>
                            <w:rPr>
                              <w:rFonts w:asciiTheme="majorHAnsi" w:hAnsiTheme="majorHAnsi" w:cstheme="majorHAnsi"/>
                              <w:b/>
                              <w:bCs/>
                            </w:rPr>
                          </w:pPr>
                          <w:r w:rsidRPr="002F6245">
                            <w:rPr>
                              <w:rFonts w:asciiTheme="majorHAnsi" w:hAnsiTheme="majorHAnsi" w:cstheme="majorHAnsi"/>
                              <w:b/>
                              <w:bCs/>
                            </w:rPr>
                            <w:t>Remitten</w:t>
                          </w:r>
                          <w:r>
                            <w:rPr>
                              <w:rFonts w:asciiTheme="majorHAnsi" w:hAnsiTheme="majorHAnsi" w:cstheme="majorHAnsi"/>
                              <w:b/>
                              <w:bCs/>
                            </w:rPr>
                            <w:t>t</w:t>
                          </w:r>
                          <w:r w:rsidRPr="002F6245">
                            <w:rPr>
                              <w:rFonts w:asciiTheme="majorHAnsi" w:hAnsiTheme="majorHAnsi" w:cstheme="majorHAnsi"/>
                              <w:b/>
                              <w:bCs/>
                            </w:rPr>
                            <w:t>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832EBD5">
            <v:shapetype id="_x0000_t202" coordsize="21600,21600" o:spt="202" path="m,l,21600r21600,l21600,xe" w14:anchorId="5B7982AB">
              <v:stroke joinstyle="miter"/>
              <v:path gradientshapeok="t" o:connecttype="rect"/>
            </v:shapetype>
            <v:shape id="Text Box 6" style="position:absolute;margin-left:-13.6pt;margin-top:13.4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">
              <v:textbox>
                <w:txbxContent>
                  <w:p w:rsidRPr="002F6245" w:rsidR="00413A60" w:rsidRDefault="002F6245" w14:paraId="4AA8C342" w14:textId="41556AC1">
                    <w:pPr>
                      <w:ind w:left="0"/>
                      <w:rPr>
                        <w:rFonts w:asciiTheme="majorHAnsi" w:hAnsiTheme="majorHAnsi" w:cstheme="majorHAnsi"/>
                        <w:b/>
                        <w:bCs/>
                      </w:rPr>
                    </w:pPr>
                    <w:r w:rsidRPr="002F6245">
                      <w:rPr>
                        <w:rFonts w:asciiTheme="majorHAnsi" w:hAnsiTheme="majorHAnsi" w:cstheme="majorHAnsi"/>
                        <w:b/>
                        <w:bCs/>
                      </w:rPr>
                      <w:t>Remitten</w:t>
                    </w:r>
                    <w:r>
                      <w:rPr>
                        <w:rFonts w:asciiTheme="majorHAnsi" w:hAnsiTheme="majorHAnsi" w:cstheme="majorHAnsi"/>
                        <w:b/>
                        <w:bCs/>
                      </w:rPr>
                      <w:t>t</w:t>
                    </w:r>
                    <w:r w:rsidRPr="002F6245">
                      <w:rPr>
                        <w:rFonts w:asciiTheme="majorHAnsi" w:hAnsiTheme="majorHAnsi" w:cstheme="majorHAnsi"/>
                        <w:b/>
                        <w:bCs/>
                      </w:rPr>
                      <w:t>information</w:t>
                    </w:r>
                  </w:p>
                </w:txbxContent>
              </v:textbox>
            </v:shape>
          </w:pict>
        </mc:Fallback>
      </mc:AlternateContent>
    </w:r>
    <w:r w:rsidRPr="00762EE0">
      <w:rPr>
        <w:noProof/>
        <w:sz w:val="20"/>
        <w:szCs w:val="20"/>
      </w:rPr>
      <w:drawing>
        <wp:anchor distT="0" distB="0" distL="114300" distR="114300" simplePos="0" relativeHeight="251658240" behindDoc="0" locked="0" layoutInCell="1" allowOverlap="1" wp14:anchorId="2F5396D5" wp14:editId="73F8B77F">
          <wp:simplePos x="0" y="0"/>
          <wp:positionH relativeFrom="page">
            <wp:posOffset>198120</wp:posOffset>
          </wp:positionH>
          <wp:positionV relativeFrom="paragraph">
            <wp:posOffset>212310</wp:posOffset>
          </wp:positionV>
          <wp:extent cx="7200900" cy="206155"/>
          <wp:effectExtent l="0" t="0" r="0" b="3810"/>
          <wp:wrapNone/>
          <wp:docPr id="605052892"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299320" cy="20897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20654"/>
    <w:multiLevelType w:val="multilevel"/>
    <w:tmpl w:val="EC90F2A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B40566C"/>
    <w:multiLevelType w:val="hybridMultilevel"/>
    <w:tmpl w:val="811C7ACC"/>
    <w:lvl w:ilvl="0" w:tplc="FFFFFFFF">
      <w:start w:val="1"/>
      <w:numFmt w:val="bullet"/>
      <w:lvlText w:val="-"/>
      <w:lvlJc w:val="left"/>
      <w:pPr>
        <w:ind w:left="720" w:hanging="360"/>
      </w:pPr>
      <w:rPr>
        <w:rFonts w:hint="default" w:ascii="Courier New" w:hAnsi="Courier New"/>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 w15:restartNumberingAfterBreak="0">
    <w:nsid w:val="0F3C28EA"/>
    <w:multiLevelType w:val="hybridMultilevel"/>
    <w:tmpl w:val="BE7C50C8"/>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 w15:restartNumberingAfterBreak="0">
    <w:nsid w:val="0FEC7314"/>
    <w:multiLevelType w:val="multilevel"/>
    <w:tmpl w:val="53ECDA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130F5AE8"/>
    <w:multiLevelType w:val="hybridMultilevel"/>
    <w:tmpl w:val="8514B4CC"/>
    <w:lvl w:ilvl="0" w:tplc="FFFFFFFF">
      <w:start w:val="1"/>
      <w:numFmt w:val="bullet"/>
      <w:lvlText w:val=""/>
      <w:lvlJc w:val="left"/>
      <w:pPr>
        <w:ind w:left="720" w:hanging="360"/>
      </w:pPr>
      <w:rPr>
        <w:rFonts w:hint="default" w:ascii="Symbol" w:hAnsi="Symbol"/>
      </w:rPr>
    </w:lvl>
    <w:lvl w:ilvl="1" w:tplc="FFFFFFFF">
      <w:start w:val="1"/>
      <w:numFmt w:val="bullet"/>
      <w:lvlText w:val="−"/>
      <w:lvlJc w:val="left"/>
      <w:pPr>
        <w:ind w:left="1440" w:hanging="360"/>
      </w:pPr>
      <w:rPr>
        <w:rFonts w:hint="default" w:ascii="Times New Roman" w:hAnsi="Times New Roman" w:cs="Times New Roman"/>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20DB2912"/>
    <w:multiLevelType w:val="multilevel"/>
    <w:tmpl w:val="A0C8BB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2277754D"/>
    <w:multiLevelType w:val="multilevel"/>
    <w:tmpl w:val="CD8C0E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245B6A8F"/>
    <w:multiLevelType w:val="multilevel"/>
    <w:tmpl w:val="5914A5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258173CF"/>
    <w:multiLevelType w:val="multilevel"/>
    <w:tmpl w:val="186C2B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25C82AB5"/>
    <w:multiLevelType w:val="multilevel"/>
    <w:tmpl w:val="45180A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2ADE4599"/>
    <w:multiLevelType w:val="hybridMultilevel"/>
    <w:tmpl w:val="8CEA88B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2F6164D9"/>
    <w:multiLevelType w:val="multilevel"/>
    <w:tmpl w:val="6BAAED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30666876"/>
    <w:multiLevelType w:val="multilevel"/>
    <w:tmpl w:val="A78A0B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30F15621"/>
    <w:multiLevelType w:val="multilevel"/>
    <w:tmpl w:val="D1A4FD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3A8C3E3E"/>
    <w:multiLevelType w:val="hybridMultilevel"/>
    <w:tmpl w:val="80ACD206"/>
    <w:lvl w:ilvl="0" w:tplc="FFFFFFFF">
      <w:start w:val="1"/>
      <w:numFmt w:val="bullet"/>
      <w:lvlText w:val=""/>
      <w:lvlJc w:val="left"/>
      <w:pPr>
        <w:ind w:left="720" w:hanging="360"/>
      </w:pPr>
      <w:rPr>
        <w:rFonts w:hint="default" w:ascii="Symbol" w:hAnsi="Symbol"/>
      </w:rPr>
    </w:lvl>
    <w:lvl w:ilvl="1" w:tplc="FFFFFFFF">
      <w:start w:val="1"/>
      <w:numFmt w:val="bullet"/>
      <w:lvlText w:val="−"/>
      <w:lvlJc w:val="left"/>
      <w:pPr>
        <w:ind w:left="1440" w:hanging="360"/>
      </w:pPr>
      <w:rPr>
        <w:rFonts w:hint="default" w:ascii="Times New Roman" w:hAnsi="Times New Roman" w:cs="Times New Roman"/>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3E201FB7"/>
    <w:multiLevelType w:val="multilevel"/>
    <w:tmpl w:val="E634E0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41116ED3"/>
    <w:multiLevelType w:val="multilevel"/>
    <w:tmpl w:val="C39851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41F463ED"/>
    <w:multiLevelType w:val="multilevel"/>
    <w:tmpl w:val="AB8225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4C3D7E30"/>
    <w:multiLevelType w:val="multilevel"/>
    <w:tmpl w:val="865296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4E251F6A"/>
    <w:multiLevelType w:val="multilevel"/>
    <w:tmpl w:val="C1D218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51FF7ABE"/>
    <w:multiLevelType w:val="hybridMultilevel"/>
    <w:tmpl w:val="2B0CC03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3" w15:restartNumberingAfterBreak="0">
    <w:nsid w:val="53CC7178"/>
    <w:multiLevelType w:val="multilevel"/>
    <w:tmpl w:val="B41287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5F72F72"/>
    <w:multiLevelType w:val="multilevel"/>
    <w:tmpl w:val="EF7624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5843418E"/>
    <w:multiLevelType w:val="multilevel"/>
    <w:tmpl w:val="3698D33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58E106C8"/>
    <w:multiLevelType w:val="multilevel"/>
    <w:tmpl w:val="8B5266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59CA5837"/>
    <w:multiLevelType w:val="hybridMultilevel"/>
    <w:tmpl w:val="1298B2FA"/>
    <w:lvl w:ilvl="0" w:tplc="FFFFFFFF">
      <w:start w:val="1"/>
      <w:numFmt w:val="bullet"/>
      <w:lvlText w:val="-"/>
      <w:lvlJc w:val="left"/>
      <w:pPr>
        <w:ind w:left="720" w:hanging="360"/>
      </w:pPr>
      <w:rPr>
        <w:rFonts w:hint="default" w:ascii="Courier New" w:hAnsi="Courier New"/>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9" w15:restartNumberingAfterBreak="0">
    <w:nsid w:val="5C737874"/>
    <w:multiLevelType w:val="multilevel"/>
    <w:tmpl w:val="A8D09D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636E435E"/>
    <w:multiLevelType w:val="multilevel"/>
    <w:tmpl w:val="7C2659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6389514E"/>
    <w:multiLevelType w:val="hybridMultilevel"/>
    <w:tmpl w:val="DEAC272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2" w15:restartNumberingAfterBreak="0">
    <w:nsid w:val="66837642"/>
    <w:multiLevelType w:val="multilevel"/>
    <w:tmpl w:val="158CE2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6A186AB1"/>
    <w:multiLevelType w:val="multilevel"/>
    <w:tmpl w:val="BA6075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6A76009C"/>
    <w:multiLevelType w:val="multilevel"/>
    <w:tmpl w:val="242AD1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6F9F6764"/>
    <w:multiLevelType w:val="multilevel"/>
    <w:tmpl w:val="4FAC0D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729919B9"/>
    <w:multiLevelType w:val="multilevel"/>
    <w:tmpl w:val="0BCC03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775428E3"/>
    <w:multiLevelType w:val="multilevel"/>
    <w:tmpl w:val="815402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7E3B7D3A"/>
    <w:multiLevelType w:val="multilevel"/>
    <w:tmpl w:val="BA388C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7E666CBC"/>
    <w:multiLevelType w:val="hybridMultilevel"/>
    <w:tmpl w:val="DF986168"/>
    <w:lvl w:ilvl="0" w:tplc="FFFFFFFF">
      <w:start w:val="1"/>
      <w:numFmt w:val="bullet"/>
      <w:lvlText w:val=""/>
      <w:lvlJc w:val="left"/>
      <w:pPr>
        <w:ind w:left="720" w:hanging="360"/>
      </w:pPr>
      <w:rPr>
        <w:rFonts w:hint="default" w:ascii="Symbol" w:hAnsi="Symbol"/>
      </w:rPr>
    </w:lvl>
    <w:lvl w:ilvl="1" w:tplc="FFFFFFFF">
      <w:start w:val="1"/>
      <w:numFmt w:val="bullet"/>
      <w:lvlText w:val="-"/>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 w16cid:durableId="1149860811">
    <w:abstractNumId w:val="5"/>
  </w:num>
  <w:num w:numId="2" w16cid:durableId="4553012">
    <w:abstractNumId w:val="24"/>
  </w:num>
  <w:num w:numId="3" w16cid:durableId="569930011">
    <w:abstractNumId w:val="16"/>
  </w:num>
  <w:num w:numId="4" w16cid:durableId="1576013790">
    <w:abstractNumId w:val="39"/>
  </w:num>
  <w:num w:numId="5" w16cid:durableId="2022659905">
    <w:abstractNumId w:val="2"/>
  </w:num>
  <w:num w:numId="6" w16cid:durableId="324165039">
    <w:abstractNumId w:val="11"/>
  </w:num>
  <w:num w:numId="7" w16cid:durableId="1040129675">
    <w:abstractNumId w:val="22"/>
  </w:num>
  <w:num w:numId="8" w16cid:durableId="2031442737">
    <w:abstractNumId w:val="4"/>
  </w:num>
  <w:num w:numId="9" w16cid:durableId="1025788228">
    <w:abstractNumId w:val="15"/>
  </w:num>
  <w:num w:numId="10" w16cid:durableId="2123262942">
    <w:abstractNumId w:val="9"/>
  </w:num>
  <w:num w:numId="11" w16cid:durableId="645357246">
    <w:abstractNumId w:val="3"/>
  </w:num>
  <w:num w:numId="12" w16cid:durableId="847058049">
    <w:abstractNumId w:val="6"/>
  </w:num>
  <w:num w:numId="13" w16cid:durableId="743197">
    <w:abstractNumId w:val="30"/>
  </w:num>
  <w:num w:numId="14" w16cid:durableId="1683162427">
    <w:abstractNumId w:val="25"/>
  </w:num>
  <w:num w:numId="15" w16cid:durableId="2010449858">
    <w:abstractNumId w:val="17"/>
  </w:num>
  <w:num w:numId="16" w16cid:durableId="779378457">
    <w:abstractNumId w:val="29"/>
  </w:num>
  <w:num w:numId="17" w16cid:durableId="1312099006">
    <w:abstractNumId w:val="19"/>
  </w:num>
  <w:num w:numId="18" w16cid:durableId="439760955">
    <w:abstractNumId w:val="37"/>
  </w:num>
  <w:num w:numId="19" w16cid:durableId="264310483">
    <w:abstractNumId w:val="10"/>
  </w:num>
  <w:num w:numId="20" w16cid:durableId="1265920655">
    <w:abstractNumId w:val="14"/>
  </w:num>
  <w:num w:numId="21" w16cid:durableId="1145273275">
    <w:abstractNumId w:val="7"/>
  </w:num>
  <w:num w:numId="22" w16cid:durableId="1893077512">
    <w:abstractNumId w:val="13"/>
  </w:num>
  <w:num w:numId="23" w16cid:durableId="104202918">
    <w:abstractNumId w:val="36"/>
  </w:num>
  <w:num w:numId="24" w16cid:durableId="103693085">
    <w:abstractNumId w:val="33"/>
  </w:num>
  <w:num w:numId="25" w16cid:durableId="1720200510">
    <w:abstractNumId w:val="32"/>
  </w:num>
  <w:num w:numId="26" w16cid:durableId="922833128">
    <w:abstractNumId w:val="12"/>
  </w:num>
  <w:num w:numId="27" w16cid:durableId="404692547">
    <w:abstractNumId w:val="23"/>
  </w:num>
  <w:num w:numId="28" w16cid:durableId="1370253279">
    <w:abstractNumId w:val="27"/>
  </w:num>
  <w:num w:numId="29" w16cid:durableId="378823322">
    <w:abstractNumId w:val="18"/>
  </w:num>
  <w:num w:numId="30" w16cid:durableId="1279682814">
    <w:abstractNumId w:val="38"/>
  </w:num>
  <w:num w:numId="31" w16cid:durableId="1937248040">
    <w:abstractNumId w:val="34"/>
  </w:num>
  <w:num w:numId="32" w16cid:durableId="930433517">
    <w:abstractNumId w:val="35"/>
  </w:num>
  <w:num w:numId="33" w16cid:durableId="13270548">
    <w:abstractNumId w:val="0"/>
  </w:num>
  <w:num w:numId="34" w16cid:durableId="513033381">
    <w:abstractNumId w:val="20"/>
  </w:num>
  <w:num w:numId="35" w16cid:durableId="249393704">
    <w:abstractNumId w:val="21"/>
  </w:num>
  <w:num w:numId="36" w16cid:durableId="630667667">
    <w:abstractNumId w:val="8"/>
  </w:num>
  <w:num w:numId="37" w16cid:durableId="1406491429">
    <w:abstractNumId w:val="26"/>
  </w:num>
  <w:num w:numId="38" w16cid:durableId="1084642308">
    <w:abstractNumId w:val="28"/>
  </w:num>
  <w:num w:numId="39" w16cid:durableId="290863226">
    <w:abstractNumId w:val="31"/>
  </w:num>
  <w:num w:numId="40" w16cid:durableId="937833108">
    <w:abstractNumId w:val="1"/>
  </w:num>
  <w:numIdMacAtCleanup w:val="4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1C6A"/>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B7D2A"/>
    <w:rsid w:val="000E463B"/>
    <w:rsid w:val="000E5A7E"/>
    <w:rsid w:val="000F43A3"/>
    <w:rsid w:val="000F7681"/>
    <w:rsid w:val="00103031"/>
    <w:rsid w:val="001044FE"/>
    <w:rsid w:val="001139D4"/>
    <w:rsid w:val="00123B83"/>
    <w:rsid w:val="00131B08"/>
    <w:rsid w:val="00132A59"/>
    <w:rsid w:val="00133337"/>
    <w:rsid w:val="00133A0F"/>
    <w:rsid w:val="0013580F"/>
    <w:rsid w:val="00137B6D"/>
    <w:rsid w:val="0014070B"/>
    <w:rsid w:val="001422C1"/>
    <w:rsid w:val="00142760"/>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49AB"/>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6245"/>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073C"/>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2367"/>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29E6"/>
    <w:rsid w:val="005C4606"/>
    <w:rsid w:val="005D0B0C"/>
    <w:rsid w:val="005D3FB2"/>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611"/>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7925"/>
    <w:rsid w:val="0072075B"/>
    <w:rsid w:val="007221C2"/>
    <w:rsid w:val="00725816"/>
    <w:rsid w:val="00730955"/>
    <w:rsid w:val="00733A9C"/>
    <w:rsid w:val="00736574"/>
    <w:rsid w:val="007367E0"/>
    <w:rsid w:val="00737215"/>
    <w:rsid w:val="00754905"/>
    <w:rsid w:val="00760038"/>
    <w:rsid w:val="00762EE0"/>
    <w:rsid w:val="00765C41"/>
    <w:rsid w:val="00766429"/>
    <w:rsid w:val="00771100"/>
    <w:rsid w:val="007759DD"/>
    <w:rsid w:val="0078609F"/>
    <w:rsid w:val="007917BA"/>
    <w:rsid w:val="007A5C6F"/>
    <w:rsid w:val="007D4241"/>
    <w:rsid w:val="007D4317"/>
    <w:rsid w:val="007D4EA3"/>
    <w:rsid w:val="007E68B6"/>
    <w:rsid w:val="007F0C7F"/>
    <w:rsid w:val="007F1CFF"/>
    <w:rsid w:val="007F5DD5"/>
    <w:rsid w:val="00821A1B"/>
    <w:rsid w:val="008262E9"/>
    <w:rsid w:val="00827E69"/>
    <w:rsid w:val="00835C4D"/>
    <w:rsid w:val="00843F48"/>
    <w:rsid w:val="00851423"/>
    <w:rsid w:val="00853D44"/>
    <w:rsid w:val="00857848"/>
    <w:rsid w:val="00861F9E"/>
    <w:rsid w:val="008654B6"/>
    <w:rsid w:val="00867083"/>
    <w:rsid w:val="0087139C"/>
    <w:rsid w:val="00880E83"/>
    <w:rsid w:val="00892F28"/>
    <w:rsid w:val="008A0C5F"/>
    <w:rsid w:val="008A3DEA"/>
    <w:rsid w:val="008A4EB9"/>
    <w:rsid w:val="008A74C0"/>
    <w:rsid w:val="008B1694"/>
    <w:rsid w:val="008C4B27"/>
    <w:rsid w:val="008C7F2A"/>
    <w:rsid w:val="008D27BB"/>
    <w:rsid w:val="008E36F8"/>
    <w:rsid w:val="008E46B2"/>
    <w:rsid w:val="008E682C"/>
    <w:rsid w:val="008E78A1"/>
    <w:rsid w:val="008F0089"/>
    <w:rsid w:val="008F589F"/>
    <w:rsid w:val="00906238"/>
    <w:rsid w:val="00907EF9"/>
    <w:rsid w:val="0091295C"/>
    <w:rsid w:val="0091326D"/>
    <w:rsid w:val="00914D58"/>
    <w:rsid w:val="00921F47"/>
    <w:rsid w:val="009228AB"/>
    <w:rsid w:val="0093085B"/>
    <w:rsid w:val="00931C57"/>
    <w:rsid w:val="009347A5"/>
    <w:rsid w:val="00942257"/>
    <w:rsid w:val="009471BF"/>
    <w:rsid w:val="00950E4E"/>
    <w:rsid w:val="009529BD"/>
    <w:rsid w:val="009533B4"/>
    <w:rsid w:val="009602E1"/>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27D4C"/>
    <w:rsid w:val="00A33051"/>
    <w:rsid w:val="00A407AD"/>
    <w:rsid w:val="00A40923"/>
    <w:rsid w:val="00A41C05"/>
    <w:rsid w:val="00A42426"/>
    <w:rsid w:val="00A514B7"/>
    <w:rsid w:val="00A54A0B"/>
    <w:rsid w:val="00A65FD4"/>
    <w:rsid w:val="00A81198"/>
    <w:rsid w:val="00A81E48"/>
    <w:rsid w:val="00A82035"/>
    <w:rsid w:val="00A90D77"/>
    <w:rsid w:val="00A92E07"/>
    <w:rsid w:val="00A95092"/>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0D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24A6"/>
    <w:rsid w:val="00C07DDB"/>
    <w:rsid w:val="00C4115D"/>
    <w:rsid w:val="00C43BDD"/>
    <w:rsid w:val="00C47778"/>
    <w:rsid w:val="00C5011E"/>
    <w:rsid w:val="00C50EE5"/>
    <w:rsid w:val="00C5240A"/>
    <w:rsid w:val="00C5398F"/>
    <w:rsid w:val="00C556F5"/>
    <w:rsid w:val="00C70E19"/>
    <w:rsid w:val="00C72574"/>
    <w:rsid w:val="00C7311F"/>
    <w:rsid w:val="00C7430C"/>
    <w:rsid w:val="00C77B30"/>
    <w:rsid w:val="00C85DA1"/>
    <w:rsid w:val="00C90178"/>
    <w:rsid w:val="00C9071C"/>
    <w:rsid w:val="00C908FF"/>
    <w:rsid w:val="00C97BD3"/>
    <w:rsid w:val="00CA39EF"/>
    <w:rsid w:val="00CA521F"/>
    <w:rsid w:val="00CB0493"/>
    <w:rsid w:val="00CB17FF"/>
    <w:rsid w:val="00CB1ED7"/>
    <w:rsid w:val="00CC0F82"/>
    <w:rsid w:val="00CC167C"/>
    <w:rsid w:val="00CC52D9"/>
    <w:rsid w:val="00CD6647"/>
    <w:rsid w:val="00CE4B73"/>
    <w:rsid w:val="00CF0AA2"/>
    <w:rsid w:val="00CF70BB"/>
    <w:rsid w:val="00D074DB"/>
    <w:rsid w:val="00D139CF"/>
    <w:rsid w:val="00D37E7F"/>
    <w:rsid w:val="00D47AD7"/>
    <w:rsid w:val="00D51529"/>
    <w:rsid w:val="00D85218"/>
    <w:rsid w:val="00D915B1"/>
    <w:rsid w:val="00DA299D"/>
    <w:rsid w:val="00DA65C4"/>
    <w:rsid w:val="00DD2BE0"/>
    <w:rsid w:val="00DE30D2"/>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53DB"/>
    <w:rsid w:val="00EA00CB"/>
    <w:rsid w:val="00EA1BAA"/>
    <w:rsid w:val="00EA3FCD"/>
    <w:rsid w:val="00EA42A0"/>
    <w:rsid w:val="00EB6714"/>
    <w:rsid w:val="00EC0A68"/>
    <w:rsid w:val="00EC5006"/>
    <w:rsid w:val="00ED49C3"/>
    <w:rsid w:val="00ED4AFF"/>
    <w:rsid w:val="00ED6CE8"/>
    <w:rsid w:val="00ED7AA6"/>
    <w:rsid w:val="00EE2A56"/>
    <w:rsid w:val="00EE3818"/>
    <w:rsid w:val="00F17D4A"/>
    <w:rsid w:val="00F22264"/>
    <w:rsid w:val="00F2564D"/>
    <w:rsid w:val="00F25D74"/>
    <w:rsid w:val="00F35B05"/>
    <w:rsid w:val="00F413D9"/>
    <w:rsid w:val="00F5135F"/>
    <w:rsid w:val="00F51F78"/>
    <w:rsid w:val="00F6572E"/>
    <w:rsid w:val="00F86F47"/>
    <w:rsid w:val="00F90B64"/>
    <w:rsid w:val="00FB2F0F"/>
    <w:rsid w:val="00FB5086"/>
    <w:rsid w:val="00FB5411"/>
    <w:rsid w:val="00FB6392"/>
    <w:rsid w:val="00FC6F3C"/>
    <w:rsid w:val="00FD3C70"/>
    <w:rsid w:val="00FD6820"/>
    <w:rsid w:val="00FE12D8"/>
    <w:rsid w:val="00FF7C02"/>
    <w:rsid w:val="024801E3"/>
    <w:rsid w:val="036644B0"/>
    <w:rsid w:val="647B2B65"/>
    <w:rsid w:val="6B2CF8ED"/>
    <w:rsid w:val="728A511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5F4B5D8E-69C6-487A-9C4D-756365E53B6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aragraph" w:customStyle="1">
    <w:name w:val="paragraph"/>
    <w:basedOn w:val="Normal"/>
    <w:rsid w:val="00C024A6"/>
    <w:pPr>
      <w:spacing w:before="100" w:beforeAutospacing="1" w:after="100" w:afterAutospacing="1" w:line="240" w:lineRule="auto"/>
      <w:ind w:left="0" w:right="0"/>
    </w:pPr>
    <w:rPr>
      <w:rFonts w:ascii="Calibri" w:hAnsi="Calibri" w:cs="Calibri" w:eastAsiaTheme="minorHAnsi"/>
      <w:sz w:val="22"/>
      <w:szCs w:val="22"/>
    </w:rPr>
  </w:style>
  <w:style w:type="character" w:styleId="normaltextrun" w:customStyle="1">
    <w:name w:val="normaltextrun"/>
    <w:basedOn w:val="Standardstycketeckensnitt"/>
    <w:rsid w:val="00C024A6"/>
  </w:style>
  <w:style w:type="character" w:styleId="eop" w:customStyle="1">
    <w:name w:val="eop"/>
    <w:basedOn w:val="Standardstycketeckensnitt"/>
    <w:rsid w:val="00C024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678632">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73751248">
      <w:bodyDiv w:val="1"/>
      <w:marLeft w:val="0"/>
      <w:marRight w:val="0"/>
      <w:marTop w:val="0"/>
      <w:marBottom w:val="0"/>
      <w:divBdr>
        <w:top w:val="none" w:sz="0" w:space="0" w:color="auto"/>
        <w:left w:val="none" w:sz="0" w:space="0" w:color="auto"/>
        <w:bottom w:val="none" w:sz="0" w:space="0" w:color="auto"/>
        <w:right w:val="none" w:sz="0" w:space="0" w:color="auto"/>
      </w:divBdr>
      <w:divsChild>
        <w:div w:id="832718161">
          <w:marLeft w:val="0"/>
          <w:marRight w:val="0"/>
          <w:marTop w:val="0"/>
          <w:marBottom w:val="0"/>
          <w:divBdr>
            <w:top w:val="none" w:sz="0" w:space="0" w:color="auto"/>
            <w:left w:val="none" w:sz="0" w:space="0" w:color="auto"/>
            <w:bottom w:val="none" w:sz="0" w:space="0" w:color="auto"/>
            <w:right w:val="none" w:sz="0" w:space="0" w:color="auto"/>
          </w:divBdr>
          <w:divsChild>
            <w:div w:id="632562805">
              <w:marLeft w:val="0"/>
              <w:marRight w:val="0"/>
              <w:marTop w:val="0"/>
              <w:marBottom w:val="0"/>
              <w:divBdr>
                <w:top w:val="none" w:sz="0" w:space="0" w:color="auto"/>
                <w:left w:val="none" w:sz="0" w:space="0" w:color="auto"/>
                <w:bottom w:val="none" w:sz="0" w:space="0" w:color="auto"/>
                <w:right w:val="none" w:sz="0" w:space="0" w:color="auto"/>
              </w:divBdr>
            </w:div>
            <w:div w:id="1113016536">
              <w:marLeft w:val="0"/>
              <w:marRight w:val="0"/>
              <w:marTop w:val="0"/>
              <w:marBottom w:val="0"/>
              <w:divBdr>
                <w:top w:val="none" w:sz="0" w:space="0" w:color="auto"/>
                <w:left w:val="none" w:sz="0" w:space="0" w:color="auto"/>
                <w:bottom w:val="none" w:sz="0" w:space="0" w:color="auto"/>
                <w:right w:val="none" w:sz="0" w:space="0" w:color="auto"/>
              </w:divBdr>
            </w:div>
            <w:div w:id="396168638">
              <w:marLeft w:val="0"/>
              <w:marRight w:val="0"/>
              <w:marTop w:val="0"/>
              <w:marBottom w:val="0"/>
              <w:divBdr>
                <w:top w:val="none" w:sz="0" w:space="0" w:color="auto"/>
                <w:left w:val="none" w:sz="0" w:space="0" w:color="auto"/>
                <w:bottom w:val="none" w:sz="0" w:space="0" w:color="auto"/>
                <w:right w:val="none" w:sz="0" w:space="0" w:color="auto"/>
              </w:divBdr>
            </w:div>
            <w:div w:id="802430860">
              <w:marLeft w:val="0"/>
              <w:marRight w:val="0"/>
              <w:marTop w:val="0"/>
              <w:marBottom w:val="0"/>
              <w:divBdr>
                <w:top w:val="none" w:sz="0" w:space="0" w:color="auto"/>
                <w:left w:val="none" w:sz="0" w:space="0" w:color="auto"/>
                <w:bottom w:val="none" w:sz="0" w:space="0" w:color="auto"/>
                <w:right w:val="none" w:sz="0" w:space="0" w:color="auto"/>
              </w:divBdr>
            </w:div>
            <w:div w:id="41756660">
              <w:marLeft w:val="0"/>
              <w:marRight w:val="0"/>
              <w:marTop w:val="0"/>
              <w:marBottom w:val="0"/>
              <w:divBdr>
                <w:top w:val="none" w:sz="0" w:space="0" w:color="auto"/>
                <w:left w:val="none" w:sz="0" w:space="0" w:color="auto"/>
                <w:bottom w:val="none" w:sz="0" w:space="0" w:color="auto"/>
                <w:right w:val="none" w:sz="0" w:space="0" w:color="auto"/>
              </w:divBdr>
            </w:div>
            <w:div w:id="1443724171">
              <w:marLeft w:val="0"/>
              <w:marRight w:val="0"/>
              <w:marTop w:val="0"/>
              <w:marBottom w:val="0"/>
              <w:divBdr>
                <w:top w:val="none" w:sz="0" w:space="0" w:color="auto"/>
                <w:left w:val="none" w:sz="0" w:space="0" w:color="auto"/>
                <w:bottom w:val="none" w:sz="0" w:space="0" w:color="auto"/>
                <w:right w:val="none" w:sz="0" w:space="0" w:color="auto"/>
              </w:divBdr>
            </w:div>
            <w:div w:id="1159929748">
              <w:marLeft w:val="0"/>
              <w:marRight w:val="0"/>
              <w:marTop w:val="0"/>
              <w:marBottom w:val="0"/>
              <w:divBdr>
                <w:top w:val="none" w:sz="0" w:space="0" w:color="auto"/>
                <w:left w:val="none" w:sz="0" w:space="0" w:color="auto"/>
                <w:bottom w:val="none" w:sz="0" w:space="0" w:color="auto"/>
                <w:right w:val="none" w:sz="0" w:space="0" w:color="auto"/>
              </w:divBdr>
            </w:div>
            <w:div w:id="1903130478">
              <w:marLeft w:val="0"/>
              <w:marRight w:val="0"/>
              <w:marTop w:val="0"/>
              <w:marBottom w:val="0"/>
              <w:divBdr>
                <w:top w:val="none" w:sz="0" w:space="0" w:color="auto"/>
                <w:left w:val="none" w:sz="0" w:space="0" w:color="auto"/>
                <w:bottom w:val="none" w:sz="0" w:space="0" w:color="auto"/>
                <w:right w:val="none" w:sz="0" w:space="0" w:color="auto"/>
              </w:divBdr>
            </w:div>
            <w:div w:id="1197816517">
              <w:marLeft w:val="0"/>
              <w:marRight w:val="0"/>
              <w:marTop w:val="0"/>
              <w:marBottom w:val="0"/>
              <w:divBdr>
                <w:top w:val="none" w:sz="0" w:space="0" w:color="auto"/>
                <w:left w:val="none" w:sz="0" w:space="0" w:color="auto"/>
                <w:bottom w:val="none" w:sz="0" w:space="0" w:color="auto"/>
                <w:right w:val="none" w:sz="0" w:space="0" w:color="auto"/>
              </w:divBdr>
            </w:div>
            <w:div w:id="1920866063">
              <w:marLeft w:val="0"/>
              <w:marRight w:val="0"/>
              <w:marTop w:val="0"/>
              <w:marBottom w:val="0"/>
              <w:divBdr>
                <w:top w:val="none" w:sz="0" w:space="0" w:color="auto"/>
                <w:left w:val="none" w:sz="0" w:space="0" w:color="auto"/>
                <w:bottom w:val="none" w:sz="0" w:space="0" w:color="auto"/>
                <w:right w:val="none" w:sz="0" w:space="0" w:color="auto"/>
              </w:divBdr>
            </w:div>
            <w:div w:id="44529302">
              <w:marLeft w:val="0"/>
              <w:marRight w:val="0"/>
              <w:marTop w:val="0"/>
              <w:marBottom w:val="0"/>
              <w:divBdr>
                <w:top w:val="none" w:sz="0" w:space="0" w:color="auto"/>
                <w:left w:val="none" w:sz="0" w:space="0" w:color="auto"/>
                <w:bottom w:val="none" w:sz="0" w:space="0" w:color="auto"/>
                <w:right w:val="none" w:sz="0" w:space="0" w:color="auto"/>
              </w:divBdr>
            </w:div>
            <w:div w:id="1985813951">
              <w:marLeft w:val="0"/>
              <w:marRight w:val="0"/>
              <w:marTop w:val="0"/>
              <w:marBottom w:val="0"/>
              <w:divBdr>
                <w:top w:val="none" w:sz="0" w:space="0" w:color="auto"/>
                <w:left w:val="none" w:sz="0" w:space="0" w:color="auto"/>
                <w:bottom w:val="none" w:sz="0" w:space="0" w:color="auto"/>
                <w:right w:val="none" w:sz="0" w:space="0" w:color="auto"/>
              </w:divBdr>
            </w:div>
            <w:div w:id="710374772">
              <w:marLeft w:val="0"/>
              <w:marRight w:val="0"/>
              <w:marTop w:val="0"/>
              <w:marBottom w:val="0"/>
              <w:divBdr>
                <w:top w:val="none" w:sz="0" w:space="0" w:color="auto"/>
                <w:left w:val="none" w:sz="0" w:space="0" w:color="auto"/>
                <w:bottom w:val="none" w:sz="0" w:space="0" w:color="auto"/>
                <w:right w:val="none" w:sz="0" w:space="0" w:color="auto"/>
              </w:divBdr>
            </w:div>
            <w:div w:id="109323734">
              <w:marLeft w:val="0"/>
              <w:marRight w:val="0"/>
              <w:marTop w:val="0"/>
              <w:marBottom w:val="0"/>
              <w:divBdr>
                <w:top w:val="none" w:sz="0" w:space="0" w:color="auto"/>
                <w:left w:val="none" w:sz="0" w:space="0" w:color="auto"/>
                <w:bottom w:val="none" w:sz="0" w:space="0" w:color="auto"/>
                <w:right w:val="none" w:sz="0" w:space="0" w:color="auto"/>
              </w:divBdr>
            </w:div>
            <w:div w:id="1454208147">
              <w:marLeft w:val="0"/>
              <w:marRight w:val="0"/>
              <w:marTop w:val="0"/>
              <w:marBottom w:val="0"/>
              <w:divBdr>
                <w:top w:val="none" w:sz="0" w:space="0" w:color="auto"/>
                <w:left w:val="none" w:sz="0" w:space="0" w:color="auto"/>
                <w:bottom w:val="none" w:sz="0" w:space="0" w:color="auto"/>
                <w:right w:val="none" w:sz="0" w:space="0" w:color="auto"/>
              </w:divBdr>
            </w:div>
            <w:div w:id="1015352069">
              <w:marLeft w:val="0"/>
              <w:marRight w:val="0"/>
              <w:marTop w:val="0"/>
              <w:marBottom w:val="0"/>
              <w:divBdr>
                <w:top w:val="none" w:sz="0" w:space="0" w:color="auto"/>
                <w:left w:val="none" w:sz="0" w:space="0" w:color="auto"/>
                <w:bottom w:val="none" w:sz="0" w:space="0" w:color="auto"/>
                <w:right w:val="none" w:sz="0" w:space="0" w:color="auto"/>
              </w:divBdr>
            </w:div>
            <w:div w:id="1313217549">
              <w:marLeft w:val="0"/>
              <w:marRight w:val="0"/>
              <w:marTop w:val="0"/>
              <w:marBottom w:val="0"/>
              <w:divBdr>
                <w:top w:val="none" w:sz="0" w:space="0" w:color="auto"/>
                <w:left w:val="none" w:sz="0" w:space="0" w:color="auto"/>
                <w:bottom w:val="none" w:sz="0" w:space="0" w:color="auto"/>
                <w:right w:val="none" w:sz="0" w:space="0" w:color="auto"/>
              </w:divBdr>
            </w:div>
            <w:div w:id="1312638903">
              <w:marLeft w:val="0"/>
              <w:marRight w:val="0"/>
              <w:marTop w:val="0"/>
              <w:marBottom w:val="0"/>
              <w:divBdr>
                <w:top w:val="none" w:sz="0" w:space="0" w:color="auto"/>
                <w:left w:val="none" w:sz="0" w:space="0" w:color="auto"/>
                <w:bottom w:val="none" w:sz="0" w:space="0" w:color="auto"/>
                <w:right w:val="none" w:sz="0" w:space="0" w:color="auto"/>
              </w:divBdr>
            </w:div>
            <w:div w:id="268127562">
              <w:marLeft w:val="0"/>
              <w:marRight w:val="0"/>
              <w:marTop w:val="0"/>
              <w:marBottom w:val="0"/>
              <w:divBdr>
                <w:top w:val="none" w:sz="0" w:space="0" w:color="auto"/>
                <w:left w:val="none" w:sz="0" w:space="0" w:color="auto"/>
                <w:bottom w:val="none" w:sz="0" w:space="0" w:color="auto"/>
                <w:right w:val="none" w:sz="0" w:space="0" w:color="auto"/>
              </w:divBdr>
            </w:div>
          </w:divsChild>
        </w:div>
        <w:div w:id="1019741386">
          <w:marLeft w:val="0"/>
          <w:marRight w:val="0"/>
          <w:marTop w:val="0"/>
          <w:marBottom w:val="0"/>
          <w:divBdr>
            <w:top w:val="none" w:sz="0" w:space="0" w:color="auto"/>
            <w:left w:val="none" w:sz="0" w:space="0" w:color="auto"/>
            <w:bottom w:val="none" w:sz="0" w:space="0" w:color="auto"/>
            <w:right w:val="none" w:sz="0" w:space="0" w:color="auto"/>
          </w:divBdr>
          <w:divsChild>
            <w:div w:id="1152792996">
              <w:marLeft w:val="0"/>
              <w:marRight w:val="0"/>
              <w:marTop w:val="0"/>
              <w:marBottom w:val="0"/>
              <w:divBdr>
                <w:top w:val="none" w:sz="0" w:space="0" w:color="auto"/>
                <w:left w:val="none" w:sz="0" w:space="0" w:color="auto"/>
                <w:bottom w:val="none" w:sz="0" w:space="0" w:color="auto"/>
                <w:right w:val="none" w:sz="0" w:space="0" w:color="auto"/>
              </w:divBdr>
            </w:div>
            <w:div w:id="1537892683">
              <w:marLeft w:val="0"/>
              <w:marRight w:val="0"/>
              <w:marTop w:val="0"/>
              <w:marBottom w:val="0"/>
              <w:divBdr>
                <w:top w:val="none" w:sz="0" w:space="0" w:color="auto"/>
                <w:left w:val="none" w:sz="0" w:space="0" w:color="auto"/>
                <w:bottom w:val="none" w:sz="0" w:space="0" w:color="auto"/>
                <w:right w:val="none" w:sz="0" w:space="0" w:color="auto"/>
              </w:divBdr>
            </w:div>
            <w:div w:id="374082577">
              <w:marLeft w:val="0"/>
              <w:marRight w:val="0"/>
              <w:marTop w:val="0"/>
              <w:marBottom w:val="0"/>
              <w:divBdr>
                <w:top w:val="none" w:sz="0" w:space="0" w:color="auto"/>
                <w:left w:val="none" w:sz="0" w:space="0" w:color="auto"/>
                <w:bottom w:val="none" w:sz="0" w:space="0" w:color="auto"/>
                <w:right w:val="none" w:sz="0" w:space="0" w:color="auto"/>
              </w:divBdr>
            </w:div>
            <w:div w:id="1656684751">
              <w:marLeft w:val="0"/>
              <w:marRight w:val="0"/>
              <w:marTop w:val="0"/>
              <w:marBottom w:val="0"/>
              <w:divBdr>
                <w:top w:val="none" w:sz="0" w:space="0" w:color="auto"/>
                <w:left w:val="none" w:sz="0" w:space="0" w:color="auto"/>
                <w:bottom w:val="none" w:sz="0" w:space="0" w:color="auto"/>
                <w:right w:val="none" w:sz="0" w:space="0" w:color="auto"/>
              </w:divBdr>
            </w:div>
            <w:div w:id="1120420540">
              <w:marLeft w:val="0"/>
              <w:marRight w:val="0"/>
              <w:marTop w:val="0"/>
              <w:marBottom w:val="0"/>
              <w:divBdr>
                <w:top w:val="none" w:sz="0" w:space="0" w:color="auto"/>
                <w:left w:val="none" w:sz="0" w:space="0" w:color="auto"/>
                <w:bottom w:val="none" w:sz="0" w:space="0" w:color="auto"/>
                <w:right w:val="none" w:sz="0" w:space="0" w:color="auto"/>
              </w:divBdr>
            </w:div>
            <w:div w:id="197283083">
              <w:marLeft w:val="0"/>
              <w:marRight w:val="0"/>
              <w:marTop w:val="0"/>
              <w:marBottom w:val="0"/>
              <w:divBdr>
                <w:top w:val="none" w:sz="0" w:space="0" w:color="auto"/>
                <w:left w:val="none" w:sz="0" w:space="0" w:color="auto"/>
                <w:bottom w:val="none" w:sz="0" w:space="0" w:color="auto"/>
                <w:right w:val="none" w:sz="0" w:space="0" w:color="auto"/>
              </w:divBdr>
            </w:div>
            <w:div w:id="615602532">
              <w:marLeft w:val="0"/>
              <w:marRight w:val="0"/>
              <w:marTop w:val="0"/>
              <w:marBottom w:val="0"/>
              <w:divBdr>
                <w:top w:val="none" w:sz="0" w:space="0" w:color="auto"/>
                <w:left w:val="none" w:sz="0" w:space="0" w:color="auto"/>
                <w:bottom w:val="none" w:sz="0" w:space="0" w:color="auto"/>
                <w:right w:val="none" w:sz="0" w:space="0" w:color="auto"/>
              </w:divBdr>
            </w:div>
            <w:div w:id="404574021">
              <w:marLeft w:val="0"/>
              <w:marRight w:val="0"/>
              <w:marTop w:val="0"/>
              <w:marBottom w:val="0"/>
              <w:divBdr>
                <w:top w:val="none" w:sz="0" w:space="0" w:color="auto"/>
                <w:left w:val="none" w:sz="0" w:space="0" w:color="auto"/>
                <w:bottom w:val="none" w:sz="0" w:space="0" w:color="auto"/>
                <w:right w:val="none" w:sz="0" w:space="0" w:color="auto"/>
              </w:divBdr>
            </w:div>
            <w:div w:id="1959220645">
              <w:marLeft w:val="0"/>
              <w:marRight w:val="0"/>
              <w:marTop w:val="0"/>
              <w:marBottom w:val="0"/>
              <w:divBdr>
                <w:top w:val="none" w:sz="0" w:space="0" w:color="auto"/>
                <w:left w:val="none" w:sz="0" w:space="0" w:color="auto"/>
                <w:bottom w:val="none" w:sz="0" w:space="0" w:color="auto"/>
                <w:right w:val="none" w:sz="0" w:space="0" w:color="auto"/>
              </w:divBdr>
            </w:div>
            <w:div w:id="1048146506">
              <w:marLeft w:val="0"/>
              <w:marRight w:val="0"/>
              <w:marTop w:val="0"/>
              <w:marBottom w:val="0"/>
              <w:divBdr>
                <w:top w:val="none" w:sz="0" w:space="0" w:color="auto"/>
                <w:left w:val="none" w:sz="0" w:space="0" w:color="auto"/>
                <w:bottom w:val="none" w:sz="0" w:space="0" w:color="auto"/>
                <w:right w:val="none" w:sz="0" w:space="0" w:color="auto"/>
              </w:divBdr>
            </w:div>
            <w:div w:id="2083870600">
              <w:marLeft w:val="0"/>
              <w:marRight w:val="0"/>
              <w:marTop w:val="0"/>
              <w:marBottom w:val="0"/>
              <w:divBdr>
                <w:top w:val="none" w:sz="0" w:space="0" w:color="auto"/>
                <w:left w:val="none" w:sz="0" w:space="0" w:color="auto"/>
                <w:bottom w:val="none" w:sz="0" w:space="0" w:color="auto"/>
                <w:right w:val="none" w:sz="0" w:space="0" w:color="auto"/>
              </w:divBdr>
            </w:div>
            <w:div w:id="1930654140">
              <w:marLeft w:val="0"/>
              <w:marRight w:val="0"/>
              <w:marTop w:val="0"/>
              <w:marBottom w:val="0"/>
              <w:divBdr>
                <w:top w:val="none" w:sz="0" w:space="0" w:color="auto"/>
                <w:left w:val="none" w:sz="0" w:space="0" w:color="auto"/>
                <w:bottom w:val="none" w:sz="0" w:space="0" w:color="auto"/>
                <w:right w:val="none" w:sz="0" w:space="0" w:color="auto"/>
              </w:divBdr>
            </w:div>
            <w:div w:id="1483080977">
              <w:marLeft w:val="0"/>
              <w:marRight w:val="0"/>
              <w:marTop w:val="0"/>
              <w:marBottom w:val="0"/>
              <w:divBdr>
                <w:top w:val="none" w:sz="0" w:space="0" w:color="auto"/>
                <w:left w:val="none" w:sz="0" w:space="0" w:color="auto"/>
                <w:bottom w:val="none" w:sz="0" w:space="0" w:color="auto"/>
                <w:right w:val="none" w:sz="0" w:space="0" w:color="auto"/>
              </w:divBdr>
            </w:div>
            <w:div w:id="2085832515">
              <w:marLeft w:val="0"/>
              <w:marRight w:val="0"/>
              <w:marTop w:val="0"/>
              <w:marBottom w:val="0"/>
              <w:divBdr>
                <w:top w:val="none" w:sz="0" w:space="0" w:color="auto"/>
                <w:left w:val="none" w:sz="0" w:space="0" w:color="auto"/>
                <w:bottom w:val="none" w:sz="0" w:space="0" w:color="auto"/>
                <w:right w:val="none" w:sz="0" w:space="0" w:color="auto"/>
              </w:divBdr>
            </w:div>
            <w:div w:id="1588617579">
              <w:marLeft w:val="0"/>
              <w:marRight w:val="0"/>
              <w:marTop w:val="0"/>
              <w:marBottom w:val="0"/>
              <w:divBdr>
                <w:top w:val="none" w:sz="0" w:space="0" w:color="auto"/>
                <w:left w:val="none" w:sz="0" w:space="0" w:color="auto"/>
                <w:bottom w:val="none" w:sz="0" w:space="0" w:color="auto"/>
                <w:right w:val="none" w:sz="0" w:space="0" w:color="auto"/>
              </w:divBdr>
            </w:div>
            <w:div w:id="1903756677">
              <w:marLeft w:val="0"/>
              <w:marRight w:val="0"/>
              <w:marTop w:val="0"/>
              <w:marBottom w:val="0"/>
              <w:divBdr>
                <w:top w:val="none" w:sz="0" w:space="0" w:color="auto"/>
                <w:left w:val="none" w:sz="0" w:space="0" w:color="auto"/>
                <w:bottom w:val="none" w:sz="0" w:space="0" w:color="auto"/>
                <w:right w:val="none" w:sz="0" w:space="0" w:color="auto"/>
              </w:divBdr>
            </w:div>
            <w:div w:id="1366909586">
              <w:marLeft w:val="0"/>
              <w:marRight w:val="0"/>
              <w:marTop w:val="0"/>
              <w:marBottom w:val="0"/>
              <w:divBdr>
                <w:top w:val="none" w:sz="0" w:space="0" w:color="auto"/>
                <w:left w:val="none" w:sz="0" w:space="0" w:color="auto"/>
                <w:bottom w:val="none" w:sz="0" w:space="0" w:color="auto"/>
                <w:right w:val="none" w:sz="0" w:space="0" w:color="auto"/>
              </w:divBdr>
            </w:div>
            <w:div w:id="343362584">
              <w:marLeft w:val="0"/>
              <w:marRight w:val="0"/>
              <w:marTop w:val="0"/>
              <w:marBottom w:val="0"/>
              <w:divBdr>
                <w:top w:val="none" w:sz="0" w:space="0" w:color="auto"/>
                <w:left w:val="none" w:sz="0" w:space="0" w:color="auto"/>
                <w:bottom w:val="none" w:sz="0" w:space="0" w:color="auto"/>
                <w:right w:val="none" w:sz="0" w:space="0" w:color="auto"/>
              </w:divBdr>
            </w:div>
            <w:div w:id="709569208">
              <w:marLeft w:val="0"/>
              <w:marRight w:val="0"/>
              <w:marTop w:val="0"/>
              <w:marBottom w:val="0"/>
              <w:divBdr>
                <w:top w:val="none" w:sz="0" w:space="0" w:color="auto"/>
                <w:left w:val="none" w:sz="0" w:space="0" w:color="auto"/>
                <w:bottom w:val="none" w:sz="0" w:space="0" w:color="auto"/>
                <w:right w:val="none" w:sz="0" w:space="0" w:color="auto"/>
              </w:divBdr>
            </w:div>
            <w:div w:id="512457812">
              <w:marLeft w:val="0"/>
              <w:marRight w:val="0"/>
              <w:marTop w:val="0"/>
              <w:marBottom w:val="0"/>
              <w:divBdr>
                <w:top w:val="none" w:sz="0" w:space="0" w:color="auto"/>
                <w:left w:val="none" w:sz="0" w:space="0" w:color="auto"/>
                <w:bottom w:val="none" w:sz="0" w:space="0" w:color="auto"/>
                <w:right w:val="none" w:sz="0" w:space="0" w:color="auto"/>
              </w:divBdr>
            </w:div>
          </w:divsChild>
        </w:div>
        <w:div w:id="105538198">
          <w:marLeft w:val="0"/>
          <w:marRight w:val="0"/>
          <w:marTop w:val="0"/>
          <w:marBottom w:val="0"/>
          <w:divBdr>
            <w:top w:val="none" w:sz="0" w:space="0" w:color="auto"/>
            <w:left w:val="none" w:sz="0" w:space="0" w:color="auto"/>
            <w:bottom w:val="none" w:sz="0" w:space="0" w:color="auto"/>
            <w:right w:val="none" w:sz="0" w:space="0" w:color="auto"/>
          </w:divBdr>
          <w:divsChild>
            <w:div w:id="1946187174">
              <w:marLeft w:val="0"/>
              <w:marRight w:val="0"/>
              <w:marTop w:val="0"/>
              <w:marBottom w:val="0"/>
              <w:divBdr>
                <w:top w:val="none" w:sz="0" w:space="0" w:color="auto"/>
                <w:left w:val="none" w:sz="0" w:space="0" w:color="auto"/>
                <w:bottom w:val="none" w:sz="0" w:space="0" w:color="auto"/>
                <w:right w:val="none" w:sz="0" w:space="0" w:color="auto"/>
              </w:divBdr>
            </w:div>
            <w:div w:id="691956840">
              <w:marLeft w:val="0"/>
              <w:marRight w:val="0"/>
              <w:marTop w:val="0"/>
              <w:marBottom w:val="0"/>
              <w:divBdr>
                <w:top w:val="none" w:sz="0" w:space="0" w:color="auto"/>
                <w:left w:val="none" w:sz="0" w:space="0" w:color="auto"/>
                <w:bottom w:val="none" w:sz="0" w:space="0" w:color="auto"/>
                <w:right w:val="none" w:sz="0" w:space="0" w:color="auto"/>
              </w:divBdr>
            </w:div>
            <w:div w:id="1859543841">
              <w:marLeft w:val="0"/>
              <w:marRight w:val="0"/>
              <w:marTop w:val="0"/>
              <w:marBottom w:val="0"/>
              <w:divBdr>
                <w:top w:val="none" w:sz="0" w:space="0" w:color="auto"/>
                <w:left w:val="none" w:sz="0" w:space="0" w:color="auto"/>
                <w:bottom w:val="none" w:sz="0" w:space="0" w:color="auto"/>
                <w:right w:val="none" w:sz="0" w:space="0" w:color="auto"/>
              </w:divBdr>
            </w:div>
            <w:div w:id="8795305">
              <w:marLeft w:val="0"/>
              <w:marRight w:val="0"/>
              <w:marTop w:val="0"/>
              <w:marBottom w:val="0"/>
              <w:divBdr>
                <w:top w:val="none" w:sz="0" w:space="0" w:color="auto"/>
                <w:left w:val="none" w:sz="0" w:space="0" w:color="auto"/>
                <w:bottom w:val="none" w:sz="0" w:space="0" w:color="auto"/>
                <w:right w:val="none" w:sz="0" w:space="0" w:color="auto"/>
              </w:divBdr>
            </w:div>
            <w:div w:id="1245995890">
              <w:marLeft w:val="0"/>
              <w:marRight w:val="0"/>
              <w:marTop w:val="0"/>
              <w:marBottom w:val="0"/>
              <w:divBdr>
                <w:top w:val="none" w:sz="0" w:space="0" w:color="auto"/>
                <w:left w:val="none" w:sz="0" w:space="0" w:color="auto"/>
                <w:bottom w:val="none" w:sz="0" w:space="0" w:color="auto"/>
                <w:right w:val="none" w:sz="0" w:space="0" w:color="auto"/>
              </w:divBdr>
            </w:div>
            <w:div w:id="807747800">
              <w:marLeft w:val="0"/>
              <w:marRight w:val="0"/>
              <w:marTop w:val="0"/>
              <w:marBottom w:val="0"/>
              <w:divBdr>
                <w:top w:val="none" w:sz="0" w:space="0" w:color="auto"/>
                <w:left w:val="none" w:sz="0" w:space="0" w:color="auto"/>
                <w:bottom w:val="none" w:sz="0" w:space="0" w:color="auto"/>
                <w:right w:val="none" w:sz="0" w:space="0" w:color="auto"/>
              </w:divBdr>
            </w:div>
            <w:div w:id="753168260">
              <w:marLeft w:val="0"/>
              <w:marRight w:val="0"/>
              <w:marTop w:val="0"/>
              <w:marBottom w:val="0"/>
              <w:divBdr>
                <w:top w:val="none" w:sz="0" w:space="0" w:color="auto"/>
                <w:left w:val="none" w:sz="0" w:space="0" w:color="auto"/>
                <w:bottom w:val="none" w:sz="0" w:space="0" w:color="auto"/>
                <w:right w:val="none" w:sz="0" w:space="0" w:color="auto"/>
              </w:divBdr>
            </w:div>
            <w:div w:id="1277636201">
              <w:marLeft w:val="0"/>
              <w:marRight w:val="0"/>
              <w:marTop w:val="0"/>
              <w:marBottom w:val="0"/>
              <w:divBdr>
                <w:top w:val="none" w:sz="0" w:space="0" w:color="auto"/>
                <w:left w:val="none" w:sz="0" w:space="0" w:color="auto"/>
                <w:bottom w:val="none" w:sz="0" w:space="0" w:color="auto"/>
                <w:right w:val="none" w:sz="0" w:space="0" w:color="auto"/>
              </w:divBdr>
            </w:div>
            <w:div w:id="2009550554">
              <w:marLeft w:val="0"/>
              <w:marRight w:val="0"/>
              <w:marTop w:val="0"/>
              <w:marBottom w:val="0"/>
              <w:divBdr>
                <w:top w:val="none" w:sz="0" w:space="0" w:color="auto"/>
                <w:left w:val="none" w:sz="0" w:space="0" w:color="auto"/>
                <w:bottom w:val="none" w:sz="0" w:space="0" w:color="auto"/>
                <w:right w:val="none" w:sz="0" w:space="0" w:color="auto"/>
              </w:divBdr>
            </w:div>
            <w:div w:id="240721772">
              <w:marLeft w:val="0"/>
              <w:marRight w:val="0"/>
              <w:marTop w:val="0"/>
              <w:marBottom w:val="0"/>
              <w:divBdr>
                <w:top w:val="none" w:sz="0" w:space="0" w:color="auto"/>
                <w:left w:val="none" w:sz="0" w:space="0" w:color="auto"/>
                <w:bottom w:val="none" w:sz="0" w:space="0" w:color="auto"/>
                <w:right w:val="none" w:sz="0" w:space="0" w:color="auto"/>
              </w:divBdr>
            </w:div>
            <w:div w:id="1966617110">
              <w:marLeft w:val="0"/>
              <w:marRight w:val="0"/>
              <w:marTop w:val="0"/>
              <w:marBottom w:val="0"/>
              <w:divBdr>
                <w:top w:val="none" w:sz="0" w:space="0" w:color="auto"/>
                <w:left w:val="none" w:sz="0" w:space="0" w:color="auto"/>
                <w:bottom w:val="none" w:sz="0" w:space="0" w:color="auto"/>
                <w:right w:val="none" w:sz="0" w:space="0" w:color="auto"/>
              </w:divBdr>
            </w:div>
            <w:div w:id="114955095">
              <w:marLeft w:val="0"/>
              <w:marRight w:val="0"/>
              <w:marTop w:val="0"/>
              <w:marBottom w:val="0"/>
              <w:divBdr>
                <w:top w:val="none" w:sz="0" w:space="0" w:color="auto"/>
                <w:left w:val="none" w:sz="0" w:space="0" w:color="auto"/>
                <w:bottom w:val="none" w:sz="0" w:space="0" w:color="auto"/>
                <w:right w:val="none" w:sz="0" w:space="0" w:color="auto"/>
              </w:divBdr>
            </w:div>
            <w:div w:id="1915507994">
              <w:marLeft w:val="0"/>
              <w:marRight w:val="0"/>
              <w:marTop w:val="0"/>
              <w:marBottom w:val="0"/>
              <w:divBdr>
                <w:top w:val="none" w:sz="0" w:space="0" w:color="auto"/>
                <w:left w:val="none" w:sz="0" w:space="0" w:color="auto"/>
                <w:bottom w:val="none" w:sz="0" w:space="0" w:color="auto"/>
                <w:right w:val="none" w:sz="0" w:space="0" w:color="auto"/>
              </w:divBdr>
            </w:div>
            <w:div w:id="872693210">
              <w:marLeft w:val="0"/>
              <w:marRight w:val="0"/>
              <w:marTop w:val="0"/>
              <w:marBottom w:val="0"/>
              <w:divBdr>
                <w:top w:val="none" w:sz="0" w:space="0" w:color="auto"/>
                <w:left w:val="none" w:sz="0" w:space="0" w:color="auto"/>
                <w:bottom w:val="none" w:sz="0" w:space="0" w:color="auto"/>
                <w:right w:val="none" w:sz="0" w:space="0" w:color="auto"/>
              </w:divBdr>
            </w:div>
            <w:div w:id="997148614">
              <w:marLeft w:val="0"/>
              <w:marRight w:val="0"/>
              <w:marTop w:val="0"/>
              <w:marBottom w:val="0"/>
              <w:divBdr>
                <w:top w:val="none" w:sz="0" w:space="0" w:color="auto"/>
                <w:left w:val="none" w:sz="0" w:space="0" w:color="auto"/>
                <w:bottom w:val="none" w:sz="0" w:space="0" w:color="auto"/>
                <w:right w:val="none" w:sz="0" w:space="0" w:color="auto"/>
              </w:divBdr>
            </w:div>
            <w:div w:id="356548485">
              <w:marLeft w:val="0"/>
              <w:marRight w:val="0"/>
              <w:marTop w:val="0"/>
              <w:marBottom w:val="0"/>
              <w:divBdr>
                <w:top w:val="none" w:sz="0" w:space="0" w:color="auto"/>
                <w:left w:val="none" w:sz="0" w:space="0" w:color="auto"/>
                <w:bottom w:val="none" w:sz="0" w:space="0" w:color="auto"/>
                <w:right w:val="none" w:sz="0" w:space="0" w:color="auto"/>
              </w:divBdr>
            </w:div>
            <w:div w:id="511378491">
              <w:marLeft w:val="0"/>
              <w:marRight w:val="0"/>
              <w:marTop w:val="0"/>
              <w:marBottom w:val="0"/>
              <w:divBdr>
                <w:top w:val="none" w:sz="0" w:space="0" w:color="auto"/>
                <w:left w:val="none" w:sz="0" w:space="0" w:color="auto"/>
                <w:bottom w:val="none" w:sz="0" w:space="0" w:color="auto"/>
                <w:right w:val="none" w:sz="0" w:space="0" w:color="auto"/>
              </w:divBdr>
            </w:div>
            <w:div w:id="802503174">
              <w:marLeft w:val="0"/>
              <w:marRight w:val="0"/>
              <w:marTop w:val="0"/>
              <w:marBottom w:val="0"/>
              <w:divBdr>
                <w:top w:val="none" w:sz="0" w:space="0" w:color="auto"/>
                <w:left w:val="none" w:sz="0" w:space="0" w:color="auto"/>
                <w:bottom w:val="none" w:sz="0" w:space="0" w:color="auto"/>
                <w:right w:val="none" w:sz="0" w:space="0" w:color="auto"/>
              </w:divBdr>
            </w:div>
            <w:div w:id="1811090468">
              <w:marLeft w:val="0"/>
              <w:marRight w:val="0"/>
              <w:marTop w:val="0"/>
              <w:marBottom w:val="0"/>
              <w:divBdr>
                <w:top w:val="none" w:sz="0" w:space="0" w:color="auto"/>
                <w:left w:val="none" w:sz="0" w:space="0" w:color="auto"/>
                <w:bottom w:val="none" w:sz="0" w:space="0" w:color="auto"/>
                <w:right w:val="none" w:sz="0" w:space="0" w:color="auto"/>
              </w:divBdr>
            </w:div>
            <w:div w:id="1626738786">
              <w:marLeft w:val="0"/>
              <w:marRight w:val="0"/>
              <w:marTop w:val="0"/>
              <w:marBottom w:val="0"/>
              <w:divBdr>
                <w:top w:val="none" w:sz="0" w:space="0" w:color="auto"/>
                <w:left w:val="none" w:sz="0" w:space="0" w:color="auto"/>
                <w:bottom w:val="none" w:sz="0" w:space="0" w:color="auto"/>
                <w:right w:val="none" w:sz="0" w:space="0" w:color="auto"/>
              </w:divBdr>
            </w:div>
          </w:divsChild>
        </w:div>
        <w:div w:id="866528420">
          <w:marLeft w:val="0"/>
          <w:marRight w:val="0"/>
          <w:marTop w:val="0"/>
          <w:marBottom w:val="0"/>
          <w:divBdr>
            <w:top w:val="none" w:sz="0" w:space="0" w:color="auto"/>
            <w:left w:val="none" w:sz="0" w:space="0" w:color="auto"/>
            <w:bottom w:val="none" w:sz="0" w:space="0" w:color="auto"/>
            <w:right w:val="none" w:sz="0" w:space="0" w:color="auto"/>
          </w:divBdr>
        </w:div>
        <w:div w:id="354355668">
          <w:marLeft w:val="0"/>
          <w:marRight w:val="0"/>
          <w:marTop w:val="0"/>
          <w:marBottom w:val="0"/>
          <w:divBdr>
            <w:top w:val="none" w:sz="0" w:space="0" w:color="auto"/>
            <w:left w:val="none" w:sz="0" w:space="0" w:color="auto"/>
            <w:bottom w:val="none" w:sz="0" w:space="0" w:color="auto"/>
            <w:right w:val="none" w:sz="0" w:space="0" w:color="auto"/>
          </w:divBdr>
        </w:div>
        <w:div w:id="37750930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Myokardskintigrafi</dc:title>
  <dc:subject/>
  <dc:creator>patrik.jens.johansson@vgregion.se</dc:creator>
  <keywords/>
  <lastModifiedBy>Ulrica Sehlberg</lastModifiedBy>
  <revision>28</revision>
  <lastPrinted>2016-03-31T19:56:00.0000000Z</lastPrinted>
  <dcterms:created xsi:type="dcterms:W3CDTF">2022-05-18T20:36:00.0000000Z</dcterms:created>
  <dcterms:modified xsi:type="dcterms:W3CDTF">2025-10-03T08:00:55.0000000Z</dcterms:modified>
</coreProperties>
</file>