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C194E" w14:textId="77777777" w:rsidR="006B2EED" w:rsidRDefault="006B2EED" w:rsidP="00F35B05">
      <w:pPr>
        <w:pStyle w:val="Rubrik2"/>
        <w:sectPr w:rsidR="006B2EED" w:rsidSect="006B2EE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A039D86" w14:textId="77777777" w:rsidR="006B2EED" w:rsidRPr="006B2EED" w:rsidRDefault="006B2EED" w:rsidP="006B2EED">
      <w:pPr>
        <w:widowControl w:val="0"/>
        <w:tabs>
          <w:tab w:val="left" w:pos="170"/>
        </w:tabs>
        <w:autoSpaceDE w:val="0"/>
        <w:autoSpaceDN w:val="0"/>
        <w:adjustRightInd w:val="0"/>
        <w:spacing w:after="0" w:line="220" w:lineRule="atLeast"/>
        <w:ind w:left="0" w:right="0"/>
        <w:textAlignment w:val="center"/>
        <w:rPr>
          <w:rFonts w:ascii="Times" w:hAnsi="Times"/>
          <w:color w:val="000000"/>
          <w:spacing w:val="1"/>
          <w:szCs w:val="18"/>
        </w:rPr>
      </w:pPr>
    </w:p>
    <w:p w14:paraId="77BF15DD"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rFonts w:ascii="Arial" w:hAnsi="Arial"/>
          <w:b/>
          <w:color w:val="000000"/>
          <w:szCs w:val="18"/>
        </w:rPr>
      </w:pPr>
    </w:p>
    <w:p w14:paraId="78B6A69C"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rFonts w:ascii="Calibri" w:hAnsi="Calibri"/>
          <w:b/>
          <w:color w:val="000000"/>
          <w:sz w:val="36"/>
          <w:szCs w:val="18"/>
        </w:rPr>
      </w:pPr>
      <w:r w:rsidRPr="006B2EED">
        <w:rPr>
          <w:rFonts w:ascii="Calibri" w:hAnsi="Calibri"/>
          <w:b/>
          <w:color w:val="000000"/>
          <w:sz w:val="36"/>
          <w:szCs w:val="18"/>
        </w:rPr>
        <w:t xml:space="preserve">EKG - långtidsregistrering </w:t>
      </w:r>
    </w:p>
    <w:p w14:paraId="12229B19"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rFonts w:ascii="Calibri" w:hAnsi="Calibri"/>
          <w:b/>
          <w:color w:val="000000"/>
          <w:sz w:val="40"/>
          <w:szCs w:val="18"/>
        </w:rPr>
      </w:pPr>
    </w:p>
    <w:p w14:paraId="54A4BB43"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rFonts w:ascii="Calibri" w:hAnsi="Calibri"/>
          <w:b/>
          <w:color w:val="000000"/>
          <w:sz w:val="32"/>
        </w:rPr>
      </w:pPr>
      <w:r w:rsidRPr="006B2EED">
        <w:rPr>
          <w:rFonts w:ascii="Calibri" w:hAnsi="Calibri"/>
          <w:b/>
          <w:color w:val="000000"/>
          <w:sz w:val="32"/>
        </w:rPr>
        <w:t>Syfte</w:t>
      </w:r>
    </w:p>
    <w:p w14:paraId="4EB0E77C"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color w:val="000000"/>
        </w:rPr>
      </w:pPr>
      <w:r w:rsidRPr="006B2EED">
        <w:rPr>
          <w:color w:val="000000"/>
        </w:rPr>
        <w:t>Att bedöma hjärtrytmen.</w:t>
      </w:r>
    </w:p>
    <w:p w14:paraId="73AD5A55"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b/>
          <w:i/>
          <w:color w:val="000000"/>
          <w:szCs w:val="18"/>
        </w:rPr>
      </w:pPr>
    </w:p>
    <w:p w14:paraId="5C6F6A5C"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rFonts w:ascii="Calibri" w:hAnsi="Calibri"/>
          <w:b/>
          <w:color w:val="000000"/>
          <w:sz w:val="32"/>
          <w:szCs w:val="18"/>
        </w:rPr>
      </w:pPr>
      <w:r w:rsidRPr="006B2EED">
        <w:rPr>
          <w:rFonts w:ascii="Calibri" w:hAnsi="Calibri"/>
          <w:b/>
          <w:color w:val="000000"/>
          <w:sz w:val="32"/>
          <w:szCs w:val="18"/>
        </w:rPr>
        <w:t>Kontraindikationer</w:t>
      </w:r>
    </w:p>
    <w:p w14:paraId="39503273"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color w:val="000000"/>
        </w:rPr>
      </w:pPr>
      <w:r w:rsidRPr="006B2EED">
        <w:rPr>
          <w:color w:val="000000"/>
        </w:rPr>
        <w:t>Inga.</w:t>
      </w:r>
    </w:p>
    <w:p w14:paraId="54AC3640"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color w:val="000000"/>
        </w:rPr>
      </w:pPr>
    </w:p>
    <w:p w14:paraId="6DAA123C"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rFonts w:ascii="Calibri" w:hAnsi="Calibri"/>
          <w:b/>
          <w:color w:val="000000"/>
          <w:sz w:val="32"/>
          <w:szCs w:val="18"/>
        </w:rPr>
      </w:pPr>
      <w:r w:rsidRPr="006B2EED">
        <w:rPr>
          <w:rFonts w:ascii="Calibri" w:hAnsi="Calibri"/>
          <w:b/>
          <w:color w:val="000000"/>
          <w:sz w:val="32"/>
          <w:szCs w:val="18"/>
        </w:rPr>
        <w:t>Upplysningar på remiss</w:t>
      </w:r>
    </w:p>
    <w:p w14:paraId="308A7199" w14:textId="77777777" w:rsidR="006B2EED" w:rsidRPr="006B2EED" w:rsidRDefault="006B2EED" w:rsidP="006B2EED">
      <w:pPr>
        <w:spacing w:after="0" w:line="240" w:lineRule="auto"/>
        <w:ind w:left="0" w:right="0"/>
      </w:pPr>
      <w:r w:rsidRPr="006B2EED">
        <w:t>Kort medicinsk bakgrund. Eventuella tidigare arytmier. Symtom. Relevant medicinering. Aktuell frågeställning. Behov av tolk.</w:t>
      </w:r>
    </w:p>
    <w:p w14:paraId="4A34C057" w14:textId="77777777" w:rsidR="006B2EED" w:rsidRPr="006B2EED" w:rsidRDefault="006B2EED" w:rsidP="006B2EED">
      <w:pPr>
        <w:spacing w:after="0" w:line="240" w:lineRule="auto"/>
        <w:ind w:left="0" w:right="0"/>
      </w:pPr>
    </w:p>
    <w:p w14:paraId="64C3A790"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rFonts w:ascii="Calibri" w:hAnsi="Calibri"/>
          <w:b/>
          <w:color w:val="000000"/>
          <w:sz w:val="32"/>
          <w:szCs w:val="18"/>
        </w:rPr>
      </w:pPr>
      <w:r w:rsidRPr="006B2EED">
        <w:rPr>
          <w:rFonts w:ascii="Calibri" w:hAnsi="Calibri"/>
          <w:b/>
          <w:color w:val="000000"/>
          <w:sz w:val="32"/>
          <w:szCs w:val="18"/>
        </w:rPr>
        <w:t>Förberedelser</w:t>
      </w:r>
    </w:p>
    <w:p w14:paraId="410036F9" w14:textId="77777777" w:rsidR="006B2EED" w:rsidRPr="006B2EED" w:rsidRDefault="006B2EED" w:rsidP="006B2EED">
      <w:pPr>
        <w:spacing w:after="0" w:line="240" w:lineRule="auto"/>
        <w:ind w:left="0" w:right="0"/>
      </w:pPr>
      <w:r w:rsidRPr="006B2EED">
        <w:t xml:space="preserve">Patienten ska ta sina mediciner som vanligt om inte ansvarig läkare angivit annat. Patienten bör duscha innan undersökningen eftersom han/hon </w:t>
      </w:r>
      <w:r w:rsidRPr="006B2EED">
        <w:rPr>
          <w:b/>
        </w:rPr>
        <w:t>inte</w:t>
      </w:r>
      <w:r w:rsidRPr="006B2EED">
        <w:t xml:space="preserve"> får duscha under registreringstiden.</w:t>
      </w:r>
    </w:p>
    <w:p w14:paraId="4049CB5E"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color w:val="000000"/>
        </w:rPr>
      </w:pPr>
    </w:p>
    <w:p w14:paraId="6A0BB7FA"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rFonts w:ascii="Calibri" w:hAnsi="Calibri"/>
          <w:b/>
          <w:color w:val="000000"/>
          <w:sz w:val="32"/>
          <w:szCs w:val="18"/>
        </w:rPr>
      </w:pPr>
      <w:r w:rsidRPr="006B2EED">
        <w:rPr>
          <w:rFonts w:ascii="Calibri" w:hAnsi="Calibri"/>
          <w:b/>
          <w:color w:val="000000"/>
          <w:sz w:val="32"/>
          <w:szCs w:val="18"/>
        </w:rPr>
        <w:t>Utförande</w:t>
      </w:r>
    </w:p>
    <w:p w14:paraId="5E9DE210"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color w:val="000000"/>
          <w:szCs w:val="18"/>
        </w:rPr>
      </w:pPr>
      <w:r w:rsidRPr="006B2EED">
        <w:rPr>
          <w:color w:val="000000"/>
          <w:szCs w:val="18"/>
        </w:rPr>
        <w:t xml:space="preserve">Först registrerar vi ett EKG. Därefter fäster vi elektroder på patientens bröstkorg. Elektroderna kopplas till en registreringsdosa. Patienten får ett protokoll där tidpunkt för medicinering, sysselsättning och besvär ska fyllas i. Patienten ska leva som vanligt, dock </w:t>
      </w:r>
      <w:r w:rsidRPr="006B2EED">
        <w:rPr>
          <w:b/>
          <w:color w:val="000000"/>
          <w:szCs w:val="18"/>
        </w:rPr>
        <w:t>inte</w:t>
      </w:r>
      <w:r w:rsidRPr="006B2EED">
        <w:rPr>
          <w:color w:val="000000"/>
          <w:szCs w:val="18"/>
        </w:rPr>
        <w:t xml:space="preserve"> bada eller duscha. Sedan får patienten lämna </w:t>
      </w:r>
      <w:r w:rsidRPr="006B2EED">
        <w:rPr>
          <w:color w:val="000000"/>
          <w:szCs w:val="18"/>
        </w:rPr>
        <w:br/>
        <w:t>Klinisk fysiologi.</w:t>
      </w:r>
    </w:p>
    <w:p w14:paraId="69F65D65"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color w:val="000000"/>
          <w:szCs w:val="18"/>
        </w:rPr>
      </w:pPr>
      <w:r w:rsidRPr="006B2EED">
        <w:rPr>
          <w:color w:val="000000"/>
          <w:szCs w:val="18"/>
        </w:rPr>
        <w:t xml:space="preserve"> </w:t>
      </w:r>
      <w:r w:rsidRPr="006B2EED">
        <w:rPr>
          <w:color w:val="000000"/>
          <w:szCs w:val="18"/>
        </w:rPr>
        <w:br/>
        <w:t>När registreringstiden är slut ska utrustning och protokoll snarast återlämnas till Klinisk fysiologi</w:t>
      </w:r>
    </w:p>
    <w:p w14:paraId="2B69E6E0"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color w:val="000000"/>
          <w:szCs w:val="18"/>
        </w:rPr>
      </w:pPr>
    </w:p>
    <w:p w14:paraId="18CAEA88"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rFonts w:ascii="Calibri" w:hAnsi="Calibri"/>
          <w:b/>
          <w:color w:val="000000"/>
          <w:sz w:val="32"/>
          <w:szCs w:val="18"/>
        </w:rPr>
      </w:pPr>
      <w:r w:rsidRPr="006B2EED">
        <w:rPr>
          <w:rFonts w:ascii="Calibri" w:hAnsi="Calibri"/>
          <w:b/>
          <w:color w:val="000000"/>
          <w:sz w:val="32"/>
          <w:szCs w:val="18"/>
        </w:rPr>
        <w:t>Undersökningstid</w:t>
      </w:r>
    </w:p>
    <w:p w14:paraId="3B941E00"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color w:val="000000"/>
          <w:szCs w:val="18"/>
        </w:rPr>
      </w:pPr>
      <w:r w:rsidRPr="006B2EED">
        <w:rPr>
          <w:color w:val="000000"/>
          <w:szCs w:val="18"/>
        </w:rPr>
        <w:t>Montering cirka 30 minuter.</w:t>
      </w:r>
    </w:p>
    <w:p w14:paraId="3C4FC17D"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color w:val="000000"/>
          <w:szCs w:val="18"/>
        </w:rPr>
      </w:pPr>
      <w:r w:rsidRPr="006B2EED">
        <w:rPr>
          <w:color w:val="000000"/>
          <w:szCs w:val="18"/>
        </w:rPr>
        <w:t>Registrering: 24 timmar, 48 timmar (speciella fall) eller 7 dygn.</w:t>
      </w:r>
    </w:p>
    <w:p w14:paraId="5ABEA9EE" w14:textId="77777777" w:rsidR="006B2EED" w:rsidRPr="006B2EED" w:rsidRDefault="006B2EED" w:rsidP="006B2EED">
      <w:pPr>
        <w:keepNext/>
        <w:keepLines/>
        <w:widowControl w:val="0"/>
        <w:autoSpaceDE w:val="0"/>
        <w:autoSpaceDN w:val="0"/>
        <w:adjustRightInd w:val="0"/>
        <w:spacing w:after="0" w:line="220" w:lineRule="atLeast"/>
        <w:ind w:left="0" w:right="0"/>
        <w:textAlignment w:val="center"/>
        <w:rPr>
          <w:rFonts w:ascii="Arial" w:hAnsi="Arial"/>
          <w:b/>
          <w:color w:val="000000"/>
          <w:szCs w:val="18"/>
        </w:rPr>
      </w:pPr>
    </w:p>
    <w:bookmarkEnd w:id="0"/>
    <w:p w14:paraId="76B9F95B" w14:textId="24513497" w:rsidR="00536A5A" w:rsidRPr="00536A5A" w:rsidRDefault="00536A5A" w:rsidP="00536A5A">
      <w:pPr>
        <w:spacing w:after="0" w:line="240" w:lineRule="auto"/>
        <w:ind w:left="0" w:right="0"/>
      </w:pPr>
    </w:p>
    <w:sectPr w:rsidR="00536A5A" w:rsidRPr="00536A5A" w:rsidSect="006B2EE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D0FECE" w14:textId="77777777" w:rsidR="00E85278" w:rsidRDefault="00E85278">
      <w:r>
        <w:separator/>
      </w:r>
    </w:p>
  </w:endnote>
  <w:endnote w:type="continuationSeparator" w:id="0">
    <w:p w14:paraId="48A27CC2" w14:textId="77777777" w:rsidR="00E85278" w:rsidRDefault="00E85278">
      <w:r>
        <w:continuationSeparator/>
      </w:r>
    </w:p>
  </w:endnote>
  <w:endnote w:type="continuationNotice" w:id="1">
    <w:p w14:paraId="369A2925" w14:textId="77777777" w:rsidR="00E85278" w:rsidRDefault="00E8527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06EAC4" w14:textId="77777777" w:rsidR="00E85278" w:rsidRDefault="00E85278"/>
  </w:footnote>
  <w:footnote w:type="continuationSeparator" w:id="0">
    <w:p w14:paraId="24E35685" w14:textId="77777777" w:rsidR="00E85278" w:rsidRDefault="00E85278">
      <w:r>
        <w:continuationSeparator/>
      </w:r>
    </w:p>
  </w:footnote>
  <w:footnote w:type="continuationNotice" w:id="1">
    <w:p w14:paraId="49210FCB" w14:textId="77777777" w:rsidR="00E85278" w:rsidRDefault="00E8527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E58521" w:rsidR="008A4EB9" w:rsidRDefault="00151B06"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8E4A29">
              <wp:simplePos x="0" y="0"/>
              <wp:positionH relativeFrom="column">
                <wp:posOffset>-277495</wp:posOffset>
              </wp:positionH>
              <wp:positionV relativeFrom="paragraph">
                <wp:posOffset>258445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7FBD9E1D" w:rsidR="00413A60" w:rsidRPr="00151B06" w:rsidRDefault="00151B06">
                          <w:pPr>
                            <w:ind w:left="0"/>
                            <w:rPr>
                              <w:rFonts w:asciiTheme="majorHAnsi" w:hAnsiTheme="majorHAnsi" w:cstheme="majorHAnsi"/>
                              <w:b/>
                              <w:bCs/>
                              <w:sz w:val="28"/>
                              <w:szCs w:val="28"/>
                            </w:rPr>
                          </w:pPr>
                          <w:r w:rsidRPr="00151B06">
                            <w:rPr>
                              <w:rFonts w:asciiTheme="majorHAnsi" w:hAnsiTheme="majorHAnsi" w:cstheme="majorHAnsi"/>
                              <w:b/>
                              <w:bCs/>
                              <w:sz w:val="22"/>
                              <w:szCs w:val="22"/>
                            </w:rPr>
                            <w:t>Remittentinformation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21.85pt;margin-top:20.3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Ad7q7y4wAAAAkBAAAPAAAAZHJzL2Rvd25yZXYueG1sTI9NT8JAEIbvJv6HzZB4&#10;g20B+aidEtKEmBg9gFy8TbtL29Ddrd0Fqr/e8aSnyWSevPO86WYwrbjq3jfOIsSTCIS2pVONrRCO&#10;77vxCoQPZBW1zmqEL+1hk93fpZQod7N7fT2ESnCI9Qkh1CF0iZS+rLUhP3Gdtnw7ud5Q4LWvpOrp&#10;xuGmldMoWkhDjeUPNXU6r3V5PlwMwku+e6N9MTWr7zZ/fj1tu8/jxyPiw2jYPoEIegh/MPzqszpk&#10;7FS4i1VetAjj+WzJKMI84snAYh3PQBQI63gJMkvl/wbZDwAAAP//AwBQSwECLQAUAAYACAAAACEA&#10;toM4kv4AAADhAQAAEwAAAAAAAAAAAAAAAAAAAAAAW0NvbnRlbnRfVHlwZXNdLnhtbFBLAQItABQA&#10;BgAIAAAAIQA4/SH/1gAAAJQBAAALAAAAAAAAAAAAAAAAAC8BAABfcmVscy8ucmVsc1BLAQItABQA&#10;BgAIAAAAIQC/kQENFwIAADMEAAAOAAAAAAAAAAAAAAAAAC4CAABkcnMvZTJvRG9jLnhtbFBLAQIt&#10;ABQABgAIAAAAIQAd7q7y4wAAAAkBAAAPAAAAAAAAAAAAAAAAAHEEAABkcnMvZG93bnJldi54bWxQ&#10;SwUGAAAAAAQABADzAAAAgQUAAAAA&#10;" filled="f" stroked="f" strokeweight=".5pt">
              <v:textbox>
                <w:txbxContent>
                  <w:p w14:paraId="72D45401" w14:textId="7FBD9E1D" w:rsidR="00413A60" w:rsidRPr="00151B06" w:rsidRDefault="00151B06">
                    <w:pPr>
                      <w:ind w:left="0"/>
                      <w:rPr>
                        <w:rFonts w:asciiTheme="majorHAnsi" w:hAnsiTheme="majorHAnsi" w:cstheme="majorHAnsi"/>
                        <w:b/>
                        <w:bCs/>
                        <w:sz w:val="28"/>
                        <w:szCs w:val="28"/>
                      </w:rPr>
                    </w:pPr>
                    <w:r w:rsidRPr="00151B06">
                      <w:rPr>
                        <w:rFonts w:asciiTheme="majorHAnsi" w:hAnsiTheme="majorHAnsi" w:cstheme="majorHAnsi"/>
                        <w:b/>
                        <w:bCs/>
                        <w:sz w:val="22"/>
                        <w:szCs w:val="22"/>
                      </w:rPr>
                      <w:t>Remittentinformation</w:t>
                    </w:r>
                  </w:p>
                </w:txbxContent>
              </v:textbox>
            </v:shape>
          </w:pict>
        </mc:Fallback>
      </mc:AlternateContent>
    </w:r>
    <w:r w:rsidRPr="00762EE0">
      <w:rPr>
        <w:noProof/>
        <w:sz w:val="20"/>
        <w:szCs w:val="20"/>
      </w:rPr>
      <w:drawing>
        <wp:anchor distT="0" distB="0" distL="114300" distR="114300" simplePos="0" relativeHeight="251657216" behindDoc="0" locked="0" layoutInCell="1" allowOverlap="1" wp14:anchorId="2F5396D5" wp14:editId="3DC68FA8">
          <wp:simplePos x="0" y="0"/>
          <wp:positionH relativeFrom="page">
            <wp:posOffset>-116205</wp:posOffset>
          </wp:positionH>
          <wp:positionV relativeFrom="paragraph">
            <wp:posOffset>255905</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45532316">
    <w:abstractNumId w:val="17"/>
  </w:num>
  <w:num w:numId="2" w16cid:durableId="1546479712">
    <w:abstractNumId w:val="14"/>
  </w:num>
  <w:num w:numId="3" w16cid:durableId="2006472457">
    <w:abstractNumId w:val="0"/>
  </w:num>
  <w:num w:numId="4" w16cid:durableId="1589192617">
    <w:abstractNumId w:val="6"/>
  </w:num>
  <w:num w:numId="5" w16cid:durableId="1692606034">
    <w:abstractNumId w:val="15"/>
  </w:num>
  <w:num w:numId="6" w16cid:durableId="490951059">
    <w:abstractNumId w:val="2"/>
  </w:num>
  <w:num w:numId="7" w16cid:durableId="398753102">
    <w:abstractNumId w:val="11"/>
  </w:num>
  <w:num w:numId="8" w16cid:durableId="997732066">
    <w:abstractNumId w:val="8"/>
  </w:num>
  <w:num w:numId="9" w16cid:durableId="722800918">
    <w:abstractNumId w:val="1"/>
  </w:num>
  <w:num w:numId="10" w16cid:durableId="758404785">
    <w:abstractNumId w:val="1"/>
  </w:num>
  <w:num w:numId="11" w16cid:durableId="1552426576">
    <w:abstractNumId w:val="3"/>
  </w:num>
  <w:num w:numId="12" w16cid:durableId="1617827704">
    <w:abstractNumId w:val="4"/>
  </w:num>
  <w:num w:numId="13" w16cid:durableId="628711280">
    <w:abstractNumId w:val="13"/>
  </w:num>
  <w:num w:numId="14" w16cid:durableId="749542359">
    <w:abstractNumId w:val="9"/>
  </w:num>
  <w:num w:numId="15" w16cid:durableId="1065688446">
    <w:abstractNumId w:val="7"/>
  </w:num>
  <w:num w:numId="16" w16cid:durableId="817261780">
    <w:abstractNumId w:val="12"/>
  </w:num>
  <w:num w:numId="17" w16cid:durableId="1642810654">
    <w:abstractNumId w:val="5"/>
  </w:num>
  <w:num w:numId="18" w16cid:durableId="324869195">
    <w:abstractNumId w:val="10"/>
  </w:num>
  <w:num w:numId="19" w16cid:durableId="104047098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1B06"/>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136A"/>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2EED"/>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5278"/>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045C"/>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1</Pages>
  <Words>159</Words>
  <Characters>845</Characters>
  <Application>Microsoft Office Word</Application>
  <DocSecurity>0</DocSecurity>
  <Lines>7</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1002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EKG långtidsregistrering</dc:title>
  <dc:subject/>
  <dc:creator>patrik.jens.johansson@vgregion.se</dc:creator>
  <keywords/>
  <lastModifiedBy>Ulrica Sehlberg</lastModifiedBy>
  <revision>3</revision>
  <lastPrinted>2016-03-31T10:56:00.0000000Z</lastPrinted>
  <dcterms:created xsi:type="dcterms:W3CDTF">2022-05-18T11:35:00.0000000Z</dcterms:created>
  <dcterms:modified xsi:type="dcterms:W3CDTF">2025-03-11T08:44:00.0000000Z</dcterms:modified>
</coreProperties>
</file>