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24CA0" w14:textId="77777777" w:rsidR="00442E21" w:rsidRDefault="00442E21" w:rsidP="00442E21">
      <w:pPr>
        <w:pStyle w:val="Brdtext"/>
      </w:pPr>
    </w:p>
    <w:p w14:paraId="46225969" w14:textId="77777777" w:rsidR="00442E21" w:rsidRDefault="00442E21" w:rsidP="00442E21">
      <w:pPr>
        <w:pStyle w:val="Brdtext"/>
      </w:pPr>
    </w:p>
    <w:p w14:paraId="2ECCEF55" w14:textId="77777777" w:rsidR="00442E21" w:rsidRDefault="00442E21" w:rsidP="00442E21">
      <w:pPr>
        <w:pStyle w:val="Brdtext"/>
      </w:pPr>
    </w:p>
    <w:p w14:paraId="3215A977" w14:textId="77777777" w:rsidR="00E121C5" w:rsidRDefault="00E121C5" w:rsidP="00E121C5">
      <w:pPr>
        <w:pStyle w:val="Rubrik1"/>
        <w:ind w:left="1134"/>
      </w:pPr>
      <w:r>
        <w:t>Sköldkörtels</w:t>
      </w:r>
      <w:r w:rsidRPr="00086557">
        <w:t>kin</w:t>
      </w:r>
      <w:r>
        <w:t xml:space="preserve">tigrafi </w:t>
      </w:r>
    </w:p>
    <w:p w14:paraId="14C0DE49" w14:textId="53BDC404" w:rsidR="00442E21" w:rsidRDefault="00442E21" w:rsidP="00E121C5">
      <w:pPr>
        <w:pStyle w:val="Rubrik2"/>
        <w:ind w:left="1134"/>
      </w:pPr>
      <w:r>
        <w:t>Syfte</w:t>
      </w:r>
    </w:p>
    <w:p w14:paraId="461C55D5" w14:textId="77777777" w:rsidR="00442E21" w:rsidRDefault="00442E21" w:rsidP="00E121C5">
      <w:pPr>
        <w:pStyle w:val="Brdtext"/>
        <w:ind w:left="1134"/>
        <w:rPr>
          <w:rFonts w:ascii="Times New Roman" w:hAnsi="Times New Roman"/>
        </w:rPr>
      </w:pPr>
      <w:r w:rsidRPr="00B12097">
        <w:rPr>
          <w:rFonts w:ascii="Times New Roman" w:hAnsi="Times New Roman"/>
        </w:rPr>
        <w:t xml:space="preserve">Undersökningen ger uppfattning om sköldkörtelvävnadens förmåga att uppta injicerad isotop och möjliggör bedömning av </w:t>
      </w:r>
      <w:proofErr w:type="spellStart"/>
      <w:r w:rsidRPr="00B12097">
        <w:rPr>
          <w:rFonts w:ascii="Times New Roman" w:hAnsi="Times New Roman"/>
        </w:rPr>
        <w:t>tyreoideahyperfunktion</w:t>
      </w:r>
      <w:proofErr w:type="spellEnd"/>
      <w:r w:rsidRPr="00B12097">
        <w:rPr>
          <w:rFonts w:ascii="Times New Roman" w:hAnsi="Times New Roman"/>
        </w:rPr>
        <w:t xml:space="preserve">. </w:t>
      </w:r>
    </w:p>
    <w:p w14:paraId="4815B8E0" w14:textId="77777777" w:rsidR="00442E21" w:rsidRDefault="00442E21" w:rsidP="00E121C5">
      <w:pPr>
        <w:pStyle w:val="Rubrik2"/>
        <w:ind w:left="1134"/>
      </w:pPr>
      <w:r>
        <w:t>Indikationer</w:t>
      </w:r>
    </w:p>
    <w:p w14:paraId="046243D1" w14:textId="77777777" w:rsidR="00442E21" w:rsidRPr="0007158B" w:rsidRDefault="00442E21" w:rsidP="00E121C5">
      <w:pPr>
        <w:pStyle w:val="Liststycke"/>
        <w:numPr>
          <w:ilvl w:val="0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 w:rsidRPr="0007158B">
        <w:rPr>
          <w:lang w:eastAsia="ar-SA"/>
        </w:rPr>
        <w:t xml:space="preserve">Frågeställning kring </w:t>
      </w:r>
      <w:proofErr w:type="spellStart"/>
      <w:r w:rsidRPr="0007158B">
        <w:rPr>
          <w:lang w:eastAsia="ar-SA"/>
        </w:rPr>
        <w:t>tyreoideas</w:t>
      </w:r>
      <w:proofErr w:type="spellEnd"/>
      <w:r w:rsidRPr="0007158B">
        <w:rPr>
          <w:lang w:eastAsia="ar-SA"/>
        </w:rPr>
        <w:t xml:space="preserve"> storlek och strukturförändringar (varma/kalla </w:t>
      </w:r>
      <w:proofErr w:type="spellStart"/>
      <w:r w:rsidRPr="0007158B">
        <w:rPr>
          <w:lang w:eastAsia="ar-SA"/>
        </w:rPr>
        <w:t>noduli</w:t>
      </w:r>
      <w:proofErr w:type="spellEnd"/>
      <w:r w:rsidRPr="0007158B">
        <w:rPr>
          <w:lang w:eastAsia="ar-SA"/>
        </w:rPr>
        <w:t>). Dock är ultraljud och finnålsbiopsi den metod som används i första hand vid palpabel resistens.</w:t>
      </w:r>
    </w:p>
    <w:p w14:paraId="48D0659E" w14:textId="77777777" w:rsidR="00442E21" w:rsidRPr="0007158B" w:rsidRDefault="00442E21" w:rsidP="00E121C5">
      <w:pPr>
        <w:pStyle w:val="Liststycke"/>
        <w:numPr>
          <w:ilvl w:val="0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 w:rsidRPr="0007158B">
        <w:rPr>
          <w:lang w:eastAsia="ar-SA"/>
        </w:rPr>
        <w:t xml:space="preserve">Bedömning av </w:t>
      </w:r>
      <w:proofErr w:type="spellStart"/>
      <w:r w:rsidRPr="0007158B">
        <w:rPr>
          <w:lang w:eastAsia="ar-SA"/>
        </w:rPr>
        <w:t>tyreoideahyperfunktion</w:t>
      </w:r>
      <w:proofErr w:type="spellEnd"/>
      <w:r w:rsidRPr="0007158B">
        <w:rPr>
          <w:lang w:eastAsia="ar-SA"/>
        </w:rPr>
        <w:t>. I princip för alla patienter med nedsatt/</w:t>
      </w:r>
      <w:proofErr w:type="spellStart"/>
      <w:r w:rsidRPr="0007158B">
        <w:rPr>
          <w:lang w:eastAsia="ar-SA"/>
        </w:rPr>
        <w:t>supprimerat</w:t>
      </w:r>
      <w:proofErr w:type="spellEnd"/>
      <w:r w:rsidRPr="0007158B">
        <w:rPr>
          <w:lang w:eastAsia="ar-SA"/>
        </w:rPr>
        <w:t xml:space="preserve"> </w:t>
      </w:r>
      <w:proofErr w:type="spellStart"/>
      <w:r w:rsidRPr="0007158B">
        <w:rPr>
          <w:lang w:eastAsia="ar-SA"/>
        </w:rPr>
        <w:t>tyreoideastimulerande</w:t>
      </w:r>
      <w:proofErr w:type="spellEnd"/>
      <w:r w:rsidRPr="0007158B">
        <w:rPr>
          <w:lang w:eastAsia="ar-SA"/>
        </w:rPr>
        <w:t xml:space="preserve"> hormon (TSH) för att avgöra mellan </w:t>
      </w:r>
      <w:proofErr w:type="spellStart"/>
      <w:r w:rsidRPr="0007158B">
        <w:rPr>
          <w:lang w:eastAsia="ar-SA"/>
        </w:rPr>
        <w:t>low</w:t>
      </w:r>
      <w:proofErr w:type="spellEnd"/>
      <w:r w:rsidRPr="0007158B">
        <w:rPr>
          <w:lang w:eastAsia="ar-SA"/>
        </w:rPr>
        <w:t xml:space="preserve"> </w:t>
      </w:r>
      <w:proofErr w:type="spellStart"/>
      <w:r w:rsidRPr="0007158B">
        <w:rPr>
          <w:lang w:eastAsia="ar-SA"/>
        </w:rPr>
        <w:t>uptake</w:t>
      </w:r>
      <w:proofErr w:type="spellEnd"/>
      <w:r w:rsidRPr="0007158B">
        <w:rPr>
          <w:lang w:eastAsia="ar-SA"/>
        </w:rPr>
        <w:t xml:space="preserve"> </w:t>
      </w:r>
      <w:proofErr w:type="spellStart"/>
      <w:r w:rsidRPr="0007158B">
        <w:rPr>
          <w:lang w:eastAsia="ar-SA"/>
        </w:rPr>
        <w:t>tyreotoxicos</w:t>
      </w:r>
      <w:proofErr w:type="spellEnd"/>
      <w:r w:rsidRPr="0007158B">
        <w:rPr>
          <w:lang w:eastAsia="ar-SA"/>
        </w:rPr>
        <w:t xml:space="preserve"> dvs. </w:t>
      </w:r>
      <w:proofErr w:type="spellStart"/>
      <w:r w:rsidRPr="0007158B">
        <w:rPr>
          <w:lang w:eastAsia="ar-SA"/>
        </w:rPr>
        <w:t>tyreoidit</w:t>
      </w:r>
      <w:proofErr w:type="spellEnd"/>
      <w:r w:rsidRPr="0007158B">
        <w:rPr>
          <w:lang w:eastAsia="ar-SA"/>
        </w:rPr>
        <w:t xml:space="preserve"> och </w:t>
      </w:r>
      <w:proofErr w:type="spellStart"/>
      <w:r w:rsidRPr="0007158B">
        <w:rPr>
          <w:lang w:eastAsia="ar-SA"/>
        </w:rPr>
        <w:t>high</w:t>
      </w:r>
      <w:proofErr w:type="spellEnd"/>
      <w:r w:rsidRPr="0007158B">
        <w:rPr>
          <w:lang w:eastAsia="ar-SA"/>
        </w:rPr>
        <w:t xml:space="preserve"> </w:t>
      </w:r>
      <w:proofErr w:type="spellStart"/>
      <w:r w:rsidRPr="0007158B">
        <w:rPr>
          <w:lang w:eastAsia="ar-SA"/>
        </w:rPr>
        <w:t>uptake</w:t>
      </w:r>
      <w:proofErr w:type="spellEnd"/>
      <w:r w:rsidRPr="0007158B">
        <w:rPr>
          <w:lang w:eastAsia="ar-SA"/>
        </w:rPr>
        <w:t xml:space="preserve"> </w:t>
      </w:r>
      <w:proofErr w:type="spellStart"/>
      <w:r w:rsidRPr="0007158B">
        <w:rPr>
          <w:lang w:eastAsia="ar-SA"/>
        </w:rPr>
        <w:t>tyreotoxikos</w:t>
      </w:r>
      <w:proofErr w:type="spellEnd"/>
      <w:r w:rsidRPr="0007158B">
        <w:rPr>
          <w:lang w:eastAsia="ar-SA"/>
        </w:rPr>
        <w:t xml:space="preserve"> d.v.s. toxiskt adenom, Graves sjukdom eller toxisk </w:t>
      </w:r>
      <w:proofErr w:type="spellStart"/>
      <w:r w:rsidRPr="0007158B">
        <w:rPr>
          <w:lang w:eastAsia="ar-SA"/>
        </w:rPr>
        <w:t>multinodös</w:t>
      </w:r>
      <w:proofErr w:type="spellEnd"/>
      <w:r w:rsidRPr="0007158B">
        <w:rPr>
          <w:lang w:eastAsia="ar-SA"/>
        </w:rPr>
        <w:t xml:space="preserve"> struma.</w:t>
      </w:r>
    </w:p>
    <w:p w14:paraId="7DD73D2E" w14:textId="77777777" w:rsidR="00442E21" w:rsidRPr="0007158B" w:rsidRDefault="00442E21" w:rsidP="00E121C5">
      <w:pPr>
        <w:pStyle w:val="Liststycke"/>
        <w:numPr>
          <w:ilvl w:val="0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 w:rsidRPr="0007158B">
        <w:rPr>
          <w:lang w:eastAsia="ar-SA"/>
        </w:rPr>
        <w:t xml:space="preserve">Detektering av ektopisk </w:t>
      </w:r>
      <w:proofErr w:type="spellStart"/>
      <w:r w:rsidRPr="0007158B">
        <w:rPr>
          <w:lang w:eastAsia="ar-SA"/>
        </w:rPr>
        <w:t>tyreoideavävnad</w:t>
      </w:r>
      <w:proofErr w:type="spellEnd"/>
      <w:r w:rsidRPr="0007158B">
        <w:rPr>
          <w:lang w:eastAsia="ar-SA"/>
        </w:rPr>
        <w:t xml:space="preserve">: </w:t>
      </w:r>
      <w:proofErr w:type="spellStart"/>
      <w:r w:rsidRPr="0007158B">
        <w:rPr>
          <w:lang w:eastAsia="ar-SA"/>
        </w:rPr>
        <w:t>lingualt</w:t>
      </w:r>
      <w:proofErr w:type="spellEnd"/>
      <w:r w:rsidRPr="0007158B">
        <w:rPr>
          <w:lang w:eastAsia="ar-SA"/>
        </w:rPr>
        <w:t xml:space="preserve"> och </w:t>
      </w:r>
      <w:proofErr w:type="spellStart"/>
      <w:r w:rsidRPr="0007158B">
        <w:rPr>
          <w:lang w:eastAsia="ar-SA"/>
        </w:rPr>
        <w:t>intratorakalt</w:t>
      </w:r>
      <w:proofErr w:type="spellEnd"/>
      <w:r w:rsidRPr="0007158B">
        <w:rPr>
          <w:lang w:eastAsia="ar-SA"/>
        </w:rPr>
        <w:t xml:space="preserve"> (mediastinum).</w:t>
      </w:r>
    </w:p>
    <w:p w14:paraId="4553054C" w14:textId="77777777" w:rsidR="00442E21" w:rsidRPr="00B303F7" w:rsidRDefault="00442E21" w:rsidP="00E121C5">
      <w:pPr>
        <w:pStyle w:val="Rubrik2"/>
        <w:ind w:left="1134"/>
      </w:pPr>
      <w:r>
        <w:t>Absoluta kontraindikationer</w:t>
      </w:r>
    </w:p>
    <w:p w14:paraId="1CFF0A8E" w14:textId="77777777" w:rsidR="00442E21" w:rsidRDefault="00442E21" w:rsidP="00437E90">
      <w:pPr>
        <w:pStyle w:val="Liststycke"/>
        <w:numPr>
          <w:ilvl w:val="0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 w:rsidRPr="00B12097">
        <w:rPr>
          <w:lang w:eastAsia="ar-SA"/>
        </w:rPr>
        <w:t>Graviditet i första trimestern, resterande tid relativ kontraindikation.</w:t>
      </w:r>
    </w:p>
    <w:p w14:paraId="7F44AA2C" w14:textId="77777777" w:rsidR="00442E21" w:rsidRPr="00B303F7" w:rsidRDefault="00442E21" w:rsidP="00E121C5">
      <w:pPr>
        <w:pStyle w:val="Rubrik2"/>
        <w:ind w:left="1134"/>
      </w:pPr>
      <w:r>
        <w:t>Relativa kontraindikationer</w:t>
      </w:r>
    </w:p>
    <w:p w14:paraId="084149DB" w14:textId="77777777" w:rsidR="00442E21" w:rsidRDefault="00442E21" w:rsidP="00437E90">
      <w:pPr>
        <w:pStyle w:val="Liststycke"/>
        <w:numPr>
          <w:ilvl w:val="0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>
        <w:rPr>
          <w:lang w:eastAsia="ar-SA"/>
        </w:rPr>
        <w:t>Amning (se instruktion för amningsuppehåll nedan).</w:t>
      </w:r>
    </w:p>
    <w:p w14:paraId="4BBB1160" w14:textId="77777777" w:rsidR="00442E21" w:rsidRDefault="00442E21" w:rsidP="00437E90">
      <w:pPr>
        <w:pStyle w:val="Liststycke"/>
        <w:numPr>
          <w:ilvl w:val="0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 w:rsidRPr="00B12097">
        <w:rPr>
          <w:lang w:eastAsia="ar-SA"/>
        </w:rPr>
        <w:t>Tyreoidea bör inte vara påverkad genom medicinering men i de fall patienten är i stort behov av undersökningen kontakta ansvarig läkare på nuklearmedicin. Följande substanser/läkemedel är aktuella</w:t>
      </w:r>
      <w:r>
        <w:rPr>
          <w:lang w:eastAsia="ar-SA"/>
        </w:rPr>
        <w:t>:</w:t>
      </w:r>
    </w:p>
    <w:p w14:paraId="62968044" w14:textId="77777777" w:rsidR="00442E21" w:rsidRDefault="00442E21" w:rsidP="00777DEF">
      <w:pPr>
        <w:pStyle w:val="Liststycke"/>
        <w:numPr>
          <w:ilvl w:val="1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proofErr w:type="spellStart"/>
      <w:r w:rsidRPr="00636C2A">
        <w:rPr>
          <w:lang w:eastAsia="ar-SA"/>
        </w:rPr>
        <w:t>Levotyroxin</w:t>
      </w:r>
      <w:proofErr w:type="spellEnd"/>
      <w:r w:rsidRPr="00636C2A">
        <w:rPr>
          <w:lang w:eastAsia="ar-SA"/>
        </w:rPr>
        <w:t xml:space="preserve"> bör utsättas minst 28 dagar innan undersökning.</w:t>
      </w:r>
    </w:p>
    <w:p w14:paraId="42C39C3A" w14:textId="77777777" w:rsidR="00442E21" w:rsidRDefault="00442E21" w:rsidP="00777DEF">
      <w:pPr>
        <w:pStyle w:val="Liststycke"/>
        <w:numPr>
          <w:ilvl w:val="1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proofErr w:type="spellStart"/>
      <w:r w:rsidRPr="00636C2A">
        <w:rPr>
          <w:lang w:eastAsia="ar-SA"/>
        </w:rPr>
        <w:t>Liotyronin</w:t>
      </w:r>
      <w:proofErr w:type="spellEnd"/>
      <w:r w:rsidRPr="00636C2A">
        <w:rPr>
          <w:lang w:eastAsia="ar-SA"/>
        </w:rPr>
        <w:t xml:space="preserve"> bör utsättas minst 14 dagar innan undersökning.</w:t>
      </w:r>
    </w:p>
    <w:p w14:paraId="654D29A5" w14:textId="77777777" w:rsidR="00442E21" w:rsidRDefault="00442E21" w:rsidP="00777DEF">
      <w:pPr>
        <w:pStyle w:val="Liststycke"/>
        <w:numPr>
          <w:ilvl w:val="1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proofErr w:type="spellStart"/>
      <w:r w:rsidRPr="00636C2A">
        <w:rPr>
          <w:lang w:eastAsia="ar-SA"/>
        </w:rPr>
        <w:t>Tiotil</w:t>
      </w:r>
      <w:proofErr w:type="spellEnd"/>
      <w:r w:rsidRPr="00636C2A">
        <w:rPr>
          <w:lang w:eastAsia="ar-SA"/>
        </w:rPr>
        <w:t xml:space="preserve"> och </w:t>
      </w:r>
      <w:proofErr w:type="spellStart"/>
      <w:r w:rsidRPr="00636C2A">
        <w:rPr>
          <w:lang w:eastAsia="ar-SA"/>
        </w:rPr>
        <w:t>Thacapzol</w:t>
      </w:r>
      <w:proofErr w:type="spellEnd"/>
      <w:r w:rsidRPr="00636C2A">
        <w:rPr>
          <w:lang w:eastAsia="ar-SA"/>
        </w:rPr>
        <w:t xml:space="preserve"> bör utsättas minst 7 dagar innan undersökning.</w:t>
      </w:r>
    </w:p>
    <w:p w14:paraId="5C439135" w14:textId="77777777" w:rsidR="00442E21" w:rsidRPr="00636C2A" w:rsidRDefault="00442E21" w:rsidP="00777DEF">
      <w:pPr>
        <w:pStyle w:val="Liststycke"/>
        <w:numPr>
          <w:ilvl w:val="1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proofErr w:type="spellStart"/>
      <w:r w:rsidRPr="00636C2A">
        <w:rPr>
          <w:lang w:eastAsia="ar-SA"/>
        </w:rPr>
        <w:t>Cordarone</w:t>
      </w:r>
      <w:proofErr w:type="spellEnd"/>
      <w:r w:rsidRPr="00636C2A">
        <w:rPr>
          <w:lang w:eastAsia="ar-SA"/>
        </w:rPr>
        <w:t xml:space="preserve"> och </w:t>
      </w:r>
      <w:proofErr w:type="spellStart"/>
      <w:r w:rsidRPr="00636C2A">
        <w:rPr>
          <w:lang w:eastAsia="ar-SA"/>
        </w:rPr>
        <w:t>Amiodarone</w:t>
      </w:r>
      <w:proofErr w:type="spellEnd"/>
      <w:r w:rsidRPr="00636C2A">
        <w:rPr>
          <w:lang w:eastAsia="ar-SA"/>
        </w:rPr>
        <w:t xml:space="preserve"> bör utsättas minst 3–6 månader innan undersökning.</w:t>
      </w:r>
    </w:p>
    <w:p w14:paraId="2726782B" w14:textId="77777777" w:rsidR="00442E21" w:rsidRDefault="00442E21" w:rsidP="00437E90">
      <w:pPr>
        <w:pStyle w:val="Liststycke"/>
        <w:numPr>
          <w:ilvl w:val="0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 w:rsidRPr="00B12097">
        <w:rPr>
          <w:lang w:eastAsia="ar-SA"/>
        </w:rPr>
        <w:t>Utöver läkemedel finns andra restriktioner:</w:t>
      </w:r>
    </w:p>
    <w:p w14:paraId="09DCE244" w14:textId="77777777" w:rsidR="00442E21" w:rsidRDefault="00442E21" w:rsidP="00777DEF">
      <w:pPr>
        <w:pStyle w:val="Liststycke"/>
        <w:numPr>
          <w:ilvl w:val="1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 w:rsidRPr="00636C2A">
        <w:rPr>
          <w:lang w:eastAsia="ar-SA"/>
        </w:rPr>
        <w:t xml:space="preserve">Vänta 6 månader efter </w:t>
      </w:r>
      <w:r w:rsidRPr="00717E4F">
        <w:rPr>
          <w:vertAlign w:val="superscript"/>
          <w:lang w:eastAsia="ar-SA"/>
        </w:rPr>
        <w:t>131</w:t>
      </w:r>
      <w:r w:rsidRPr="00636C2A">
        <w:rPr>
          <w:lang w:eastAsia="ar-SA"/>
        </w:rPr>
        <w:t>I-behandling</w:t>
      </w:r>
      <w:r>
        <w:rPr>
          <w:lang w:eastAsia="ar-SA"/>
        </w:rPr>
        <w:t>.</w:t>
      </w:r>
    </w:p>
    <w:p w14:paraId="79E0F99B" w14:textId="77777777" w:rsidR="00442E21" w:rsidRDefault="00442E21" w:rsidP="00777DEF">
      <w:pPr>
        <w:pStyle w:val="Liststycke"/>
        <w:numPr>
          <w:ilvl w:val="1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 w:rsidRPr="00636C2A">
        <w:rPr>
          <w:lang w:eastAsia="ar-SA"/>
        </w:rPr>
        <w:t xml:space="preserve">Vänta 2 månader efter </w:t>
      </w:r>
      <w:proofErr w:type="spellStart"/>
      <w:r w:rsidRPr="00636C2A">
        <w:rPr>
          <w:lang w:eastAsia="ar-SA"/>
        </w:rPr>
        <w:t>jodkontrast</w:t>
      </w:r>
      <w:proofErr w:type="spellEnd"/>
      <w:r w:rsidRPr="00636C2A">
        <w:rPr>
          <w:lang w:eastAsia="ar-SA"/>
        </w:rPr>
        <w:t xml:space="preserve"> och </w:t>
      </w:r>
      <w:proofErr w:type="spellStart"/>
      <w:r w:rsidRPr="00636C2A">
        <w:rPr>
          <w:lang w:eastAsia="ar-SA"/>
        </w:rPr>
        <w:t>Iohexolclearence</w:t>
      </w:r>
      <w:proofErr w:type="spellEnd"/>
      <w:r>
        <w:rPr>
          <w:lang w:eastAsia="ar-SA"/>
        </w:rPr>
        <w:t>.</w:t>
      </w:r>
    </w:p>
    <w:p w14:paraId="46D4A446" w14:textId="77777777" w:rsidR="00442E21" w:rsidRDefault="00442E21" w:rsidP="00777DEF">
      <w:pPr>
        <w:pStyle w:val="Liststycke"/>
        <w:numPr>
          <w:ilvl w:val="1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 w:rsidRPr="00636C2A">
        <w:rPr>
          <w:lang w:eastAsia="ar-SA"/>
        </w:rPr>
        <w:t>Patient som tar kosttillskott/vitaminer innehållande jod bör upphöra</w:t>
      </w:r>
      <w:r>
        <w:rPr>
          <w:lang w:eastAsia="ar-SA"/>
        </w:rPr>
        <w:t xml:space="preserve"> </w:t>
      </w:r>
      <w:r w:rsidRPr="00636C2A">
        <w:rPr>
          <w:lang w:eastAsia="ar-SA"/>
        </w:rPr>
        <w:t>med det minst 2 veckor innan undersökningen.</w:t>
      </w:r>
    </w:p>
    <w:p w14:paraId="66AED9BC" w14:textId="77777777" w:rsidR="00442E21" w:rsidRDefault="00442E21" w:rsidP="00717E4F">
      <w:pPr>
        <w:pStyle w:val="Liststycke"/>
        <w:numPr>
          <w:ilvl w:val="1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>
        <w:rPr>
          <w:lang w:eastAsia="ar-SA"/>
        </w:rPr>
        <w:t xml:space="preserve">Patient som genomgått annan </w:t>
      </w:r>
      <w:proofErr w:type="spellStart"/>
      <w:r>
        <w:rPr>
          <w:lang w:eastAsia="ar-SA"/>
        </w:rPr>
        <w:t>nuklearmedicinsk</w:t>
      </w:r>
      <w:proofErr w:type="spellEnd"/>
      <w:r>
        <w:rPr>
          <w:lang w:eastAsia="ar-SA"/>
        </w:rPr>
        <w:t xml:space="preserve"> undersökning/behandling:</w:t>
      </w:r>
    </w:p>
    <w:p w14:paraId="5CE3E600" w14:textId="77777777" w:rsidR="00442E21" w:rsidRPr="00636C2A" w:rsidRDefault="00442E21" w:rsidP="00717E4F">
      <w:pPr>
        <w:pStyle w:val="Liststycke"/>
        <w:numPr>
          <w:ilvl w:val="2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>
        <w:rPr>
          <w:lang w:eastAsia="ar-SA"/>
        </w:rPr>
        <w:t xml:space="preserve">de senaste 7 dygnen för </w:t>
      </w:r>
      <w:r w:rsidRPr="00717E4F">
        <w:rPr>
          <w:vertAlign w:val="superscript"/>
          <w:lang w:eastAsia="ar-SA"/>
        </w:rPr>
        <w:t>111</w:t>
      </w:r>
      <w:r>
        <w:rPr>
          <w:lang w:eastAsia="ar-SA"/>
        </w:rPr>
        <w:t xml:space="preserve">In och </w:t>
      </w:r>
      <w:r w:rsidRPr="00717E4F">
        <w:rPr>
          <w:vertAlign w:val="superscript"/>
          <w:lang w:eastAsia="ar-SA"/>
        </w:rPr>
        <w:t>75</w:t>
      </w:r>
      <w:r>
        <w:rPr>
          <w:lang w:eastAsia="ar-SA"/>
        </w:rPr>
        <w:t xml:space="preserve">Se </w:t>
      </w:r>
    </w:p>
    <w:p w14:paraId="2DFB6CA3" w14:textId="77777777" w:rsidR="00442E21" w:rsidRPr="00636C2A" w:rsidRDefault="00442E21" w:rsidP="00717E4F">
      <w:pPr>
        <w:pStyle w:val="Liststycke"/>
        <w:numPr>
          <w:ilvl w:val="2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>
        <w:rPr>
          <w:lang w:eastAsia="ar-SA"/>
        </w:rPr>
        <w:t xml:space="preserve">de senaste 2 dygnen för </w:t>
      </w:r>
      <w:r w:rsidRPr="00717E4F">
        <w:rPr>
          <w:vertAlign w:val="superscript"/>
          <w:lang w:eastAsia="ar-SA"/>
        </w:rPr>
        <w:t>99m</w:t>
      </w:r>
      <w:r>
        <w:rPr>
          <w:lang w:eastAsia="ar-SA"/>
        </w:rPr>
        <w:t>Tc.</w:t>
      </w:r>
    </w:p>
    <w:p w14:paraId="21836C81" w14:textId="77777777" w:rsidR="00442E21" w:rsidRPr="00636C2A" w:rsidRDefault="00442E21" w:rsidP="00717E4F">
      <w:pPr>
        <w:pStyle w:val="Liststycke"/>
        <w:numPr>
          <w:ilvl w:val="2"/>
          <w:numId w:val="26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>
        <w:rPr>
          <w:lang w:eastAsia="ar-SA"/>
        </w:rPr>
        <w:t>För övriga nuklider, kontakta sjukhusfysiker.</w:t>
      </w:r>
      <w:r w:rsidRPr="00636C2A">
        <w:rPr>
          <w:lang w:eastAsia="ar-SA"/>
        </w:rPr>
        <w:t xml:space="preserve"> </w:t>
      </w:r>
    </w:p>
    <w:p w14:paraId="49E648AF" w14:textId="77777777" w:rsidR="00442E21" w:rsidRDefault="00442E21" w:rsidP="00E121C5">
      <w:pPr>
        <w:pStyle w:val="Rubrik2"/>
        <w:ind w:left="1134"/>
      </w:pPr>
      <w:r>
        <w:lastRenderedPageBreak/>
        <w:t xml:space="preserve">Förberedelser </w:t>
      </w:r>
    </w:p>
    <w:p w14:paraId="227F47C7" w14:textId="77777777" w:rsidR="00442E21" w:rsidRPr="00B12097" w:rsidRDefault="00442E21" w:rsidP="00E121C5">
      <w:pPr>
        <w:pStyle w:val="Brdtext"/>
        <w:ind w:left="1134"/>
        <w:rPr>
          <w:rFonts w:ascii="Times New Roman" w:hAnsi="Times New Roman"/>
        </w:rPr>
      </w:pPr>
      <w:r w:rsidRPr="00B12097">
        <w:rPr>
          <w:rFonts w:ascii="Times New Roman" w:hAnsi="Times New Roman"/>
        </w:rPr>
        <w:t>Utsättning av ovanstående läkemedel.</w:t>
      </w:r>
      <w:r>
        <w:rPr>
          <w:rFonts w:ascii="Times New Roman" w:hAnsi="Times New Roman"/>
        </w:rPr>
        <w:t xml:space="preserve"> Tänk på att vissa patienter har </w:t>
      </w:r>
      <w:proofErr w:type="spellStart"/>
      <w:r>
        <w:rPr>
          <w:rFonts w:ascii="Times New Roman" w:hAnsi="Times New Roman"/>
        </w:rPr>
        <w:t>Apodos</w:t>
      </w:r>
      <w:proofErr w:type="spellEnd"/>
      <w:r>
        <w:rPr>
          <w:rFonts w:ascii="Times New Roman" w:hAnsi="Times New Roman"/>
        </w:rPr>
        <w:t>.</w:t>
      </w:r>
    </w:p>
    <w:p w14:paraId="07F16DD8" w14:textId="28AB27B5" w:rsidR="00442E21" w:rsidRDefault="00442E21" w:rsidP="00E121C5">
      <w:pPr>
        <w:pStyle w:val="Brdtext"/>
        <w:ind w:left="1134"/>
      </w:pPr>
      <w:r w:rsidRPr="00B12097">
        <w:rPr>
          <w:rFonts w:ascii="Times New Roman" w:hAnsi="Times New Roman"/>
        </w:rPr>
        <w:t>Patienten ska ha ätit och druckit som vanligt före undersökningen.</w:t>
      </w:r>
    </w:p>
    <w:p w14:paraId="540FB50F" w14:textId="77777777" w:rsidR="00442E21" w:rsidRDefault="00442E21" w:rsidP="00E121C5">
      <w:pPr>
        <w:pStyle w:val="Rubrik2"/>
        <w:ind w:left="1134"/>
      </w:pPr>
      <w:r>
        <w:t>Utförande</w:t>
      </w:r>
    </w:p>
    <w:p w14:paraId="79A1E620" w14:textId="77777777" w:rsidR="00442E21" w:rsidRDefault="00442E21" w:rsidP="00E121C5">
      <w:pPr>
        <w:pStyle w:val="Brdtext"/>
        <w:ind w:left="1134"/>
        <w:rPr>
          <w:rFonts w:ascii="Times New Roman" w:hAnsi="Times New Roman"/>
        </w:rPr>
      </w:pPr>
      <w:r w:rsidRPr="00B12097">
        <w:rPr>
          <w:rFonts w:ascii="Times New Roman" w:hAnsi="Times New Roman"/>
        </w:rPr>
        <w:t>Patienten får ett radioaktivt läkemedel (</w:t>
      </w:r>
      <w:proofErr w:type="spellStart"/>
      <w:r w:rsidRPr="00B12097">
        <w:rPr>
          <w:rFonts w:ascii="Times New Roman" w:hAnsi="Times New Roman"/>
        </w:rPr>
        <w:t>perteknetat</w:t>
      </w:r>
      <w:proofErr w:type="spellEnd"/>
      <w:r w:rsidRPr="00B12097">
        <w:rPr>
          <w:rFonts w:ascii="Times New Roman" w:hAnsi="Times New Roman"/>
        </w:rPr>
        <w:t>) intravenöst och får vänta 15–20 min</w:t>
      </w:r>
      <w:r>
        <w:rPr>
          <w:rFonts w:ascii="Times New Roman" w:hAnsi="Times New Roman"/>
        </w:rPr>
        <w:t>uter</w:t>
      </w:r>
      <w:r w:rsidRPr="00B12097">
        <w:rPr>
          <w:rFonts w:ascii="Times New Roman" w:hAnsi="Times New Roman"/>
        </w:rPr>
        <w:t xml:space="preserve"> </w:t>
      </w:r>
      <w:r w:rsidRPr="00B717EA">
        <w:rPr>
          <w:rFonts w:ascii="Times New Roman" w:hAnsi="Times New Roman"/>
          <w:color w:val="auto"/>
          <w:spacing w:val="0"/>
          <w:szCs w:val="24"/>
        </w:rPr>
        <w:t>innan</w:t>
      </w:r>
      <w:r w:rsidRPr="00B12097">
        <w:rPr>
          <w:rFonts w:ascii="Times New Roman" w:hAnsi="Times New Roman"/>
        </w:rPr>
        <w:t xml:space="preserve"> bildtagning. Patienten </w:t>
      </w:r>
      <w:r>
        <w:rPr>
          <w:rFonts w:ascii="Times New Roman" w:hAnsi="Times New Roman"/>
        </w:rPr>
        <w:t>får ligga stilla</w:t>
      </w:r>
      <w:r w:rsidRPr="00B12097">
        <w:rPr>
          <w:rFonts w:ascii="Times New Roman" w:hAnsi="Times New Roman"/>
        </w:rPr>
        <w:t xml:space="preserve"> under en gammakamera och bilder </w:t>
      </w:r>
      <w:r>
        <w:rPr>
          <w:rFonts w:ascii="Times New Roman" w:hAnsi="Times New Roman"/>
        </w:rPr>
        <w:t>samlas in under cirka 15 minuter</w:t>
      </w:r>
      <w:r w:rsidRPr="00B12097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</w:t>
      </w:r>
      <w:r>
        <w:t>När patienten ligger under kameran får patienten inte ha smycken, piercing, hårspännen/snoddar eller kläder som täcker halsregionen.</w:t>
      </w:r>
    </w:p>
    <w:p w14:paraId="5306461F" w14:textId="77777777" w:rsidR="00442E21" w:rsidRDefault="00442E21" w:rsidP="00E121C5">
      <w:pPr>
        <w:pStyle w:val="Rubrik2"/>
        <w:ind w:left="1134"/>
      </w:pPr>
      <w:r>
        <w:t>Graviditet</w:t>
      </w:r>
    </w:p>
    <w:p w14:paraId="32BCEDB4" w14:textId="77777777" w:rsidR="00442E21" w:rsidRDefault="00442E21" w:rsidP="00E121C5">
      <w:pPr>
        <w:ind w:left="1134"/>
      </w:pPr>
      <w:r>
        <w:t>P</w:t>
      </w:r>
      <w:r w:rsidRPr="001E4F02">
        <w:t xml:space="preserve">atient gravid i första trimestern är absolut kontraindicerat. Gravida i andra och tredje trimestern får reducerad administrerad aktivitet. </w:t>
      </w:r>
      <w:r>
        <w:t xml:space="preserve">Om en gravid kvinna erhåller reducerad administrerad aktivitet är det osannolikt att helkroppsdosen till fostret överskrider 1 </w:t>
      </w:r>
      <w:proofErr w:type="spellStart"/>
      <w:r>
        <w:t>mGy</w:t>
      </w:r>
      <w:proofErr w:type="spellEnd"/>
      <w:r>
        <w:t>.</w:t>
      </w:r>
    </w:p>
    <w:p w14:paraId="14F7CF16" w14:textId="77777777" w:rsidR="00442E21" w:rsidRDefault="00442E21" w:rsidP="00E121C5">
      <w:pPr>
        <w:pStyle w:val="Rubrik2"/>
        <w:ind w:left="1134"/>
      </w:pPr>
      <w:r>
        <w:t>Amning</w:t>
      </w:r>
    </w:p>
    <w:p w14:paraId="01D0376B" w14:textId="02EFFE75" w:rsidR="00442E21" w:rsidRDefault="00442E21" w:rsidP="00B717EA">
      <w:pPr>
        <w:tabs>
          <w:tab w:val="left" w:pos="3969"/>
          <w:tab w:val="left" w:pos="5103"/>
          <w:tab w:val="left" w:pos="7938"/>
          <w:tab w:val="left" w:pos="8505"/>
        </w:tabs>
        <w:spacing w:after="0"/>
        <w:ind w:left="1134" w:right="50"/>
      </w:pPr>
      <w:bookmarkStart w:id="0" w:name="_Hlk69738975"/>
      <w:r>
        <w:t xml:space="preserve">Patienten rekommenderas att amma/pumpa </w:t>
      </w:r>
      <w:r w:rsidR="00CC02D5">
        <w:t>1–2</w:t>
      </w:r>
      <w:r>
        <w:t xml:space="preserve"> timmar innan injektion. </w:t>
      </w:r>
      <w:r w:rsidRPr="008772E4">
        <w:t xml:space="preserve">Amningsuppehåll i </w:t>
      </w:r>
      <w:r>
        <w:t>12</w:t>
      </w:r>
      <w:r w:rsidRPr="008772E4">
        <w:t xml:space="preserve"> timmar efter injektion</w:t>
      </w:r>
      <w:r>
        <w:t>. Töm enligt personlig rutin, sista tömningen ska göras efter 12 timmar och mjölken ska kasseras.</w:t>
      </w:r>
      <w:bookmarkEnd w:id="0"/>
    </w:p>
    <w:p w14:paraId="6D548F61" w14:textId="4C018A25" w:rsidR="0036701D" w:rsidRDefault="00CC02D5" w:rsidP="006A0CE0">
      <w:pPr>
        <w:pStyle w:val="Rubrik2"/>
        <w:ind w:firstLine="1"/>
      </w:pPr>
      <w:r w:rsidRPr="00CC02D5">
        <w:t xml:space="preserve"> Stråldos</w:t>
      </w:r>
    </w:p>
    <w:p w14:paraId="33AEF8EB" w14:textId="63300B85" w:rsidR="00CC02D5" w:rsidRPr="00CC02D5" w:rsidRDefault="006A0CE0" w:rsidP="00351634">
      <w:pPr>
        <w:ind w:left="1134"/>
      </w:pPr>
      <w:r>
        <w:t xml:space="preserve">Nyttan med undersökningen ska vägas mot bland annat </w:t>
      </w:r>
      <w:r w:rsidR="00351634">
        <w:t>strålningsrisken innan remittering.</w:t>
      </w:r>
      <w:r w:rsidR="00351634">
        <w:br/>
      </w:r>
      <w:proofErr w:type="spellStart"/>
      <w:r w:rsidR="00351634">
        <w:t>Tyreoideaskintigrafi</w:t>
      </w:r>
      <w:proofErr w:type="spellEnd"/>
      <w:r w:rsidR="00351634">
        <w:t xml:space="preserve"> med eller utan</w:t>
      </w:r>
      <w:r w:rsidR="00177233">
        <w:t xml:space="preserve"> C</w:t>
      </w:r>
      <w:r w:rsidR="00E8790E">
        <w:t>T för lokalisation är en dosklass 2</w:t>
      </w:r>
      <w:r w:rsidR="00EA7C60">
        <w:t>-undersökning, se information om stråldoser vid nuklearmedicin.</w:t>
      </w:r>
    </w:p>
    <w:p w14:paraId="2BEAAEBB" w14:textId="77777777" w:rsidR="00442E21" w:rsidRDefault="00442E21" w:rsidP="00E121C5">
      <w:pPr>
        <w:pStyle w:val="Rubrik2"/>
        <w:ind w:left="1134"/>
      </w:pPr>
      <w:r>
        <w:t>Kontaktrestriktion</w:t>
      </w:r>
    </w:p>
    <w:p w14:paraId="653E11E0" w14:textId="77777777" w:rsidR="00442E21" w:rsidRPr="00744763" w:rsidRDefault="00442E21" w:rsidP="00E121C5">
      <w:pPr>
        <w:ind w:left="1134"/>
      </w:pPr>
      <w:r>
        <w:t>Inte aktuellt.</w:t>
      </w:r>
    </w:p>
    <w:p w14:paraId="1940BC55" w14:textId="77777777" w:rsidR="00442E21" w:rsidRDefault="00442E21" w:rsidP="00E121C5">
      <w:pPr>
        <w:pStyle w:val="Rubrik2"/>
        <w:ind w:left="1134"/>
      </w:pPr>
      <w:r>
        <w:t xml:space="preserve">Upplysningar på remiss </w:t>
      </w:r>
    </w:p>
    <w:p w14:paraId="6385C951" w14:textId="77777777" w:rsidR="00442E21" w:rsidRPr="00B12097" w:rsidRDefault="00442E21" w:rsidP="00E121C5">
      <w:pPr>
        <w:pStyle w:val="Brdtext"/>
        <w:ind w:left="1134"/>
        <w:rPr>
          <w:rFonts w:ascii="Times New Roman" w:hAnsi="Times New Roman"/>
        </w:rPr>
      </w:pPr>
      <w:r w:rsidRPr="00B12097">
        <w:rPr>
          <w:rFonts w:ascii="Times New Roman" w:hAnsi="Times New Roman"/>
        </w:rPr>
        <w:t>Kort anamnes, aktuell medicinering och frågeställning</w:t>
      </w:r>
      <w:r>
        <w:rPr>
          <w:rFonts w:ascii="Times New Roman" w:hAnsi="Times New Roman"/>
        </w:rPr>
        <w:t>.</w:t>
      </w:r>
    </w:p>
    <w:p w14:paraId="1E890A5C" w14:textId="77777777" w:rsidR="00442E21" w:rsidRDefault="00442E21" w:rsidP="00E121C5">
      <w:pPr>
        <w:pStyle w:val="Rubrik2"/>
        <w:ind w:left="1134"/>
      </w:pPr>
      <w:r>
        <w:t>Undersökningstid</w:t>
      </w:r>
    </w:p>
    <w:p w14:paraId="0A5F2E69" w14:textId="77777777" w:rsidR="00442E21" w:rsidRPr="00736C3D" w:rsidRDefault="00442E21" w:rsidP="00E121C5">
      <w:pPr>
        <w:pStyle w:val="Brdtext"/>
        <w:ind w:left="1134"/>
        <w:rPr>
          <w:rFonts w:ascii="Times New Roman" w:hAnsi="Times New Roman"/>
        </w:rPr>
      </w:pPr>
      <w:r>
        <w:rPr>
          <w:rFonts w:ascii="Times New Roman" w:hAnsi="Times New Roman"/>
        </w:rPr>
        <w:t>Ca 45 minuter.</w:t>
      </w:r>
    </w:p>
    <w:p w14:paraId="00843476" w14:textId="77777777" w:rsidR="00442E21" w:rsidRDefault="00442E21" w:rsidP="00E121C5">
      <w:pPr>
        <w:ind w:left="1134"/>
      </w:pPr>
    </w:p>
    <w:p w14:paraId="76B9F95B" w14:textId="24513497" w:rsidR="00536A5A" w:rsidRPr="00442E21" w:rsidRDefault="00536A5A" w:rsidP="00442E21"/>
    <w:sectPr w:rsidR="00536A5A" w:rsidRPr="00442E21" w:rsidSect="00844685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9B07A6" w14:textId="77777777" w:rsidR="003651D6" w:rsidRDefault="003651D6">
      <w:r>
        <w:separator/>
      </w:r>
    </w:p>
  </w:endnote>
  <w:endnote w:type="continuationSeparator" w:id="0">
    <w:p w14:paraId="52F61D3E" w14:textId="77777777" w:rsidR="003651D6" w:rsidRDefault="003651D6">
      <w:r>
        <w:continuationSeparator/>
      </w:r>
    </w:p>
  </w:endnote>
  <w:endnote w:type="continuationNotice" w:id="1">
    <w:p w14:paraId="3856D59A" w14:textId="77777777" w:rsidR="003651D6" w:rsidRDefault="003651D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9" name="Bildobjekt 3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DE32E7" w14:textId="77777777" w:rsidR="003651D6" w:rsidRDefault="003651D6"/>
  </w:footnote>
  <w:footnote w:type="continuationSeparator" w:id="0">
    <w:p w14:paraId="3A09BA4B" w14:textId="77777777" w:rsidR="003651D6" w:rsidRDefault="003651D6">
      <w:r>
        <w:continuationSeparator/>
      </w:r>
    </w:p>
  </w:footnote>
  <w:footnote w:type="continuationNotice" w:id="1">
    <w:p w14:paraId="0DE18F24" w14:textId="77777777" w:rsidR="003651D6" w:rsidRDefault="003651D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DB6BF20" w:rsidR="008A4EB9" w:rsidRDefault="003D0E83" w:rsidP="00413A60">
    <w:pPr>
      <w:pStyle w:val="Sidhuvud"/>
      <w:ind w:left="0" w:right="567"/>
    </w:pPr>
    <w:r>
      <w:rPr>
        <w:noProof/>
      </w:rPr>
      <mc:AlternateContent>
        <mc:Choice Requires="wps">
          <w:drawing>
            <wp:anchor distT="0" distB="0" distL="114300" distR="114300" simplePos="0" relativeHeight="251674625" behindDoc="0" locked="0" layoutInCell="1" allowOverlap="1" wp14:anchorId="46CF04F1" wp14:editId="001909FE">
              <wp:simplePos x="0" y="0"/>
              <wp:positionH relativeFrom="column">
                <wp:posOffset>-182880</wp:posOffset>
              </wp:positionH>
              <wp:positionV relativeFrom="paragraph">
                <wp:posOffset>142595</wp:posOffset>
              </wp:positionV>
              <wp:extent cx="1872691" cy="277978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72691" cy="277978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4BC6E21" w14:textId="77777777" w:rsidR="003D0E83" w:rsidRPr="00F707A7" w:rsidRDefault="003D0E83" w:rsidP="003D0E83">
                          <w:pPr>
                            <w:ind w:left="0" w:right="7"/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F707A7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6CF04F1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4.4pt;margin-top:11.25pt;width:147.45pt;height:21.9pt;z-index:25167462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" filled="f" stroked="f" strokeweight=".5pt">
              <v:textbox>
                <w:txbxContent>
                  <w:p w14:paraId="64BC6E21" w14:textId="77777777" w:rsidR="003D0E83" w:rsidRPr="00F707A7" w:rsidRDefault="003D0E83" w:rsidP="003D0E83">
                    <w:pPr>
                      <w:ind w:left="0" w:right="7"/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</w:pPr>
                    <w:r w:rsidRPr="00F707A7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5B7982AB"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D7BfW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5249A9"/>
    <w:multiLevelType w:val="hybridMultilevel"/>
    <w:tmpl w:val="E016651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684586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DD0F8D"/>
    <w:multiLevelType w:val="hybridMultilevel"/>
    <w:tmpl w:val="895279C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5F87A37"/>
    <w:multiLevelType w:val="hybridMultilevel"/>
    <w:tmpl w:val="DD8A7BF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A60691A"/>
    <w:multiLevelType w:val="hybridMultilevel"/>
    <w:tmpl w:val="2A207F40"/>
    <w:lvl w:ilvl="0" w:tplc="041D0001">
      <w:start w:val="1"/>
      <w:numFmt w:val="bullet"/>
      <w:lvlText w:val=""/>
      <w:lvlJc w:val="left"/>
      <w:pPr>
        <w:ind w:left="113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12" w15:restartNumberingAfterBreak="0">
    <w:nsid w:val="2C707C2C"/>
    <w:multiLevelType w:val="hybridMultilevel"/>
    <w:tmpl w:val="C994C0A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684586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7F14C6"/>
    <w:multiLevelType w:val="hybridMultilevel"/>
    <w:tmpl w:val="495CBC58"/>
    <w:lvl w:ilvl="0" w:tplc="041D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A790E2E"/>
    <w:multiLevelType w:val="hybridMultilevel"/>
    <w:tmpl w:val="67242904"/>
    <w:lvl w:ilvl="0" w:tplc="041D0001">
      <w:start w:val="1"/>
      <w:numFmt w:val="bullet"/>
      <w:lvlText w:val=""/>
      <w:lvlJc w:val="left"/>
      <w:pPr>
        <w:ind w:left="113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22" w15:restartNumberingAfterBreak="0">
    <w:nsid w:val="60514B9D"/>
    <w:multiLevelType w:val="hybridMultilevel"/>
    <w:tmpl w:val="0542361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666CBC"/>
    <w:multiLevelType w:val="hybridMultilevel"/>
    <w:tmpl w:val="089EDF3A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5300127">
    <w:abstractNumId w:val="26"/>
  </w:num>
  <w:num w:numId="2" w16cid:durableId="1427577874">
    <w:abstractNumId w:val="20"/>
  </w:num>
  <w:num w:numId="3" w16cid:durableId="2091581732">
    <w:abstractNumId w:val="0"/>
  </w:num>
  <w:num w:numId="4" w16cid:durableId="1612275925">
    <w:abstractNumId w:val="9"/>
  </w:num>
  <w:num w:numId="5" w16cid:durableId="1609310911">
    <w:abstractNumId w:val="23"/>
  </w:num>
  <w:num w:numId="6" w16cid:durableId="240530601">
    <w:abstractNumId w:val="2"/>
  </w:num>
  <w:num w:numId="7" w16cid:durableId="1088497823">
    <w:abstractNumId w:val="16"/>
  </w:num>
  <w:num w:numId="8" w16cid:durableId="787165580">
    <w:abstractNumId w:val="13"/>
  </w:num>
  <w:num w:numId="9" w16cid:durableId="1108232459">
    <w:abstractNumId w:val="1"/>
  </w:num>
  <w:num w:numId="10" w16cid:durableId="1353337550">
    <w:abstractNumId w:val="1"/>
  </w:num>
  <w:num w:numId="11" w16cid:durableId="697513129">
    <w:abstractNumId w:val="3"/>
  </w:num>
  <w:num w:numId="12" w16cid:durableId="337537816">
    <w:abstractNumId w:val="6"/>
  </w:num>
  <w:num w:numId="13" w16cid:durableId="858545353">
    <w:abstractNumId w:val="19"/>
  </w:num>
  <w:num w:numId="14" w16cid:durableId="907420567">
    <w:abstractNumId w:val="14"/>
  </w:num>
  <w:num w:numId="15" w16cid:durableId="1791624729">
    <w:abstractNumId w:val="10"/>
  </w:num>
  <w:num w:numId="16" w16cid:durableId="2036685687">
    <w:abstractNumId w:val="18"/>
  </w:num>
  <w:num w:numId="17" w16cid:durableId="1674529678">
    <w:abstractNumId w:val="7"/>
  </w:num>
  <w:num w:numId="18" w16cid:durableId="1260332413">
    <w:abstractNumId w:val="15"/>
  </w:num>
  <w:num w:numId="19" w16cid:durableId="1945336825">
    <w:abstractNumId w:val="24"/>
  </w:num>
  <w:num w:numId="20" w16cid:durableId="453183518">
    <w:abstractNumId w:val="5"/>
  </w:num>
  <w:num w:numId="21" w16cid:durableId="757751352">
    <w:abstractNumId w:val="8"/>
  </w:num>
  <w:num w:numId="22" w16cid:durableId="1098139005">
    <w:abstractNumId w:val="4"/>
  </w:num>
  <w:num w:numId="23" w16cid:durableId="1220436326">
    <w:abstractNumId w:val="22"/>
  </w:num>
  <w:num w:numId="24" w16cid:durableId="142284245">
    <w:abstractNumId w:val="12"/>
  </w:num>
  <w:num w:numId="25" w16cid:durableId="585502781">
    <w:abstractNumId w:val="25"/>
  </w:num>
  <w:num w:numId="26" w16cid:durableId="1901137247">
    <w:abstractNumId w:val="17"/>
  </w:num>
  <w:num w:numId="27" w16cid:durableId="1021514583">
    <w:abstractNumId w:val="21"/>
  </w:num>
  <w:num w:numId="28" w16cid:durableId="1882128617">
    <w:abstractNumId w:val="11"/>
  </w:num>
  <w:num w:numId="29" w16cid:durableId="1523742994">
    <w:abstractNumId w:val="19"/>
  </w:num>
  <w:num w:numId="30" w16cid:durableId="175265649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233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1634"/>
    <w:rsid w:val="00360E0D"/>
    <w:rsid w:val="0036357D"/>
    <w:rsid w:val="00363B23"/>
    <w:rsid w:val="003651D6"/>
    <w:rsid w:val="0036594C"/>
    <w:rsid w:val="0036701D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0E83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E90"/>
    <w:rsid w:val="00442E21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EA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0CE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7E4F"/>
    <w:rsid w:val="0072075B"/>
    <w:rsid w:val="007221C2"/>
    <w:rsid w:val="007252C1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7DEF"/>
    <w:rsid w:val="0078609F"/>
    <w:rsid w:val="007917BA"/>
    <w:rsid w:val="00794669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4685"/>
    <w:rsid w:val="00851423"/>
    <w:rsid w:val="00857848"/>
    <w:rsid w:val="008654B6"/>
    <w:rsid w:val="0087139C"/>
    <w:rsid w:val="00877164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4F5F"/>
    <w:rsid w:val="00B359CC"/>
    <w:rsid w:val="00B36107"/>
    <w:rsid w:val="00B41789"/>
    <w:rsid w:val="00B46C03"/>
    <w:rsid w:val="00B60C6C"/>
    <w:rsid w:val="00B619A9"/>
    <w:rsid w:val="00B65A9D"/>
    <w:rsid w:val="00B66D60"/>
    <w:rsid w:val="00B717EA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2D5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1C5"/>
    <w:rsid w:val="00E52A86"/>
    <w:rsid w:val="00E54B47"/>
    <w:rsid w:val="00E553BF"/>
    <w:rsid w:val="00E55D93"/>
    <w:rsid w:val="00E61294"/>
    <w:rsid w:val="00E7237C"/>
    <w:rsid w:val="00E77C46"/>
    <w:rsid w:val="00E86CE8"/>
    <w:rsid w:val="00E8790E"/>
    <w:rsid w:val="00E90E82"/>
    <w:rsid w:val="00EA00CB"/>
    <w:rsid w:val="00EA1BAA"/>
    <w:rsid w:val="00EA3FCD"/>
    <w:rsid w:val="00EA42A0"/>
    <w:rsid w:val="00EA7C6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19A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semiHidden/>
    <w:rsid w:val="00442E21"/>
    <w:pPr>
      <w:widowControl w:val="0"/>
      <w:tabs>
        <w:tab w:val="left" w:pos="170"/>
      </w:tabs>
      <w:autoSpaceDE w:val="0"/>
      <w:autoSpaceDN w:val="0"/>
      <w:adjustRightInd w:val="0"/>
      <w:spacing w:after="0" w:line="220" w:lineRule="atLeast"/>
      <w:ind w:left="0" w:right="0"/>
      <w:textAlignment w:val="center"/>
    </w:pPr>
    <w:rPr>
      <w:rFonts w:ascii="Times" w:hAnsi="Times"/>
      <w:color w:val="000000"/>
      <w:spacing w:val="1"/>
      <w:szCs w:val="18"/>
    </w:rPr>
  </w:style>
  <w:style w:type="character" w:customStyle="1" w:styleId="BrdtextChar">
    <w:name w:val="Brödtext Char"/>
    <w:basedOn w:val="Standardstycketeckensnitt"/>
    <w:link w:val="Brdtext"/>
    <w:semiHidden/>
    <w:rsid w:val="00442E21"/>
    <w:rPr>
      <w:rFonts w:ascii="Times" w:hAnsi="Times"/>
      <w:color w:val="000000"/>
      <w:spacing w:val="1"/>
      <w:sz w:val="24"/>
      <w:szCs w:val="18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EA7C6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EA7C6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EA7C6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EA7C6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EA7C6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84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2</Pages>
  <Words>509</Words>
  <Characters>2699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Sköldkörtelscintigrafi</vt:lpstr>
    </vt:vector>
  </TitlesOfParts>
  <Manager/>
  <Company/>
  <LinksUpToDate>false</LinksUpToDate>
  <CharactersWithSpaces>3202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Sköldkörtelskintigrafi</dc:title>
  <dc:subject/>
  <dc:creator>patrik.jens.johansson@vgregion.se</dc:creator>
  <keywords/>
  <lastModifiedBy>Ulrica Sehlberg</lastModifiedBy>
  <revision>19</revision>
  <lastPrinted>2016-03-31T10:56:00.0000000Z</lastPrinted>
  <dcterms:created xsi:type="dcterms:W3CDTF">2022-05-18T11:31:00.0000000Z</dcterms:created>
  <dcterms:modified xsi:type="dcterms:W3CDTF">2024-06-11T11:10:00.0000000Z</dcterms:modified>
</coreProperties>
</file>