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656EB3" w14:textId="77777777" w:rsidR="00A51006" w:rsidRDefault="00A51006" w:rsidP="00F35B05">
      <w:pPr>
        <w:pStyle w:val="Rubrik2"/>
        <w:sectPr w:rsidR="00A51006" w:rsidSect="00A5100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9549F46" w14:textId="77777777" w:rsidR="00A51006" w:rsidRPr="00A51006" w:rsidRDefault="00A51006" w:rsidP="00A51006">
      <w:pPr>
        <w:spacing w:after="0" w:line="240" w:lineRule="auto"/>
        <w:ind w:left="0" w:right="0"/>
        <w:rPr>
          <w:szCs w:val="20"/>
        </w:rPr>
      </w:pPr>
    </w:p>
    <w:p w14:paraId="5E6EF687" w14:textId="1E2DDCD2" w:rsidR="00A51006" w:rsidRPr="00A51006" w:rsidRDefault="006E2D79" w:rsidP="006E2D79">
      <w:pPr>
        <w:pStyle w:val="Rubrik1"/>
        <w:ind w:left="0"/>
      </w:pPr>
      <w:bookmarkStart w:id="1" w:name="_Toc473720096"/>
      <w:bookmarkStart w:id="2" w:name="_Toc473720254"/>
      <w:bookmarkStart w:id="3" w:name="_Toc130550170"/>
      <w:r w:rsidRPr="00A51006">
        <w:t>Perifer cirkulation – Metodbeskrivning</w:t>
      </w:r>
      <w:bookmarkEnd w:id="1"/>
      <w:bookmarkEnd w:id="2"/>
      <w:bookmarkEnd w:id="3"/>
    </w:p>
    <w:p w14:paraId="76093917" w14:textId="77777777" w:rsidR="00A51006" w:rsidRPr="00A51006" w:rsidRDefault="00A51006" w:rsidP="00A51006">
      <w:pPr>
        <w:spacing w:after="0" w:line="240" w:lineRule="auto"/>
        <w:ind w:left="0" w:right="0"/>
        <w:rPr>
          <w:szCs w:val="20"/>
        </w:rPr>
      </w:pPr>
      <w:bookmarkStart w:id="4" w:name="_1314629194"/>
      <w:bookmarkStart w:id="5" w:name="Rubrik"/>
      <w:bookmarkEnd w:id="4"/>
      <w:bookmarkEnd w:id="5"/>
    </w:p>
    <w:sdt>
      <w:sdtPr>
        <w:rPr>
          <w:szCs w:val="20"/>
        </w:rPr>
        <w:id w:val="-1087303406"/>
        <w:docPartObj>
          <w:docPartGallery w:val="Table of Contents"/>
          <w:docPartUnique/>
        </w:docPartObj>
      </w:sdtPr>
      <w:sdtEndPr>
        <w:rPr>
          <w:b/>
          <w:bCs/>
        </w:rPr>
      </w:sdtEndPr>
      <w:sdtContent>
        <w:p w14:paraId="5AE02861" w14:textId="77777777" w:rsidR="00A51006" w:rsidRPr="006E2D79" w:rsidRDefault="00A51006" w:rsidP="00A51006">
          <w:pPr>
            <w:keepNext/>
            <w:keepLines/>
            <w:spacing w:before="240" w:after="0" w:line="259" w:lineRule="auto"/>
            <w:ind w:left="0" w:right="0"/>
            <w:rPr>
              <w:rStyle w:val="Rubrik2Char"/>
            </w:rPr>
          </w:pPr>
          <w:r w:rsidRPr="006E2D79">
            <w:rPr>
              <w:rStyle w:val="Rubrik2Char"/>
            </w:rPr>
            <w:t>Innehåll</w:t>
          </w:r>
        </w:p>
        <w:p w14:paraId="7D92BBD4" w14:textId="6B539DE9" w:rsidR="000522B1" w:rsidRDefault="00A51006" w:rsidP="000522B1">
          <w:pPr>
            <w:pStyle w:val="Innehll1"/>
            <w:rPr>
              <w:rFonts w:asciiTheme="minorHAnsi" w:eastAsiaTheme="minorEastAsia" w:hAnsiTheme="minorHAnsi" w:cstheme="minorBidi"/>
              <w:noProof/>
              <w:sz w:val="22"/>
              <w:szCs w:val="22"/>
            </w:rPr>
          </w:pPr>
          <w:r w:rsidRPr="00A51006">
            <w:rPr>
              <w:b/>
              <w:bCs/>
              <w:szCs w:val="20"/>
            </w:rPr>
            <w:fldChar w:fldCharType="begin"/>
          </w:r>
          <w:r w:rsidRPr="00A51006">
            <w:rPr>
              <w:b/>
              <w:bCs/>
              <w:szCs w:val="20"/>
            </w:rPr>
            <w:instrText xml:space="preserve"> TOC \o "1-3" \h \z \u </w:instrText>
          </w:r>
          <w:r w:rsidRPr="00A51006">
            <w:rPr>
              <w:b/>
              <w:bCs/>
              <w:szCs w:val="20"/>
            </w:rPr>
            <w:fldChar w:fldCharType="separate"/>
          </w:r>
          <w:hyperlink w:anchor="_Toc130550170" w:history="1">
            <w:r w:rsidR="000522B1" w:rsidRPr="0019707E">
              <w:rPr>
                <w:rStyle w:val="Hyperlnk"/>
                <w:rFonts w:eastAsia="MS Gothic"/>
                <w:noProof/>
              </w:rPr>
              <w:t>Perifer cirkulation – Metodbeskrivning</w:t>
            </w:r>
            <w:r w:rsidR="000522B1">
              <w:rPr>
                <w:noProof/>
                <w:webHidden/>
              </w:rPr>
              <w:tab/>
            </w:r>
            <w:r w:rsidR="000522B1">
              <w:rPr>
                <w:noProof/>
                <w:webHidden/>
              </w:rPr>
              <w:fldChar w:fldCharType="begin"/>
            </w:r>
            <w:r w:rsidR="000522B1">
              <w:rPr>
                <w:noProof/>
                <w:webHidden/>
              </w:rPr>
              <w:instrText xml:space="preserve"> PAGEREF _Toc130550170 \h </w:instrText>
            </w:r>
            <w:r w:rsidR="000522B1">
              <w:rPr>
                <w:noProof/>
                <w:webHidden/>
              </w:rPr>
            </w:r>
            <w:r w:rsidR="000522B1">
              <w:rPr>
                <w:noProof/>
                <w:webHidden/>
              </w:rPr>
              <w:fldChar w:fldCharType="separate"/>
            </w:r>
            <w:r w:rsidR="000522B1">
              <w:rPr>
                <w:noProof/>
                <w:webHidden/>
              </w:rPr>
              <w:t>1</w:t>
            </w:r>
            <w:r w:rsidR="000522B1">
              <w:rPr>
                <w:noProof/>
                <w:webHidden/>
              </w:rPr>
              <w:fldChar w:fldCharType="end"/>
            </w:r>
          </w:hyperlink>
        </w:p>
        <w:p w14:paraId="013CBE90" w14:textId="75F517BB"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71" w:history="1">
            <w:r w:rsidR="000522B1" w:rsidRPr="0019707E">
              <w:rPr>
                <w:rStyle w:val="Hyperlnk"/>
                <w:rFonts w:eastAsia="MS Gothic"/>
                <w:noProof/>
              </w:rPr>
              <w:t>Förändringar i denna version</w:t>
            </w:r>
            <w:r w:rsidR="000522B1">
              <w:rPr>
                <w:noProof/>
                <w:webHidden/>
              </w:rPr>
              <w:tab/>
            </w:r>
            <w:r w:rsidR="000522B1">
              <w:rPr>
                <w:noProof/>
                <w:webHidden/>
              </w:rPr>
              <w:fldChar w:fldCharType="begin"/>
            </w:r>
            <w:r w:rsidR="000522B1">
              <w:rPr>
                <w:noProof/>
                <w:webHidden/>
              </w:rPr>
              <w:instrText xml:space="preserve"> PAGEREF _Toc130550171 \h </w:instrText>
            </w:r>
            <w:r w:rsidR="000522B1">
              <w:rPr>
                <w:noProof/>
                <w:webHidden/>
              </w:rPr>
            </w:r>
            <w:r w:rsidR="000522B1">
              <w:rPr>
                <w:noProof/>
                <w:webHidden/>
              </w:rPr>
              <w:fldChar w:fldCharType="separate"/>
            </w:r>
            <w:r w:rsidR="000522B1">
              <w:rPr>
                <w:noProof/>
                <w:webHidden/>
              </w:rPr>
              <w:t>3</w:t>
            </w:r>
            <w:r w:rsidR="000522B1">
              <w:rPr>
                <w:noProof/>
                <w:webHidden/>
              </w:rPr>
              <w:fldChar w:fldCharType="end"/>
            </w:r>
          </w:hyperlink>
        </w:p>
        <w:p w14:paraId="1267483F" w14:textId="149740D4"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72" w:history="1">
            <w:r w:rsidR="000522B1" w:rsidRPr="0019707E">
              <w:rPr>
                <w:rStyle w:val="Hyperlnk"/>
                <w:rFonts w:eastAsia="MS Gothic"/>
                <w:noProof/>
              </w:rPr>
              <w:t>Inledning</w:t>
            </w:r>
            <w:r w:rsidR="000522B1">
              <w:rPr>
                <w:noProof/>
                <w:webHidden/>
              </w:rPr>
              <w:tab/>
            </w:r>
            <w:r w:rsidR="000522B1">
              <w:rPr>
                <w:noProof/>
                <w:webHidden/>
              </w:rPr>
              <w:fldChar w:fldCharType="begin"/>
            </w:r>
            <w:r w:rsidR="000522B1">
              <w:rPr>
                <w:noProof/>
                <w:webHidden/>
              </w:rPr>
              <w:instrText xml:space="preserve"> PAGEREF _Toc130550172 \h </w:instrText>
            </w:r>
            <w:r w:rsidR="000522B1">
              <w:rPr>
                <w:noProof/>
                <w:webHidden/>
              </w:rPr>
            </w:r>
            <w:r w:rsidR="000522B1">
              <w:rPr>
                <w:noProof/>
                <w:webHidden/>
              </w:rPr>
              <w:fldChar w:fldCharType="separate"/>
            </w:r>
            <w:r w:rsidR="000522B1">
              <w:rPr>
                <w:noProof/>
                <w:webHidden/>
              </w:rPr>
              <w:t>3</w:t>
            </w:r>
            <w:r w:rsidR="000522B1">
              <w:rPr>
                <w:noProof/>
                <w:webHidden/>
              </w:rPr>
              <w:fldChar w:fldCharType="end"/>
            </w:r>
          </w:hyperlink>
        </w:p>
        <w:p w14:paraId="1F4B59A1" w14:textId="65D44B0D"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73" w:history="1">
            <w:r w:rsidR="000522B1" w:rsidRPr="0019707E">
              <w:rPr>
                <w:rStyle w:val="Hyperlnk"/>
                <w:rFonts w:eastAsia="MS Gothic"/>
                <w:noProof/>
              </w:rPr>
              <w:t>Indikationer</w:t>
            </w:r>
            <w:r w:rsidR="000522B1">
              <w:rPr>
                <w:noProof/>
                <w:webHidden/>
              </w:rPr>
              <w:tab/>
            </w:r>
            <w:r w:rsidR="000522B1">
              <w:rPr>
                <w:noProof/>
                <w:webHidden/>
              </w:rPr>
              <w:fldChar w:fldCharType="begin"/>
            </w:r>
            <w:r w:rsidR="000522B1">
              <w:rPr>
                <w:noProof/>
                <w:webHidden/>
              </w:rPr>
              <w:instrText xml:space="preserve"> PAGEREF _Toc130550173 \h </w:instrText>
            </w:r>
            <w:r w:rsidR="000522B1">
              <w:rPr>
                <w:noProof/>
                <w:webHidden/>
              </w:rPr>
            </w:r>
            <w:r w:rsidR="000522B1">
              <w:rPr>
                <w:noProof/>
                <w:webHidden/>
              </w:rPr>
              <w:fldChar w:fldCharType="separate"/>
            </w:r>
            <w:r w:rsidR="000522B1">
              <w:rPr>
                <w:noProof/>
                <w:webHidden/>
              </w:rPr>
              <w:t>3</w:t>
            </w:r>
            <w:r w:rsidR="000522B1">
              <w:rPr>
                <w:noProof/>
                <w:webHidden/>
              </w:rPr>
              <w:fldChar w:fldCharType="end"/>
            </w:r>
          </w:hyperlink>
        </w:p>
        <w:p w14:paraId="28BA3212" w14:textId="6260F609"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74" w:history="1">
            <w:r w:rsidR="000522B1" w:rsidRPr="0019707E">
              <w:rPr>
                <w:rStyle w:val="Hyperlnk"/>
                <w:rFonts w:eastAsia="MS Gothic"/>
                <w:noProof/>
              </w:rPr>
              <w:t>Kontraindikationer</w:t>
            </w:r>
            <w:r w:rsidR="000522B1">
              <w:rPr>
                <w:noProof/>
                <w:webHidden/>
              </w:rPr>
              <w:tab/>
            </w:r>
            <w:r w:rsidR="000522B1">
              <w:rPr>
                <w:noProof/>
                <w:webHidden/>
              </w:rPr>
              <w:fldChar w:fldCharType="begin"/>
            </w:r>
            <w:r w:rsidR="000522B1">
              <w:rPr>
                <w:noProof/>
                <w:webHidden/>
              </w:rPr>
              <w:instrText xml:space="preserve"> PAGEREF _Toc130550174 \h </w:instrText>
            </w:r>
            <w:r w:rsidR="000522B1">
              <w:rPr>
                <w:noProof/>
                <w:webHidden/>
              </w:rPr>
            </w:r>
            <w:r w:rsidR="000522B1">
              <w:rPr>
                <w:noProof/>
                <w:webHidden/>
              </w:rPr>
              <w:fldChar w:fldCharType="separate"/>
            </w:r>
            <w:r w:rsidR="000522B1">
              <w:rPr>
                <w:noProof/>
                <w:webHidden/>
              </w:rPr>
              <w:t>3</w:t>
            </w:r>
            <w:r w:rsidR="000522B1">
              <w:rPr>
                <w:noProof/>
                <w:webHidden/>
              </w:rPr>
              <w:fldChar w:fldCharType="end"/>
            </w:r>
          </w:hyperlink>
        </w:p>
        <w:p w14:paraId="0A1F9DB1" w14:textId="6A0653D7"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75" w:history="1">
            <w:r w:rsidR="000522B1" w:rsidRPr="0019707E">
              <w:rPr>
                <w:rStyle w:val="Hyperlnk"/>
                <w:rFonts w:eastAsia="MS Gothic"/>
                <w:noProof/>
              </w:rPr>
              <w:t>Utrustning</w:t>
            </w:r>
            <w:r w:rsidR="000522B1">
              <w:rPr>
                <w:noProof/>
                <w:webHidden/>
              </w:rPr>
              <w:tab/>
            </w:r>
            <w:r w:rsidR="000522B1">
              <w:rPr>
                <w:noProof/>
                <w:webHidden/>
              </w:rPr>
              <w:fldChar w:fldCharType="begin"/>
            </w:r>
            <w:r w:rsidR="000522B1">
              <w:rPr>
                <w:noProof/>
                <w:webHidden/>
              </w:rPr>
              <w:instrText xml:space="preserve"> PAGEREF _Toc130550175 \h </w:instrText>
            </w:r>
            <w:r w:rsidR="000522B1">
              <w:rPr>
                <w:noProof/>
                <w:webHidden/>
              </w:rPr>
            </w:r>
            <w:r w:rsidR="000522B1">
              <w:rPr>
                <w:noProof/>
                <w:webHidden/>
              </w:rPr>
              <w:fldChar w:fldCharType="separate"/>
            </w:r>
            <w:r w:rsidR="000522B1">
              <w:rPr>
                <w:noProof/>
                <w:webHidden/>
              </w:rPr>
              <w:t>4</w:t>
            </w:r>
            <w:r w:rsidR="000522B1">
              <w:rPr>
                <w:noProof/>
                <w:webHidden/>
              </w:rPr>
              <w:fldChar w:fldCharType="end"/>
            </w:r>
          </w:hyperlink>
        </w:p>
        <w:p w14:paraId="79F15385" w14:textId="1A6A67D6"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76" w:history="1">
            <w:r w:rsidR="000522B1" w:rsidRPr="0019707E">
              <w:rPr>
                <w:rStyle w:val="Hyperlnk"/>
                <w:rFonts w:eastAsia="MS Gothic"/>
                <w:noProof/>
              </w:rPr>
              <w:t>Förbrukningsmaterial</w:t>
            </w:r>
            <w:r w:rsidR="000522B1">
              <w:rPr>
                <w:noProof/>
                <w:webHidden/>
              </w:rPr>
              <w:tab/>
            </w:r>
            <w:r w:rsidR="000522B1">
              <w:rPr>
                <w:noProof/>
                <w:webHidden/>
              </w:rPr>
              <w:fldChar w:fldCharType="begin"/>
            </w:r>
            <w:r w:rsidR="000522B1">
              <w:rPr>
                <w:noProof/>
                <w:webHidden/>
              </w:rPr>
              <w:instrText xml:space="preserve"> PAGEREF _Toc130550176 \h </w:instrText>
            </w:r>
            <w:r w:rsidR="000522B1">
              <w:rPr>
                <w:noProof/>
                <w:webHidden/>
              </w:rPr>
            </w:r>
            <w:r w:rsidR="000522B1">
              <w:rPr>
                <w:noProof/>
                <w:webHidden/>
              </w:rPr>
              <w:fldChar w:fldCharType="separate"/>
            </w:r>
            <w:r w:rsidR="000522B1">
              <w:rPr>
                <w:noProof/>
                <w:webHidden/>
              </w:rPr>
              <w:t>4</w:t>
            </w:r>
            <w:r w:rsidR="000522B1">
              <w:rPr>
                <w:noProof/>
                <w:webHidden/>
              </w:rPr>
              <w:fldChar w:fldCharType="end"/>
            </w:r>
          </w:hyperlink>
        </w:p>
        <w:p w14:paraId="3A1E1110" w14:textId="6045D6E5"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77" w:history="1">
            <w:r w:rsidR="000522B1" w:rsidRPr="0019707E">
              <w:rPr>
                <w:rStyle w:val="Hyperlnk"/>
                <w:rFonts w:eastAsia="MS Gothic"/>
                <w:noProof/>
              </w:rPr>
              <w:t>Funktionskontroll/kalibrering</w:t>
            </w:r>
            <w:r w:rsidR="000522B1">
              <w:rPr>
                <w:noProof/>
                <w:webHidden/>
              </w:rPr>
              <w:tab/>
            </w:r>
            <w:r w:rsidR="000522B1">
              <w:rPr>
                <w:noProof/>
                <w:webHidden/>
              </w:rPr>
              <w:fldChar w:fldCharType="begin"/>
            </w:r>
            <w:r w:rsidR="000522B1">
              <w:rPr>
                <w:noProof/>
                <w:webHidden/>
              </w:rPr>
              <w:instrText xml:space="preserve"> PAGEREF _Toc130550177 \h </w:instrText>
            </w:r>
            <w:r w:rsidR="000522B1">
              <w:rPr>
                <w:noProof/>
                <w:webHidden/>
              </w:rPr>
            </w:r>
            <w:r w:rsidR="000522B1">
              <w:rPr>
                <w:noProof/>
                <w:webHidden/>
              </w:rPr>
              <w:fldChar w:fldCharType="separate"/>
            </w:r>
            <w:r w:rsidR="000522B1">
              <w:rPr>
                <w:noProof/>
                <w:webHidden/>
              </w:rPr>
              <w:t>4</w:t>
            </w:r>
            <w:r w:rsidR="000522B1">
              <w:rPr>
                <w:noProof/>
                <w:webHidden/>
              </w:rPr>
              <w:fldChar w:fldCharType="end"/>
            </w:r>
          </w:hyperlink>
        </w:p>
        <w:p w14:paraId="2E8158B9" w14:textId="511EB63A"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78" w:history="1">
            <w:r w:rsidR="000522B1" w:rsidRPr="0019707E">
              <w:rPr>
                <w:rStyle w:val="Hyperlnk"/>
                <w:rFonts w:eastAsia="MS Gothic"/>
                <w:noProof/>
              </w:rPr>
              <w:t>Förberedelser</w:t>
            </w:r>
            <w:r w:rsidR="000522B1">
              <w:rPr>
                <w:noProof/>
                <w:webHidden/>
              </w:rPr>
              <w:tab/>
            </w:r>
            <w:r w:rsidR="000522B1">
              <w:rPr>
                <w:noProof/>
                <w:webHidden/>
              </w:rPr>
              <w:fldChar w:fldCharType="begin"/>
            </w:r>
            <w:r w:rsidR="000522B1">
              <w:rPr>
                <w:noProof/>
                <w:webHidden/>
              </w:rPr>
              <w:instrText xml:space="preserve"> PAGEREF _Toc130550178 \h </w:instrText>
            </w:r>
            <w:r w:rsidR="000522B1">
              <w:rPr>
                <w:noProof/>
                <w:webHidden/>
              </w:rPr>
            </w:r>
            <w:r w:rsidR="000522B1">
              <w:rPr>
                <w:noProof/>
                <w:webHidden/>
              </w:rPr>
              <w:fldChar w:fldCharType="separate"/>
            </w:r>
            <w:r w:rsidR="000522B1">
              <w:rPr>
                <w:noProof/>
                <w:webHidden/>
              </w:rPr>
              <w:t>4</w:t>
            </w:r>
            <w:r w:rsidR="000522B1">
              <w:rPr>
                <w:noProof/>
                <w:webHidden/>
              </w:rPr>
              <w:fldChar w:fldCharType="end"/>
            </w:r>
          </w:hyperlink>
        </w:p>
        <w:p w14:paraId="333576BE" w14:textId="6A74F001"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79" w:history="1">
            <w:r w:rsidR="000522B1" w:rsidRPr="0019707E">
              <w:rPr>
                <w:rStyle w:val="Hyperlnk"/>
                <w:rFonts w:ascii="Calibri" w:eastAsia="MS Gothic" w:hAnsi="Calibri" w:cs="Arial"/>
                <w:b/>
                <w:bCs/>
                <w:noProof/>
              </w:rPr>
              <w:t>Patientinformation (kallelse)</w:t>
            </w:r>
            <w:r w:rsidR="000522B1">
              <w:rPr>
                <w:noProof/>
                <w:webHidden/>
              </w:rPr>
              <w:tab/>
            </w:r>
            <w:r w:rsidR="000522B1">
              <w:rPr>
                <w:noProof/>
                <w:webHidden/>
              </w:rPr>
              <w:fldChar w:fldCharType="begin"/>
            </w:r>
            <w:r w:rsidR="000522B1">
              <w:rPr>
                <w:noProof/>
                <w:webHidden/>
              </w:rPr>
              <w:instrText xml:space="preserve"> PAGEREF _Toc130550179 \h </w:instrText>
            </w:r>
            <w:r w:rsidR="000522B1">
              <w:rPr>
                <w:noProof/>
                <w:webHidden/>
              </w:rPr>
            </w:r>
            <w:r w:rsidR="000522B1">
              <w:rPr>
                <w:noProof/>
                <w:webHidden/>
              </w:rPr>
              <w:fldChar w:fldCharType="separate"/>
            </w:r>
            <w:r w:rsidR="000522B1">
              <w:rPr>
                <w:noProof/>
                <w:webHidden/>
              </w:rPr>
              <w:t>4</w:t>
            </w:r>
            <w:r w:rsidR="000522B1">
              <w:rPr>
                <w:noProof/>
                <w:webHidden/>
              </w:rPr>
              <w:fldChar w:fldCharType="end"/>
            </w:r>
          </w:hyperlink>
        </w:p>
        <w:p w14:paraId="25192015" w14:textId="27F19663"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80" w:history="1">
            <w:r w:rsidR="000522B1" w:rsidRPr="0019707E">
              <w:rPr>
                <w:rStyle w:val="Hyperlnk"/>
                <w:rFonts w:ascii="Calibri" w:eastAsia="MS Gothic" w:hAnsi="Calibri" w:cs="Arial"/>
                <w:b/>
                <w:bCs/>
                <w:noProof/>
              </w:rPr>
              <w:t>Remittentinformation</w:t>
            </w:r>
            <w:r w:rsidR="000522B1">
              <w:rPr>
                <w:noProof/>
                <w:webHidden/>
              </w:rPr>
              <w:tab/>
            </w:r>
            <w:r w:rsidR="000522B1">
              <w:rPr>
                <w:noProof/>
                <w:webHidden/>
              </w:rPr>
              <w:fldChar w:fldCharType="begin"/>
            </w:r>
            <w:r w:rsidR="000522B1">
              <w:rPr>
                <w:noProof/>
                <w:webHidden/>
              </w:rPr>
              <w:instrText xml:space="preserve"> PAGEREF _Toc130550180 \h </w:instrText>
            </w:r>
            <w:r w:rsidR="000522B1">
              <w:rPr>
                <w:noProof/>
                <w:webHidden/>
              </w:rPr>
            </w:r>
            <w:r w:rsidR="000522B1">
              <w:rPr>
                <w:noProof/>
                <w:webHidden/>
              </w:rPr>
              <w:fldChar w:fldCharType="separate"/>
            </w:r>
            <w:r w:rsidR="000522B1">
              <w:rPr>
                <w:noProof/>
                <w:webHidden/>
              </w:rPr>
              <w:t>4</w:t>
            </w:r>
            <w:r w:rsidR="000522B1">
              <w:rPr>
                <w:noProof/>
                <w:webHidden/>
              </w:rPr>
              <w:fldChar w:fldCharType="end"/>
            </w:r>
          </w:hyperlink>
        </w:p>
        <w:p w14:paraId="4FF07CED" w14:textId="220D57F9"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81" w:history="1">
            <w:r w:rsidR="000522B1" w:rsidRPr="0019707E">
              <w:rPr>
                <w:rStyle w:val="Hyperlnk"/>
                <w:rFonts w:ascii="Calibri" w:eastAsia="MS Gothic" w:hAnsi="Calibri" w:cs="Arial"/>
                <w:b/>
                <w:bCs/>
                <w:noProof/>
              </w:rPr>
              <w:t>Patient</w:t>
            </w:r>
            <w:r w:rsidR="000522B1">
              <w:rPr>
                <w:noProof/>
                <w:webHidden/>
              </w:rPr>
              <w:tab/>
            </w:r>
            <w:r w:rsidR="000522B1">
              <w:rPr>
                <w:noProof/>
                <w:webHidden/>
              </w:rPr>
              <w:fldChar w:fldCharType="begin"/>
            </w:r>
            <w:r w:rsidR="000522B1">
              <w:rPr>
                <w:noProof/>
                <w:webHidden/>
              </w:rPr>
              <w:instrText xml:space="preserve"> PAGEREF _Toc130550181 \h </w:instrText>
            </w:r>
            <w:r w:rsidR="000522B1">
              <w:rPr>
                <w:noProof/>
                <w:webHidden/>
              </w:rPr>
            </w:r>
            <w:r w:rsidR="000522B1">
              <w:rPr>
                <w:noProof/>
                <w:webHidden/>
              </w:rPr>
              <w:fldChar w:fldCharType="separate"/>
            </w:r>
            <w:r w:rsidR="000522B1">
              <w:rPr>
                <w:noProof/>
                <w:webHidden/>
              </w:rPr>
              <w:t>4</w:t>
            </w:r>
            <w:r w:rsidR="000522B1">
              <w:rPr>
                <w:noProof/>
                <w:webHidden/>
              </w:rPr>
              <w:fldChar w:fldCharType="end"/>
            </w:r>
          </w:hyperlink>
        </w:p>
        <w:p w14:paraId="57F56BE2" w14:textId="58B2F528"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82" w:history="1">
            <w:r w:rsidR="000522B1" w:rsidRPr="0019707E">
              <w:rPr>
                <w:rStyle w:val="Hyperlnk"/>
                <w:rFonts w:eastAsia="MS Gothic"/>
                <w:noProof/>
              </w:rPr>
              <w:t>Undersökningsprocedur</w:t>
            </w:r>
            <w:r w:rsidR="000522B1">
              <w:rPr>
                <w:noProof/>
                <w:webHidden/>
              </w:rPr>
              <w:tab/>
            </w:r>
            <w:r w:rsidR="000522B1">
              <w:rPr>
                <w:noProof/>
                <w:webHidden/>
              </w:rPr>
              <w:fldChar w:fldCharType="begin"/>
            </w:r>
            <w:r w:rsidR="000522B1">
              <w:rPr>
                <w:noProof/>
                <w:webHidden/>
              </w:rPr>
              <w:instrText xml:space="preserve"> PAGEREF _Toc130550182 \h </w:instrText>
            </w:r>
            <w:r w:rsidR="000522B1">
              <w:rPr>
                <w:noProof/>
                <w:webHidden/>
              </w:rPr>
            </w:r>
            <w:r w:rsidR="000522B1">
              <w:rPr>
                <w:noProof/>
                <w:webHidden/>
              </w:rPr>
              <w:fldChar w:fldCharType="separate"/>
            </w:r>
            <w:r w:rsidR="000522B1">
              <w:rPr>
                <w:noProof/>
                <w:webHidden/>
              </w:rPr>
              <w:t>5</w:t>
            </w:r>
            <w:r w:rsidR="000522B1">
              <w:rPr>
                <w:noProof/>
                <w:webHidden/>
              </w:rPr>
              <w:fldChar w:fldCharType="end"/>
            </w:r>
          </w:hyperlink>
        </w:p>
        <w:p w14:paraId="7D38AA7E" w14:textId="7AA1E351"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83" w:history="1">
            <w:r w:rsidR="000522B1" w:rsidRPr="0019707E">
              <w:rPr>
                <w:rStyle w:val="Hyperlnk"/>
                <w:rFonts w:eastAsia="MS Gothic"/>
                <w:noProof/>
              </w:rPr>
              <w:t>TcPO2</w:t>
            </w:r>
            <w:r w:rsidR="000522B1">
              <w:rPr>
                <w:noProof/>
                <w:webHidden/>
              </w:rPr>
              <w:tab/>
            </w:r>
            <w:r w:rsidR="000522B1">
              <w:rPr>
                <w:noProof/>
                <w:webHidden/>
              </w:rPr>
              <w:fldChar w:fldCharType="begin"/>
            </w:r>
            <w:r w:rsidR="000522B1">
              <w:rPr>
                <w:noProof/>
                <w:webHidden/>
              </w:rPr>
              <w:instrText xml:space="preserve"> PAGEREF _Toc130550183 \h </w:instrText>
            </w:r>
            <w:r w:rsidR="000522B1">
              <w:rPr>
                <w:noProof/>
                <w:webHidden/>
              </w:rPr>
            </w:r>
            <w:r w:rsidR="000522B1">
              <w:rPr>
                <w:noProof/>
                <w:webHidden/>
              </w:rPr>
              <w:fldChar w:fldCharType="separate"/>
            </w:r>
            <w:r w:rsidR="000522B1">
              <w:rPr>
                <w:noProof/>
                <w:webHidden/>
              </w:rPr>
              <w:t>5</w:t>
            </w:r>
            <w:r w:rsidR="000522B1">
              <w:rPr>
                <w:noProof/>
                <w:webHidden/>
              </w:rPr>
              <w:fldChar w:fldCharType="end"/>
            </w:r>
          </w:hyperlink>
        </w:p>
        <w:p w14:paraId="01F1AB79" w14:textId="79EFB34C"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84" w:history="1">
            <w:r w:rsidR="000522B1" w:rsidRPr="0019707E">
              <w:rPr>
                <w:rStyle w:val="Hyperlnk"/>
                <w:rFonts w:eastAsia="MS Gothic"/>
                <w:noProof/>
              </w:rPr>
              <w:t>ABI, TBI, ankeltryck med doppler</w:t>
            </w:r>
            <w:r w:rsidR="000522B1">
              <w:rPr>
                <w:noProof/>
                <w:webHidden/>
              </w:rPr>
              <w:tab/>
            </w:r>
            <w:r w:rsidR="000522B1">
              <w:rPr>
                <w:noProof/>
                <w:webHidden/>
              </w:rPr>
              <w:fldChar w:fldCharType="begin"/>
            </w:r>
            <w:r w:rsidR="000522B1">
              <w:rPr>
                <w:noProof/>
                <w:webHidden/>
              </w:rPr>
              <w:instrText xml:space="preserve"> PAGEREF _Toc130550184 \h </w:instrText>
            </w:r>
            <w:r w:rsidR="000522B1">
              <w:rPr>
                <w:noProof/>
                <w:webHidden/>
              </w:rPr>
            </w:r>
            <w:r w:rsidR="000522B1">
              <w:rPr>
                <w:noProof/>
                <w:webHidden/>
              </w:rPr>
              <w:fldChar w:fldCharType="separate"/>
            </w:r>
            <w:r w:rsidR="000522B1">
              <w:rPr>
                <w:noProof/>
                <w:webHidden/>
              </w:rPr>
              <w:t>7</w:t>
            </w:r>
            <w:r w:rsidR="000522B1">
              <w:rPr>
                <w:noProof/>
                <w:webHidden/>
              </w:rPr>
              <w:fldChar w:fldCharType="end"/>
            </w:r>
          </w:hyperlink>
        </w:p>
        <w:p w14:paraId="2F4BF2A3" w14:textId="13C5590D"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85" w:history="1">
            <w:r w:rsidR="000522B1" w:rsidRPr="0019707E">
              <w:rPr>
                <w:rStyle w:val="Hyperlnk"/>
                <w:rFonts w:eastAsia="MS Gothic"/>
                <w:noProof/>
              </w:rPr>
              <w:t>Referensarm</w:t>
            </w:r>
            <w:r w:rsidR="000522B1">
              <w:rPr>
                <w:noProof/>
                <w:webHidden/>
              </w:rPr>
              <w:tab/>
            </w:r>
            <w:r w:rsidR="000522B1">
              <w:rPr>
                <w:noProof/>
                <w:webHidden/>
              </w:rPr>
              <w:fldChar w:fldCharType="begin"/>
            </w:r>
            <w:r w:rsidR="000522B1">
              <w:rPr>
                <w:noProof/>
                <w:webHidden/>
              </w:rPr>
              <w:instrText xml:space="preserve"> PAGEREF _Toc130550185 \h </w:instrText>
            </w:r>
            <w:r w:rsidR="000522B1">
              <w:rPr>
                <w:noProof/>
                <w:webHidden/>
              </w:rPr>
            </w:r>
            <w:r w:rsidR="000522B1">
              <w:rPr>
                <w:noProof/>
                <w:webHidden/>
              </w:rPr>
              <w:fldChar w:fldCharType="separate"/>
            </w:r>
            <w:r w:rsidR="000522B1">
              <w:rPr>
                <w:noProof/>
                <w:webHidden/>
              </w:rPr>
              <w:t>7</w:t>
            </w:r>
            <w:r w:rsidR="000522B1">
              <w:rPr>
                <w:noProof/>
                <w:webHidden/>
              </w:rPr>
              <w:fldChar w:fldCharType="end"/>
            </w:r>
          </w:hyperlink>
        </w:p>
        <w:p w14:paraId="0FA81B1B" w14:textId="2DB1C4ED"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86" w:history="1">
            <w:r w:rsidR="000522B1" w:rsidRPr="0019707E">
              <w:rPr>
                <w:rStyle w:val="Hyperlnk"/>
                <w:rFonts w:eastAsia="MS Gothic"/>
                <w:noProof/>
              </w:rPr>
              <w:t>ABI, TBI</w:t>
            </w:r>
            <w:r w:rsidR="000522B1">
              <w:rPr>
                <w:noProof/>
                <w:webHidden/>
              </w:rPr>
              <w:tab/>
            </w:r>
            <w:r w:rsidR="000522B1">
              <w:rPr>
                <w:noProof/>
                <w:webHidden/>
              </w:rPr>
              <w:fldChar w:fldCharType="begin"/>
            </w:r>
            <w:r w:rsidR="000522B1">
              <w:rPr>
                <w:noProof/>
                <w:webHidden/>
              </w:rPr>
              <w:instrText xml:space="preserve"> PAGEREF _Toc130550186 \h </w:instrText>
            </w:r>
            <w:r w:rsidR="000522B1">
              <w:rPr>
                <w:noProof/>
                <w:webHidden/>
              </w:rPr>
            </w:r>
            <w:r w:rsidR="000522B1">
              <w:rPr>
                <w:noProof/>
                <w:webHidden/>
              </w:rPr>
              <w:fldChar w:fldCharType="separate"/>
            </w:r>
            <w:r w:rsidR="000522B1">
              <w:rPr>
                <w:noProof/>
                <w:webHidden/>
              </w:rPr>
              <w:t>7</w:t>
            </w:r>
            <w:r w:rsidR="000522B1">
              <w:rPr>
                <w:noProof/>
                <w:webHidden/>
              </w:rPr>
              <w:fldChar w:fldCharType="end"/>
            </w:r>
          </w:hyperlink>
        </w:p>
        <w:p w14:paraId="3F2494A7" w14:textId="1DD17DC7"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87" w:history="1">
            <w:r w:rsidR="000522B1" w:rsidRPr="0019707E">
              <w:rPr>
                <w:rStyle w:val="Hyperlnk"/>
                <w:rFonts w:eastAsia="MS Gothic"/>
                <w:noProof/>
              </w:rPr>
              <w:t>PVR:</w:t>
            </w:r>
            <w:r w:rsidR="000522B1">
              <w:rPr>
                <w:noProof/>
                <w:webHidden/>
              </w:rPr>
              <w:tab/>
            </w:r>
            <w:r w:rsidR="000522B1">
              <w:rPr>
                <w:noProof/>
                <w:webHidden/>
              </w:rPr>
              <w:fldChar w:fldCharType="begin"/>
            </w:r>
            <w:r w:rsidR="000522B1">
              <w:rPr>
                <w:noProof/>
                <w:webHidden/>
              </w:rPr>
              <w:instrText xml:space="preserve"> PAGEREF _Toc130550187 \h </w:instrText>
            </w:r>
            <w:r w:rsidR="000522B1">
              <w:rPr>
                <w:noProof/>
                <w:webHidden/>
              </w:rPr>
            </w:r>
            <w:r w:rsidR="000522B1">
              <w:rPr>
                <w:noProof/>
                <w:webHidden/>
              </w:rPr>
              <w:fldChar w:fldCharType="separate"/>
            </w:r>
            <w:r w:rsidR="000522B1">
              <w:rPr>
                <w:noProof/>
                <w:webHidden/>
              </w:rPr>
              <w:t>7</w:t>
            </w:r>
            <w:r w:rsidR="000522B1">
              <w:rPr>
                <w:noProof/>
                <w:webHidden/>
              </w:rPr>
              <w:fldChar w:fldCharType="end"/>
            </w:r>
          </w:hyperlink>
        </w:p>
        <w:p w14:paraId="7967AD32" w14:textId="62ECDAC1"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88" w:history="1">
            <w:r w:rsidR="000522B1" w:rsidRPr="0019707E">
              <w:rPr>
                <w:rStyle w:val="Hyperlnk"/>
                <w:rFonts w:eastAsia="MS Gothic"/>
                <w:noProof/>
              </w:rPr>
              <w:t>Ankelblodtryck med doppler</w:t>
            </w:r>
            <w:r w:rsidR="000522B1">
              <w:rPr>
                <w:noProof/>
                <w:webHidden/>
              </w:rPr>
              <w:tab/>
            </w:r>
            <w:r w:rsidR="000522B1">
              <w:rPr>
                <w:noProof/>
                <w:webHidden/>
              </w:rPr>
              <w:fldChar w:fldCharType="begin"/>
            </w:r>
            <w:r w:rsidR="000522B1">
              <w:rPr>
                <w:noProof/>
                <w:webHidden/>
              </w:rPr>
              <w:instrText xml:space="preserve"> PAGEREF _Toc130550188 \h </w:instrText>
            </w:r>
            <w:r w:rsidR="000522B1">
              <w:rPr>
                <w:noProof/>
                <w:webHidden/>
              </w:rPr>
            </w:r>
            <w:r w:rsidR="000522B1">
              <w:rPr>
                <w:noProof/>
                <w:webHidden/>
              </w:rPr>
              <w:fldChar w:fldCharType="separate"/>
            </w:r>
            <w:r w:rsidR="000522B1">
              <w:rPr>
                <w:noProof/>
                <w:webHidden/>
              </w:rPr>
              <w:t>8</w:t>
            </w:r>
            <w:r w:rsidR="000522B1">
              <w:rPr>
                <w:noProof/>
                <w:webHidden/>
              </w:rPr>
              <w:fldChar w:fldCharType="end"/>
            </w:r>
          </w:hyperlink>
        </w:p>
        <w:p w14:paraId="196C51E6" w14:textId="201E37A8"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89" w:history="1">
            <w:r w:rsidR="000522B1" w:rsidRPr="0019707E">
              <w:rPr>
                <w:rStyle w:val="Hyperlnk"/>
                <w:rFonts w:eastAsia="MS Gothic"/>
                <w:noProof/>
              </w:rPr>
              <w:t>TBI sittande</w:t>
            </w:r>
            <w:r w:rsidR="000522B1">
              <w:rPr>
                <w:noProof/>
                <w:webHidden/>
              </w:rPr>
              <w:tab/>
            </w:r>
            <w:r w:rsidR="000522B1">
              <w:rPr>
                <w:noProof/>
                <w:webHidden/>
              </w:rPr>
              <w:fldChar w:fldCharType="begin"/>
            </w:r>
            <w:r w:rsidR="000522B1">
              <w:rPr>
                <w:noProof/>
                <w:webHidden/>
              </w:rPr>
              <w:instrText xml:space="preserve"> PAGEREF _Toc130550189 \h </w:instrText>
            </w:r>
            <w:r w:rsidR="000522B1">
              <w:rPr>
                <w:noProof/>
                <w:webHidden/>
              </w:rPr>
            </w:r>
            <w:r w:rsidR="000522B1">
              <w:rPr>
                <w:noProof/>
                <w:webHidden/>
              </w:rPr>
              <w:fldChar w:fldCharType="separate"/>
            </w:r>
            <w:r w:rsidR="000522B1">
              <w:rPr>
                <w:noProof/>
                <w:webHidden/>
              </w:rPr>
              <w:t>8</w:t>
            </w:r>
            <w:r w:rsidR="000522B1">
              <w:rPr>
                <w:noProof/>
                <w:webHidden/>
              </w:rPr>
              <w:fldChar w:fldCharType="end"/>
            </w:r>
          </w:hyperlink>
        </w:p>
        <w:p w14:paraId="6B8EAC69" w14:textId="43027557"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90" w:history="1">
            <w:r w:rsidR="000522B1" w:rsidRPr="0019707E">
              <w:rPr>
                <w:rStyle w:val="Hyperlnk"/>
                <w:rFonts w:eastAsia="MS Gothic"/>
                <w:noProof/>
              </w:rPr>
              <w:t>Rengöring</w:t>
            </w:r>
            <w:r w:rsidR="000522B1">
              <w:rPr>
                <w:noProof/>
                <w:webHidden/>
              </w:rPr>
              <w:tab/>
            </w:r>
            <w:r w:rsidR="000522B1">
              <w:rPr>
                <w:noProof/>
                <w:webHidden/>
              </w:rPr>
              <w:fldChar w:fldCharType="begin"/>
            </w:r>
            <w:r w:rsidR="000522B1">
              <w:rPr>
                <w:noProof/>
                <w:webHidden/>
              </w:rPr>
              <w:instrText xml:space="preserve"> PAGEREF _Toc130550190 \h </w:instrText>
            </w:r>
            <w:r w:rsidR="000522B1">
              <w:rPr>
                <w:noProof/>
                <w:webHidden/>
              </w:rPr>
            </w:r>
            <w:r w:rsidR="000522B1">
              <w:rPr>
                <w:noProof/>
                <w:webHidden/>
              </w:rPr>
              <w:fldChar w:fldCharType="separate"/>
            </w:r>
            <w:r w:rsidR="000522B1">
              <w:rPr>
                <w:noProof/>
                <w:webHidden/>
              </w:rPr>
              <w:t>8</w:t>
            </w:r>
            <w:r w:rsidR="000522B1">
              <w:rPr>
                <w:noProof/>
                <w:webHidden/>
              </w:rPr>
              <w:fldChar w:fldCharType="end"/>
            </w:r>
          </w:hyperlink>
        </w:p>
        <w:p w14:paraId="5B791966" w14:textId="2587C90E"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91" w:history="1">
            <w:r w:rsidR="000522B1" w:rsidRPr="0019707E">
              <w:rPr>
                <w:rStyle w:val="Hyperlnk"/>
                <w:rFonts w:eastAsia="MS Gothic"/>
                <w:noProof/>
              </w:rPr>
              <w:t>Sammanställning och analys av undersöknings-information</w:t>
            </w:r>
            <w:r w:rsidR="000522B1">
              <w:rPr>
                <w:noProof/>
                <w:webHidden/>
              </w:rPr>
              <w:tab/>
            </w:r>
            <w:r w:rsidR="000522B1">
              <w:rPr>
                <w:noProof/>
                <w:webHidden/>
              </w:rPr>
              <w:fldChar w:fldCharType="begin"/>
            </w:r>
            <w:r w:rsidR="000522B1">
              <w:rPr>
                <w:noProof/>
                <w:webHidden/>
              </w:rPr>
              <w:instrText xml:space="preserve"> PAGEREF _Toc130550191 \h </w:instrText>
            </w:r>
            <w:r w:rsidR="000522B1">
              <w:rPr>
                <w:noProof/>
                <w:webHidden/>
              </w:rPr>
            </w:r>
            <w:r w:rsidR="000522B1">
              <w:rPr>
                <w:noProof/>
                <w:webHidden/>
              </w:rPr>
              <w:fldChar w:fldCharType="separate"/>
            </w:r>
            <w:r w:rsidR="000522B1">
              <w:rPr>
                <w:noProof/>
                <w:webHidden/>
              </w:rPr>
              <w:t>9</w:t>
            </w:r>
            <w:r w:rsidR="000522B1">
              <w:rPr>
                <w:noProof/>
                <w:webHidden/>
              </w:rPr>
              <w:fldChar w:fldCharType="end"/>
            </w:r>
          </w:hyperlink>
        </w:p>
        <w:p w14:paraId="4FD05591" w14:textId="0BBC2E5C"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92" w:history="1">
            <w:r w:rsidR="000522B1" w:rsidRPr="0019707E">
              <w:rPr>
                <w:rStyle w:val="Hyperlnk"/>
                <w:rFonts w:eastAsia="MS Gothic"/>
                <w:noProof/>
              </w:rPr>
              <w:t>Referensvärden</w:t>
            </w:r>
            <w:r w:rsidR="000522B1">
              <w:rPr>
                <w:noProof/>
                <w:webHidden/>
              </w:rPr>
              <w:tab/>
            </w:r>
            <w:r w:rsidR="000522B1">
              <w:rPr>
                <w:noProof/>
                <w:webHidden/>
              </w:rPr>
              <w:fldChar w:fldCharType="begin"/>
            </w:r>
            <w:r w:rsidR="000522B1">
              <w:rPr>
                <w:noProof/>
                <w:webHidden/>
              </w:rPr>
              <w:instrText xml:space="preserve"> PAGEREF _Toc130550192 \h </w:instrText>
            </w:r>
            <w:r w:rsidR="000522B1">
              <w:rPr>
                <w:noProof/>
                <w:webHidden/>
              </w:rPr>
            </w:r>
            <w:r w:rsidR="000522B1">
              <w:rPr>
                <w:noProof/>
                <w:webHidden/>
              </w:rPr>
              <w:fldChar w:fldCharType="separate"/>
            </w:r>
            <w:r w:rsidR="000522B1">
              <w:rPr>
                <w:noProof/>
                <w:webHidden/>
              </w:rPr>
              <w:t>9</w:t>
            </w:r>
            <w:r w:rsidR="000522B1">
              <w:rPr>
                <w:noProof/>
                <w:webHidden/>
              </w:rPr>
              <w:fldChar w:fldCharType="end"/>
            </w:r>
          </w:hyperlink>
        </w:p>
        <w:p w14:paraId="066F6AA7" w14:textId="7DF9321E"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93" w:history="1">
            <w:r w:rsidR="000522B1" w:rsidRPr="0019707E">
              <w:rPr>
                <w:rStyle w:val="Hyperlnk"/>
                <w:rFonts w:eastAsia="MS Gothic"/>
                <w:noProof/>
              </w:rPr>
              <w:t>Felkällor</w:t>
            </w:r>
            <w:r w:rsidR="000522B1">
              <w:rPr>
                <w:noProof/>
                <w:webHidden/>
              </w:rPr>
              <w:tab/>
            </w:r>
            <w:r w:rsidR="000522B1">
              <w:rPr>
                <w:noProof/>
                <w:webHidden/>
              </w:rPr>
              <w:fldChar w:fldCharType="begin"/>
            </w:r>
            <w:r w:rsidR="000522B1">
              <w:rPr>
                <w:noProof/>
                <w:webHidden/>
              </w:rPr>
              <w:instrText xml:space="preserve"> PAGEREF _Toc130550193 \h </w:instrText>
            </w:r>
            <w:r w:rsidR="000522B1">
              <w:rPr>
                <w:noProof/>
                <w:webHidden/>
              </w:rPr>
            </w:r>
            <w:r w:rsidR="000522B1">
              <w:rPr>
                <w:noProof/>
                <w:webHidden/>
              </w:rPr>
              <w:fldChar w:fldCharType="separate"/>
            </w:r>
            <w:r w:rsidR="000522B1">
              <w:rPr>
                <w:noProof/>
                <w:webHidden/>
              </w:rPr>
              <w:t>10</w:t>
            </w:r>
            <w:r w:rsidR="000522B1">
              <w:rPr>
                <w:noProof/>
                <w:webHidden/>
              </w:rPr>
              <w:fldChar w:fldCharType="end"/>
            </w:r>
          </w:hyperlink>
        </w:p>
        <w:p w14:paraId="7B5B4D60" w14:textId="1AA0B4B6"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94" w:history="1">
            <w:r w:rsidR="000522B1" w:rsidRPr="0019707E">
              <w:rPr>
                <w:rStyle w:val="Hyperlnk"/>
                <w:rFonts w:eastAsia="MS Gothic"/>
                <w:noProof/>
              </w:rPr>
              <w:t>Utlåtande</w:t>
            </w:r>
            <w:r w:rsidR="000522B1">
              <w:rPr>
                <w:noProof/>
                <w:webHidden/>
              </w:rPr>
              <w:tab/>
            </w:r>
            <w:r w:rsidR="000522B1">
              <w:rPr>
                <w:noProof/>
                <w:webHidden/>
              </w:rPr>
              <w:fldChar w:fldCharType="begin"/>
            </w:r>
            <w:r w:rsidR="000522B1">
              <w:rPr>
                <w:noProof/>
                <w:webHidden/>
              </w:rPr>
              <w:instrText xml:space="preserve"> PAGEREF _Toc130550194 \h </w:instrText>
            </w:r>
            <w:r w:rsidR="000522B1">
              <w:rPr>
                <w:noProof/>
                <w:webHidden/>
              </w:rPr>
            </w:r>
            <w:r w:rsidR="000522B1">
              <w:rPr>
                <w:noProof/>
                <w:webHidden/>
              </w:rPr>
              <w:fldChar w:fldCharType="separate"/>
            </w:r>
            <w:r w:rsidR="000522B1">
              <w:rPr>
                <w:noProof/>
                <w:webHidden/>
              </w:rPr>
              <w:t>10</w:t>
            </w:r>
            <w:r w:rsidR="000522B1">
              <w:rPr>
                <w:noProof/>
                <w:webHidden/>
              </w:rPr>
              <w:fldChar w:fldCharType="end"/>
            </w:r>
          </w:hyperlink>
        </w:p>
        <w:p w14:paraId="78B44B5D" w14:textId="243B7699"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95" w:history="1">
            <w:r w:rsidR="000522B1" w:rsidRPr="0019707E">
              <w:rPr>
                <w:rStyle w:val="Hyperlnk"/>
                <w:rFonts w:eastAsia="MS Gothic"/>
                <w:noProof/>
              </w:rPr>
              <w:t>Referenser</w:t>
            </w:r>
            <w:r w:rsidR="000522B1">
              <w:rPr>
                <w:noProof/>
                <w:webHidden/>
              </w:rPr>
              <w:tab/>
            </w:r>
            <w:r w:rsidR="000522B1">
              <w:rPr>
                <w:noProof/>
                <w:webHidden/>
              </w:rPr>
              <w:fldChar w:fldCharType="begin"/>
            </w:r>
            <w:r w:rsidR="000522B1">
              <w:rPr>
                <w:noProof/>
                <w:webHidden/>
              </w:rPr>
              <w:instrText xml:space="preserve"> PAGEREF _Toc130550195 \h </w:instrText>
            </w:r>
            <w:r w:rsidR="000522B1">
              <w:rPr>
                <w:noProof/>
                <w:webHidden/>
              </w:rPr>
            </w:r>
            <w:r w:rsidR="000522B1">
              <w:rPr>
                <w:noProof/>
                <w:webHidden/>
              </w:rPr>
              <w:fldChar w:fldCharType="separate"/>
            </w:r>
            <w:r w:rsidR="000522B1">
              <w:rPr>
                <w:noProof/>
                <w:webHidden/>
              </w:rPr>
              <w:t>11</w:t>
            </w:r>
            <w:r w:rsidR="000522B1">
              <w:rPr>
                <w:noProof/>
                <w:webHidden/>
              </w:rPr>
              <w:fldChar w:fldCharType="end"/>
            </w:r>
          </w:hyperlink>
        </w:p>
        <w:p w14:paraId="37BC39C7" w14:textId="06BBEF1F"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96" w:history="1">
            <w:r w:rsidR="000522B1" w:rsidRPr="0019707E">
              <w:rPr>
                <w:rStyle w:val="Hyperlnk"/>
                <w:rFonts w:eastAsia="MS Gothic"/>
                <w:noProof/>
              </w:rPr>
              <w:t>Bilagor</w:t>
            </w:r>
            <w:r w:rsidR="000522B1">
              <w:rPr>
                <w:noProof/>
                <w:webHidden/>
              </w:rPr>
              <w:tab/>
            </w:r>
            <w:r w:rsidR="000522B1">
              <w:rPr>
                <w:noProof/>
                <w:webHidden/>
              </w:rPr>
              <w:fldChar w:fldCharType="begin"/>
            </w:r>
            <w:r w:rsidR="000522B1">
              <w:rPr>
                <w:noProof/>
                <w:webHidden/>
              </w:rPr>
              <w:instrText xml:space="preserve"> PAGEREF _Toc130550196 \h </w:instrText>
            </w:r>
            <w:r w:rsidR="000522B1">
              <w:rPr>
                <w:noProof/>
                <w:webHidden/>
              </w:rPr>
            </w:r>
            <w:r w:rsidR="000522B1">
              <w:rPr>
                <w:noProof/>
                <w:webHidden/>
              </w:rPr>
              <w:fldChar w:fldCharType="separate"/>
            </w:r>
            <w:r w:rsidR="000522B1">
              <w:rPr>
                <w:noProof/>
                <w:webHidden/>
              </w:rPr>
              <w:t>12</w:t>
            </w:r>
            <w:r w:rsidR="000522B1">
              <w:rPr>
                <w:noProof/>
                <w:webHidden/>
              </w:rPr>
              <w:fldChar w:fldCharType="end"/>
            </w:r>
          </w:hyperlink>
        </w:p>
        <w:p w14:paraId="4B015F09" w14:textId="2BED8918" w:rsidR="000522B1" w:rsidRDefault="00017E3F">
          <w:pPr>
            <w:pStyle w:val="Innehll3"/>
            <w:tabs>
              <w:tab w:val="right" w:leader="dot" w:pos="8919"/>
            </w:tabs>
            <w:rPr>
              <w:rFonts w:asciiTheme="minorHAnsi" w:eastAsiaTheme="minorEastAsia" w:hAnsiTheme="minorHAnsi" w:cstheme="minorBidi"/>
              <w:noProof/>
              <w:sz w:val="22"/>
              <w:szCs w:val="22"/>
            </w:rPr>
          </w:pPr>
          <w:hyperlink w:anchor="_Toc130550197" w:history="1">
            <w:r w:rsidR="000522B1" w:rsidRPr="0019707E">
              <w:rPr>
                <w:rStyle w:val="Hyperlnk"/>
                <w:rFonts w:ascii="Calibri" w:eastAsia="MS Gothic" w:hAnsi="Calibri" w:cs="Arial"/>
                <w:b/>
                <w:bCs/>
                <w:noProof/>
              </w:rPr>
              <w:t>Kalibrering av Laserdoppler Probe</w:t>
            </w:r>
            <w:r w:rsidR="000522B1">
              <w:rPr>
                <w:noProof/>
                <w:webHidden/>
              </w:rPr>
              <w:tab/>
            </w:r>
            <w:r w:rsidR="000522B1">
              <w:rPr>
                <w:noProof/>
                <w:webHidden/>
              </w:rPr>
              <w:fldChar w:fldCharType="begin"/>
            </w:r>
            <w:r w:rsidR="000522B1">
              <w:rPr>
                <w:noProof/>
                <w:webHidden/>
              </w:rPr>
              <w:instrText xml:space="preserve"> PAGEREF _Toc130550197 \h </w:instrText>
            </w:r>
            <w:r w:rsidR="000522B1">
              <w:rPr>
                <w:noProof/>
                <w:webHidden/>
              </w:rPr>
            </w:r>
            <w:r w:rsidR="000522B1">
              <w:rPr>
                <w:noProof/>
                <w:webHidden/>
              </w:rPr>
              <w:fldChar w:fldCharType="separate"/>
            </w:r>
            <w:r w:rsidR="000522B1">
              <w:rPr>
                <w:noProof/>
                <w:webHidden/>
              </w:rPr>
              <w:t>12</w:t>
            </w:r>
            <w:r w:rsidR="000522B1">
              <w:rPr>
                <w:noProof/>
                <w:webHidden/>
              </w:rPr>
              <w:fldChar w:fldCharType="end"/>
            </w:r>
          </w:hyperlink>
        </w:p>
        <w:p w14:paraId="0EA7AAA6" w14:textId="2CFE32C8"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98" w:history="1">
            <w:r w:rsidR="000522B1" w:rsidRPr="0019707E">
              <w:rPr>
                <w:rStyle w:val="Hyperlnk"/>
                <w:rFonts w:eastAsia="MS Gothic"/>
                <w:noProof/>
              </w:rPr>
              <w:t>Membranbyte TcPO2- elektroder</w:t>
            </w:r>
            <w:r w:rsidR="000522B1">
              <w:rPr>
                <w:noProof/>
                <w:webHidden/>
              </w:rPr>
              <w:tab/>
            </w:r>
            <w:r w:rsidR="000522B1">
              <w:rPr>
                <w:noProof/>
                <w:webHidden/>
              </w:rPr>
              <w:fldChar w:fldCharType="begin"/>
            </w:r>
            <w:r w:rsidR="000522B1">
              <w:rPr>
                <w:noProof/>
                <w:webHidden/>
              </w:rPr>
              <w:instrText xml:space="preserve"> PAGEREF _Toc130550198 \h </w:instrText>
            </w:r>
            <w:r w:rsidR="000522B1">
              <w:rPr>
                <w:noProof/>
                <w:webHidden/>
              </w:rPr>
            </w:r>
            <w:r w:rsidR="000522B1">
              <w:rPr>
                <w:noProof/>
                <w:webHidden/>
              </w:rPr>
              <w:fldChar w:fldCharType="separate"/>
            </w:r>
            <w:r w:rsidR="000522B1">
              <w:rPr>
                <w:noProof/>
                <w:webHidden/>
              </w:rPr>
              <w:t>13</w:t>
            </w:r>
            <w:r w:rsidR="000522B1">
              <w:rPr>
                <w:noProof/>
                <w:webHidden/>
              </w:rPr>
              <w:fldChar w:fldCharType="end"/>
            </w:r>
          </w:hyperlink>
        </w:p>
        <w:p w14:paraId="514A55A1" w14:textId="02C981ED" w:rsidR="000522B1" w:rsidRDefault="00017E3F">
          <w:pPr>
            <w:pStyle w:val="Innehll2"/>
            <w:tabs>
              <w:tab w:val="right" w:leader="dot" w:pos="8919"/>
            </w:tabs>
            <w:rPr>
              <w:rFonts w:asciiTheme="minorHAnsi" w:eastAsiaTheme="minorEastAsia" w:hAnsiTheme="minorHAnsi" w:cstheme="minorBidi"/>
              <w:noProof/>
              <w:sz w:val="22"/>
              <w:szCs w:val="22"/>
            </w:rPr>
          </w:pPr>
          <w:hyperlink w:anchor="_Toc130550199" w:history="1">
            <w:r w:rsidR="000522B1" w:rsidRPr="0019707E">
              <w:rPr>
                <w:rStyle w:val="Hyperlnk"/>
                <w:rFonts w:eastAsia="MS Gothic"/>
                <w:noProof/>
              </w:rPr>
              <w:t>Svarsmall</w:t>
            </w:r>
            <w:r w:rsidR="000522B1">
              <w:rPr>
                <w:noProof/>
                <w:webHidden/>
              </w:rPr>
              <w:tab/>
            </w:r>
            <w:r w:rsidR="000522B1">
              <w:rPr>
                <w:noProof/>
                <w:webHidden/>
              </w:rPr>
              <w:fldChar w:fldCharType="begin"/>
            </w:r>
            <w:r w:rsidR="000522B1">
              <w:rPr>
                <w:noProof/>
                <w:webHidden/>
              </w:rPr>
              <w:instrText xml:space="preserve"> PAGEREF _Toc130550199 \h </w:instrText>
            </w:r>
            <w:r w:rsidR="000522B1">
              <w:rPr>
                <w:noProof/>
                <w:webHidden/>
              </w:rPr>
            </w:r>
            <w:r w:rsidR="000522B1">
              <w:rPr>
                <w:noProof/>
                <w:webHidden/>
              </w:rPr>
              <w:fldChar w:fldCharType="separate"/>
            </w:r>
            <w:r w:rsidR="000522B1">
              <w:rPr>
                <w:noProof/>
                <w:webHidden/>
              </w:rPr>
              <w:t>14</w:t>
            </w:r>
            <w:r w:rsidR="000522B1">
              <w:rPr>
                <w:noProof/>
                <w:webHidden/>
              </w:rPr>
              <w:fldChar w:fldCharType="end"/>
            </w:r>
          </w:hyperlink>
        </w:p>
        <w:p w14:paraId="5ED4090A" w14:textId="2BC3EB97" w:rsidR="00A51006" w:rsidRPr="00A51006" w:rsidRDefault="00A51006" w:rsidP="00A51006">
          <w:pPr>
            <w:spacing w:after="0" w:line="240" w:lineRule="auto"/>
            <w:ind w:left="0" w:right="0"/>
            <w:rPr>
              <w:b/>
              <w:bCs/>
              <w:szCs w:val="20"/>
            </w:rPr>
          </w:pPr>
          <w:r w:rsidRPr="00A51006">
            <w:rPr>
              <w:b/>
              <w:bCs/>
              <w:szCs w:val="20"/>
            </w:rPr>
            <w:fldChar w:fldCharType="end"/>
          </w:r>
        </w:p>
      </w:sdtContent>
    </w:sdt>
    <w:p w14:paraId="076BAEE3" w14:textId="77777777" w:rsidR="00A51006" w:rsidRPr="00A51006" w:rsidRDefault="00A51006" w:rsidP="00A51006">
      <w:pPr>
        <w:spacing w:after="0" w:line="240" w:lineRule="auto"/>
        <w:ind w:left="0" w:right="0"/>
        <w:rPr>
          <w:szCs w:val="20"/>
        </w:rPr>
      </w:pPr>
    </w:p>
    <w:p w14:paraId="4920DD4E" w14:textId="77777777" w:rsidR="00A51006" w:rsidRPr="00A51006" w:rsidRDefault="00A51006" w:rsidP="00A51006">
      <w:pPr>
        <w:spacing w:after="0" w:line="240" w:lineRule="auto"/>
        <w:ind w:left="0" w:right="0"/>
        <w:rPr>
          <w:szCs w:val="20"/>
        </w:rPr>
      </w:pPr>
      <w:bookmarkStart w:id="6" w:name="_Toc473720101"/>
      <w:bookmarkStart w:id="7" w:name="_Toc473720258"/>
      <w:r w:rsidRPr="00A51006">
        <w:rPr>
          <w:szCs w:val="20"/>
        </w:rPr>
        <w:br w:type="page"/>
      </w:r>
    </w:p>
    <w:p w14:paraId="0CD6E4F0" w14:textId="77777777" w:rsidR="00A51006" w:rsidRPr="00A51006" w:rsidRDefault="00A51006" w:rsidP="00A51006">
      <w:pPr>
        <w:spacing w:after="0" w:line="240" w:lineRule="auto"/>
        <w:ind w:left="0" w:right="0"/>
        <w:rPr>
          <w:szCs w:val="20"/>
        </w:rPr>
      </w:pPr>
      <w:r w:rsidRPr="00A51006">
        <w:rPr>
          <w:szCs w:val="20"/>
        </w:rPr>
        <w:lastRenderedPageBreak/>
        <w:t>Metodgrupp: Bianca Bugge (biomedicinsk analytiker) och Martin Holgersson (läkare).</w:t>
      </w:r>
    </w:p>
    <w:p w14:paraId="2B19785F" w14:textId="77777777" w:rsidR="00A51006" w:rsidRPr="00A51006" w:rsidRDefault="00A51006" w:rsidP="00A51006">
      <w:pPr>
        <w:spacing w:after="0" w:line="240" w:lineRule="auto"/>
        <w:ind w:left="0" w:right="0"/>
        <w:rPr>
          <w:rFonts w:eastAsia="Calibri"/>
          <w:lang w:eastAsia="en-US"/>
        </w:rPr>
      </w:pPr>
    </w:p>
    <w:p w14:paraId="0B2B9C4C" w14:textId="5534EFA5" w:rsidR="00A51006" w:rsidRPr="00A51006" w:rsidRDefault="006E2D79" w:rsidP="006E2D79">
      <w:pPr>
        <w:pStyle w:val="Rubrik2"/>
        <w:ind w:left="0"/>
        <w:rPr>
          <w:iCs/>
          <w:szCs w:val="28"/>
        </w:rPr>
      </w:pPr>
      <w:bookmarkStart w:id="8" w:name="_Toc130550171"/>
      <w:r>
        <w:t>Förändringar i denna version</w:t>
      </w:r>
      <w:bookmarkEnd w:id="8"/>
    </w:p>
    <w:p w14:paraId="0E76CB3F" w14:textId="4871D006" w:rsidR="1FC277A2" w:rsidRDefault="00017E3F" w:rsidP="38991525">
      <w:pPr>
        <w:spacing w:after="0" w:line="240" w:lineRule="auto"/>
        <w:ind w:left="0" w:right="0"/>
        <w:rPr>
          <w:rFonts w:eastAsia="Calibri"/>
          <w:lang w:eastAsia="en-US"/>
        </w:rPr>
      </w:pPr>
      <w:r>
        <w:rPr>
          <w:rFonts w:eastAsia="Calibri"/>
          <w:lang w:eastAsia="en-US"/>
        </w:rPr>
        <w:t>Inga förändringar.</w:t>
      </w:r>
    </w:p>
    <w:p w14:paraId="61B533E3" w14:textId="77777777" w:rsidR="00A51006" w:rsidRPr="00A51006" w:rsidRDefault="00A51006" w:rsidP="00A51006">
      <w:pPr>
        <w:spacing w:after="0" w:line="240" w:lineRule="auto"/>
        <w:ind w:left="0" w:right="0"/>
        <w:rPr>
          <w:rFonts w:eastAsia="Calibri"/>
          <w:lang w:eastAsia="en-US"/>
        </w:rPr>
      </w:pPr>
    </w:p>
    <w:p w14:paraId="7F94727D" w14:textId="77777777" w:rsidR="00A51006" w:rsidRPr="00A51006" w:rsidRDefault="00A51006" w:rsidP="006E2D79">
      <w:pPr>
        <w:pStyle w:val="Rubrik2"/>
        <w:ind w:left="0"/>
      </w:pPr>
      <w:bookmarkStart w:id="9" w:name="_Toc256000049"/>
      <w:bookmarkStart w:id="10" w:name="_Toc256000025"/>
      <w:bookmarkStart w:id="11" w:name="_Toc256000001"/>
      <w:bookmarkStart w:id="12" w:name="_Toc38290049"/>
      <w:bookmarkStart w:id="13" w:name="_Toc38291924"/>
      <w:bookmarkStart w:id="14" w:name="_Toc38292113"/>
      <w:bookmarkStart w:id="15" w:name="_Toc38292196"/>
      <w:bookmarkStart w:id="16" w:name="_Toc130550172"/>
      <w:r w:rsidRPr="00A51006">
        <w:t>Inledning</w:t>
      </w:r>
      <w:bookmarkEnd w:id="6"/>
      <w:bookmarkEnd w:id="7"/>
      <w:bookmarkEnd w:id="9"/>
      <w:bookmarkEnd w:id="10"/>
      <w:bookmarkEnd w:id="11"/>
      <w:bookmarkEnd w:id="12"/>
      <w:bookmarkEnd w:id="13"/>
      <w:bookmarkEnd w:id="14"/>
      <w:bookmarkEnd w:id="15"/>
      <w:bookmarkEnd w:id="16"/>
    </w:p>
    <w:p w14:paraId="7CF91C3E" w14:textId="77777777" w:rsidR="00A51006" w:rsidRPr="00A51006" w:rsidRDefault="00A51006" w:rsidP="00A51006">
      <w:pPr>
        <w:spacing w:after="0" w:line="240" w:lineRule="auto"/>
        <w:ind w:left="0" w:right="0"/>
        <w:rPr>
          <w:rFonts w:eastAsia="Calibri"/>
          <w:lang w:eastAsia="en-US"/>
        </w:rPr>
      </w:pPr>
      <w:r w:rsidRPr="00A51006">
        <w:rPr>
          <w:rFonts w:eastAsia="Calibri"/>
          <w:lang w:eastAsia="en-US"/>
        </w:rPr>
        <w:t xml:space="preserve">Perifer cirkulationsmätning görs för att bedöma patientens arteriella blodcirkulation. </w:t>
      </w:r>
    </w:p>
    <w:p w14:paraId="7BBD7A05" w14:textId="77777777" w:rsidR="00A51006" w:rsidRPr="00A51006" w:rsidRDefault="00A51006" w:rsidP="00A51006">
      <w:pPr>
        <w:spacing w:after="0" w:line="240" w:lineRule="auto"/>
        <w:ind w:left="0" w:right="0"/>
        <w:rPr>
          <w:rFonts w:eastAsia="Calibri"/>
          <w:lang w:eastAsia="en-US"/>
        </w:rPr>
      </w:pPr>
    </w:p>
    <w:p w14:paraId="2EFF09A1" w14:textId="77777777" w:rsidR="00A51006" w:rsidRPr="00A51006" w:rsidRDefault="00A51006" w:rsidP="00A51006">
      <w:pPr>
        <w:spacing w:after="0" w:line="240" w:lineRule="auto"/>
        <w:ind w:left="0" w:right="0"/>
        <w:rPr>
          <w:rFonts w:eastAsia="Calibri"/>
          <w:lang w:eastAsia="en-US"/>
        </w:rPr>
      </w:pPr>
      <w:r w:rsidRPr="00A51006">
        <w:rPr>
          <w:rFonts w:eastAsia="Calibri"/>
          <w:lang w:eastAsia="en-US"/>
        </w:rPr>
        <w:t xml:space="preserve">Patienter med smärta i fötter/vader och/eller svårläkta bensår har ofta en komplex sjukdomsbild. Genom att bestämma ankel brachial index (ABI) och tå brachial index (TBI) kan man få en bra översikt över hur den arteriella blodförsörjningen ser ut. </w:t>
      </w:r>
    </w:p>
    <w:p w14:paraId="09212A0D" w14:textId="77777777" w:rsidR="00A51006" w:rsidRPr="00A51006" w:rsidRDefault="00A51006" w:rsidP="00A51006">
      <w:pPr>
        <w:spacing w:after="0" w:line="240" w:lineRule="auto"/>
        <w:ind w:left="0" w:right="0"/>
        <w:rPr>
          <w:rFonts w:eastAsia="Calibri"/>
          <w:lang w:eastAsia="en-US"/>
        </w:rPr>
      </w:pPr>
    </w:p>
    <w:p w14:paraId="5856EFEA" w14:textId="77777777" w:rsidR="00A51006" w:rsidRPr="00A51006" w:rsidRDefault="00A51006" w:rsidP="00A51006">
      <w:pPr>
        <w:spacing w:after="0" w:line="240" w:lineRule="auto"/>
        <w:ind w:left="0" w:right="0"/>
        <w:rPr>
          <w:rFonts w:eastAsia="Calibri"/>
          <w:lang w:eastAsia="en-US"/>
        </w:rPr>
      </w:pPr>
      <w:r w:rsidRPr="00A51006">
        <w:rPr>
          <w:rFonts w:eastAsia="Calibri"/>
          <w:lang w:eastAsia="en-US"/>
        </w:rPr>
        <w:t xml:space="preserve">Vi använder laserdopplerprober för att mäta tåblodtrycket, vilka detekterar de röda blodkropparnas rörelse. Metodiken är känslig och vi kan mäta även mycket låga tryck. </w:t>
      </w:r>
    </w:p>
    <w:p w14:paraId="1A3ED0E2" w14:textId="77777777" w:rsidR="00A51006" w:rsidRPr="00A51006" w:rsidRDefault="00A51006" w:rsidP="00A51006">
      <w:pPr>
        <w:spacing w:after="0" w:line="240" w:lineRule="auto"/>
        <w:ind w:left="0" w:right="0"/>
        <w:rPr>
          <w:rFonts w:eastAsia="Calibri"/>
          <w:lang w:eastAsia="en-US"/>
        </w:rPr>
      </w:pPr>
    </w:p>
    <w:p w14:paraId="76E01EA7" w14:textId="77777777" w:rsidR="00A51006" w:rsidRPr="00A51006" w:rsidRDefault="00A51006" w:rsidP="00A51006">
      <w:pPr>
        <w:spacing w:after="0" w:line="240" w:lineRule="auto"/>
        <w:ind w:left="0" w:right="0"/>
        <w:rPr>
          <w:rFonts w:eastAsia="Calibri"/>
          <w:lang w:eastAsia="en-US"/>
        </w:rPr>
      </w:pPr>
      <w:r w:rsidRPr="00A51006">
        <w:rPr>
          <w:rFonts w:eastAsia="Calibri"/>
          <w:lang w:eastAsia="en-US"/>
        </w:rPr>
        <w:t xml:space="preserve">För patienter med sårproblematik kan vi genom att mäta transkutan syrgasmätning (TcPO2) i kombination med ABI och TBI se om det finns förutsättningar för spontan sårläkning. Särskilt viktigt är detta för patienter med diabetes, där sårläkningsförmågan kan vara nedsatt. </w:t>
      </w:r>
    </w:p>
    <w:p w14:paraId="0F04E17C" w14:textId="77777777" w:rsidR="00A51006" w:rsidRPr="00A51006" w:rsidRDefault="00A51006" w:rsidP="00A51006">
      <w:pPr>
        <w:spacing w:after="0" w:line="240" w:lineRule="auto"/>
        <w:ind w:left="0" w:right="0"/>
        <w:rPr>
          <w:rFonts w:eastAsia="Calibri"/>
          <w:lang w:eastAsia="en-US"/>
        </w:rPr>
      </w:pPr>
    </w:p>
    <w:p w14:paraId="494B0C6A" w14:textId="77777777" w:rsidR="00A51006" w:rsidRPr="00A51006" w:rsidRDefault="00A51006" w:rsidP="00A51006">
      <w:pPr>
        <w:spacing w:after="0" w:line="240" w:lineRule="auto"/>
        <w:ind w:left="0" w:right="0"/>
        <w:rPr>
          <w:rFonts w:eastAsia="Calibri"/>
          <w:lang w:eastAsia="en-US"/>
        </w:rPr>
      </w:pPr>
      <w:r w:rsidRPr="00A51006">
        <w:rPr>
          <w:rFonts w:eastAsia="Calibri"/>
          <w:lang w:eastAsia="en-US"/>
        </w:rPr>
        <w:t>Vi mäter även Pulse Volyme Recordning (PVR) vilket ger en bild av den arteriella cirkulationen och underlättar bedömning av mediaskleros.</w:t>
      </w:r>
    </w:p>
    <w:p w14:paraId="5F282B74" w14:textId="77777777" w:rsidR="00A51006" w:rsidRPr="00A51006" w:rsidRDefault="00A51006" w:rsidP="00A51006">
      <w:pPr>
        <w:spacing w:after="0" w:line="240" w:lineRule="auto"/>
        <w:ind w:left="0" w:right="0"/>
        <w:rPr>
          <w:rFonts w:eastAsia="Calibri"/>
          <w:lang w:eastAsia="en-US"/>
        </w:rPr>
      </w:pPr>
    </w:p>
    <w:p w14:paraId="2317DF07" w14:textId="77777777" w:rsidR="00A51006" w:rsidRPr="00A51006" w:rsidRDefault="00A51006" w:rsidP="00A51006">
      <w:pPr>
        <w:spacing w:after="0" w:line="240" w:lineRule="auto"/>
        <w:ind w:left="0" w:right="0"/>
        <w:rPr>
          <w:rFonts w:eastAsia="Calibri"/>
          <w:lang w:eastAsia="en-US"/>
        </w:rPr>
      </w:pPr>
      <w:r w:rsidRPr="00A51006">
        <w:rPr>
          <w:rFonts w:eastAsia="Calibri"/>
          <w:lang w:eastAsia="en-US"/>
        </w:rPr>
        <w:t xml:space="preserve">I kombination med mediaskleros är ABI svårbedömt, men TBI i kombination med TcPO2 och PVR ger en bra bild av patientens perifera cirkulation och om det finns förutsättningar för sårläkning. </w:t>
      </w:r>
    </w:p>
    <w:p w14:paraId="65D3D9DF" w14:textId="77777777" w:rsidR="00A51006" w:rsidRPr="00A51006" w:rsidRDefault="00A51006" w:rsidP="00A51006">
      <w:pPr>
        <w:spacing w:after="0" w:line="240" w:lineRule="auto"/>
        <w:ind w:left="0" w:right="0"/>
        <w:rPr>
          <w:rFonts w:eastAsia="Calibri"/>
          <w:lang w:eastAsia="en-US"/>
        </w:rPr>
      </w:pPr>
    </w:p>
    <w:p w14:paraId="0B5A210C" w14:textId="77777777" w:rsidR="00A51006" w:rsidRPr="00A51006" w:rsidRDefault="00A51006" w:rsidP="006E2D79">
      <w:pPr>
        <w:pStyle w:val="Rubrik2"/>
        <w:ind w:left="0"/>
      </w:pPr>
      <w:bookmarkStart w:id="17" w:name="_Toc256000050"/>
      <w:bookmarkStart w:id="18" w:name="_Toc256000026"/>
      <w:bookmarkStart w:id="19" w:name="_Toc256000002"/>
      <w:bookmarkStart w:id="20" w:name="_Toc473720102"/>
      <w:bookmarkStart w:id="21" w:name="_Toc473720259"/>
      <w:bookmarkStart w:id="22" w:name="_Toc38290050"/>
      <w:bookmarkStart w:id="23" w:name="_Toc38291925"/>
      <w:bookmarkStart w:id="24" w:name="_Toc38292197"/>
      <w:bookmarkStart w:id="25" w:name="_Toc130550173"/>
      <w:r w:rsidRPr="00A51006">
        <w:t>Indikationer</w:t>
      </w:r>
      <w:bookmarkEnd w:id="17"/>
      <w:bookmarkEnd w:id="18"/>
      <w:bookmarkEnd w:id="19"/>
      <w:bookmarkEnd w:id="20"/>
      <w:bookmarkEnd w:id="21"/>
      <w:bookmarkEnd w:id="22"/>
      <w:bookmarkEnd w:id="23"/>
      <w:bookmarkEnd w:id="24"/>
      <w:bookmarkEnd w:id="25"/>
    </w:p>
    <w:p w14:paraId="1BB28574" w14:textId="77777777" w:rsidR="00A51006" w:rsidRPr="00A51006" w:rsidRDefault="00A51006" w:rsidP="00A51006">
      <w:pPr>
        <w:keepLines/>
        <w:numPr>
          <w:ilvl w:val="0"/>
          <w:numId w:val="20"/>
        </w:numPr>
        <w:tabs>
          <w:tab w:val="left" w:pos="284"/>
        </w:tabs>
        <w:spacing w:before="120" w:after="0" w:line="240" w:lineRule="auto"/>
        <w:ind w:left="284" w:right="0" w:hanging="284"/>
        <w:contextualSpacing/>
      </w:pPr>
      <w:r w:rsidRPr="00A51006">
        <w:t>Bedömning av perifer arteriell sjukdom</w:t>
      </w:r>
    </w:p>
    <w:p w14:paraId="2AB6808B" w14:textId="77777777" w:rsidR="00A51006" w:rsidRPr="00A51006" w:rsidRDefault="00A51006" w:rsidP="00A51006">
      <w:pPr>
        <w:keepLines/>
        <w:numPr>
          <w:ilvl w:val="0"/>
          <w:numId w:val="20"/>
        </w:numPr>
        <w:tabs>
          <w:tab w:val="left" w:pos="284"/>
        </w:tabs>
        <w:spacing w:before="120" w:after="0" w:line="240" w:lineRule="auto"/>
        <w:ind w:left="284" w:right="0" w:hanging="284"/>
        <w:contextualSpacing/>
      </w:pPr>
      <w:r w:rsidRPr="00A51006">
        <w:t>Klinisk misstanke på claudiocatio intermittens</w:t>
      </w:r>
    </w:p>
    <w:p w14:paraId="366E2053" w14:textId="77777777" w:rsidR="00A51006" w:rsidRPr="00A51006" w:rsidRDefault="00A51006" w:rsidP="00A51006">
      <w:pPr>
        <w:keepLines/>
        <w:numPr>
          <w:ilvl w:val="0"/>
          <w:numId w:val="20"/>
        </w:numPr>
        <w:tabs>
          <w:tab w:val="left" w:pos="284"/>
        </w:tabs>
        <w:spacing w:before="120" w:after="0" w:line="240" w:lineRule="auto"/>
        <w:ind w:left="284" w:right="0" w:hanging="284"/>
        <w:contextualSpacing/>
      </w:pPr>
      <w:r w:rsidRPr="00A51006">
        <w:rPr>
          <w:szCs w:val="20"/>
        </w:rPr>
        <w:t>Bedömning av förutsättningar för sårläkning</w:t>
      </w:r>
    </w:p>
    <w:p w14:paraId="39DAE319" w14:textId="77777777" w:rsidR="00A51006" w:rsidRPr="00A51006" w:rsidRDefault="00A51006" w:rsidP="00A51006">
      <w:pPr>
        <w:keepLines/>
        <w:numPr>
          <w:ilvl w:val="0"/>
          <w:numId w:val="20"/>
        </w:numPr>
        <w:tabs>
          <w:tab w:val="left" w:pos="284"/>
        </w:tabs>
        <w:spacing w:before="120" w:after="0" w:line="240" w:lineRule="auto"/>
        <w:ind w:left="284" w:right="0" w:hanging="284"/>
        <w:contextualSpacing/>
      </w:pPr>
      <w:r w:rsidRPr="00A51006">
        <w:rPr>
          <w:szCs w:val="20"/>
        </w:rPr>
        <w:t>Inför hyperbarbehandling</w:t>
      </w:r>
      <w:r w:rsidRPr="00A51006">
        <w:rPr>
          <w:szCs w:val="20"/>
        </w:rPr>
        <w:br/>
      </w:r>
    </w:p>
    <w:p w14:paraId="1D4712D8" w14:textId="77777777" w:rsidR="00A51006" w:rsidRPr="00A51006" w:rsidRDefault="00A51006" w:rsidP="006E2D79">
      <w:pPr>
        <w:pStyle w:val="Rubrik2"/>
        <w:ind w:left="0"/>
      </w:pPr>
      <w:bookmarkStart w:id="26" w:name="_Toc256000051"/>
      <w:bookmarkStart w:id="27" w:name="_Toc256000027"/>
      <w:bookmarkStart w:id="28" w:name="_Toc256000003"/>
      <w:bookmarkStart w:id="29" w:name="_Toc473720103"/>
      <w:bookmarkStart w:id="30" w:name="_Toc473720260"/>
      <w:bookmarkStart w:id="31" w:name="_Toc38290051"/>
      <w:bookmarkStart w:id="32" w:name="_Toc38291926"/>
      <w:bookmarkStart w:id="33" w:name="_Toc38292198"/>
      <w:bookmarkStart w:id="34" w:name="_Toc130550174"/>
      <w:r w:rsidRPr="00A51006">
        <w:t>Kontraindikationer</w:t>
      </w:r>
      <w:bookmarkEnd w:id="26"/>
      <w:bookmarkEnd w:id="27"/>
      <w:bookmarkEnd w:id="28"/>
      <w:bookmarkEnd w:id="29"/>
      <w:bookmarkEnd w:id="30"/>
      <w:bookmarkEnd w:id="31"/>
      <w:bookmarkEnd w:id="32"/>
      <w:bookmarkEnd w:id="33"/>
      <w:bookmarkEnd w:id="34"/>
    </w:p>
    <w:p w14:paraId="4AAABD5D" w14:textId="77777777" w:rsidR="00A51006" w:rsidRPr="00A51006" w:rsidRDefault="00A51006" w:rsidP="00A51006">
      <w:pPr>
        <w:spacing w:after="0" w:line="240" w:lineRule="auto"/>
        <w:ind w:left="0" w:right="0"/>
        <w:rPr>
          <w:rFonts w:eastAsia="Calibri"/>
          <w:lang w:eastAsia="en-US"/>
        </w:rPr>
      </w:pPr>
      <w:r w:rsidRPr="00A51006">
        <w:rPr>
          <w:rFonts w:eastAsia="Calibri"/>
          <w:lang w:eastAsia="en-US"/>
        </w:rPr>
        <w:t>Inga absoluta kontraindikationer.</w:t>
      </w:r>
    </w:p>
    <w:p w14:paraId="132F6AE9" w14:textId="77777777" w:rsidR="00A51006" w:rsidRPr="00A51006" w:rsidRDefault="00A51006" w:rsidP="00A51006">
      <w:pPr>
        <w:spacing w:after="0" w:line="240" w:lineRule="auto"/>
        <w:ind w:left="0" w:right="0"/>
        <w:rPr>
          <w:rFonts w:ascii="Arial" w:hAnsi="Arial" w:cs="Arial"/>
          <w:b/>
          <w:bCs/>
          <w:iCs/>
          <w:sz w:val="28"/>
          <w:szCs w:val="28"/>
        </w:rPr>
      </w:pPr>
      <w:bookmarkStart w:id="35" w:name="_Toc473720104"/>
      <w:bookmarkStart w:id="36" w:name="_Toc473720261"/>
      <w:r w:rsidRPr="00A51006">
        <w:rPr>
          <w:szCs w:val="20"/>
        </w:rPr>
        <w:br w:type="page"/>
      </w:r>
    </w:p>
    <w:p w14:paraId="1D25231F" w14:textId="77777777" w:rsidR="00A51006" w:rsidRPr="00A51006" w:rsidRDefault="00A51006" w:rsidP="006E2D79">
      <w:pPr>
        <w:pStyle w:val="Rubrik2"/>
        <w:ind w:left="0"/>
      </w:pPr>
      <w:bookmarkStart w:id="37" w:name="_Toc256000052"/>
      <w:bookmarkStart w:id="38" w:name="_Toc256000028"/>
      <w:bookmarkStart w:id="39" w:name="_Toc256000004"/>
      <w:bookmarkStart w:id="40" w:name="_Toc38290052"/>
      <w:bookmarkStart w:id="41" w:name="_Toc38291927"/>
      <w:bookmarkStart w:id="42" w:name="_Toc38292199"/>
      <w:bookmarkStart w:id="43" w:name="_Toc130550175"/>
      <w:r w:rsidRPr="00A51006">
        <w:t>Utrustning</w:t>
      </w:r>
      <w:bookmarkEnd w:id="35"/>
      <w:bookmarkEnd w:id="36"/>
      <w:bookmarkEnd w:id="37"/>
      <w:bookmarkEnd w:id="38"/>
      <w:bookmarkEnd w:id="39"/>
      <w:bookmarkEnd w:id="40"/>
      <w:bookmarkEnd w:id="41"/>
      <w:bookmarkEnd w:id="42"/>
      <w:bookmarkEnd w:id="43"/>
    </w:p>
    <w:p w14:paraId="34C111C3" w14:textId="77777777" w:rsidR="00A51006" w:rsidRPr="00A51006" w:rsidRDefault="00A51006" w:rsidP="00A51006">
      <w:pPr>
        <w:keepLines/>
        <w:numPr>
          <w:ilvl w:val="0"/>
          <w:numId w:val="21"/>
        </w:numPr>
        <w:spacing w:before="120" w:after="0" w:line="240" w:lineRule="auto"/>
        <w:ind w:left="284" w:right="0" w:hanging="284"/>
        <w:contextualSpacing/>
      </w:pPr>
      <w:r w:rsidRPr="00A51006">
        <w:t>Tryckmätningsutrustning: Perimed, Periflux 6000 Combined inklusive stasmanchetter (tå och ankel)</w:t>
      </w:r>
    </w:p>
    <w:p w14:paraId="6DD333D6" w14:textId="77777777" w:rsidR="00A51006" w:rsidRPr="00A51006" w:rsidRDefault="00A51006" w:rsidP="00A51006">
      <w:pPr>
        <w:keepLines/>
        <w:numPr>
          <w:ilvl w:val="0"/>
          <w:numId w:val="21"/>
        </w:numPr>
        <w:spacing w:before="120" w:after="0" w:line="240" w:lineRule="auto"/>
        <w:ind w:left="284" w:right="0" w:hanging="284"/>
        <w:contextualSpacing/>
      </w:pPr>
      <w:r w:rsidRPr="00A51006">
        <w:t>Dopplerutsrustning: Medexa Edan SD3, probe 8 MHz</w:t>
      </w:r>
    </w:p>
    <w:p w14:paraId="5A789C51" w14:textId="77777777" w:rsidR="00A51006" w:rsidRPr="00A51006" w:rsidRDefault="00A51006" w:rsidP="00A51006">
      <w:pPr>
        <w:keepLines/>
        <w:numPr>
          <w:ilvl w:val="0"/>
          <w:numId w:val="21"/>
        </w:numPr>
        <w:spacing w:before="120" w:after="0" w:line="240" w:lineRule="auto"/>
        <w:ind w:left="284" w:right="0" w:hanging="284"/>
        <w:contextualSpacing/>
      </w:pPr>
      <w:r w:rsidRPr="00A51006">
        <w:t>Måttband</w:t>
      </w:r>
    </w:p>
    <w:p w14:paraId="6011A7C4" w14:textId="77777777" w:rsidR="00A51006" w:rsidRPr="00A51006" w:rsidRDefault="00A51006" w:rsidP="00A51006">
      <w:pPr>
        <w:keepLines/>
        <w:numPr>
          <w:ilvl w:val="0"/>
          <w:numId w:val="21"/>
        </w:numPr>
        <w:spacing w:before="120" w:after="0" w:line="240" w:lineRule="auto"/>
        <w:ind w:left="284" w:right="0" w:hanging="284"/>
        <w:contextualSpacing/>
      </w:pPr>
      <w:r w:rsidRPr="00A51006">
        <w:t>Värmedynor</w:t>
      </w:r>
    </w:p>
    <w:p w14:paraId="205DE9F7" w14:textId="77777777" w:rsidR="00A51006" w:rsidRPr="00A51006" w:rsidRDefault="00A51006" w:rsidP="006E2D79">
      <w:pPr>
        <w:pStyle w:val="Rubrik2"/>
        <w:ind w:left="0"/>
      </w:pPr>
      <w:bookmarkStart w:id="44" w:name="_Toc256000053"/>
      <w:bookmarkStart w:id="45" w:name="_Toc256000029"/>
      <w:bookmarkStart w:id="46" w:name="_Toc256000005"/>
      <w:bookmarkStart w:id="47" w:name="_Toc486573914"/>
      <w:bookmarkStart w:id="48" w:name="_Toc505344600"/>
      <w:bookmarkStart w:id="49" w:name="_Toc38290053"/>
      <w:bookmarkStart w:id="50" w:name="_Toc38291928"/>
      <w:bookmarkStart w:id="51" w:name="_Toc38292200"/>
      <w:bookmarkStart w:id="52" w:name="_Toc130550176"/>
      <w:r w:rsidRPr="00A51006">
        <w:t>Förbrukningsmaterial</w:t>
      </w:r>
      <w:bookmarkEnd w:id="44"/>
      <w:bookmarkEnd w:id="45"/>
      <w:bookmarkEnd w:id="46"/>
      <w:bookmarkEnd w:id="47"/>
      <w:bookmarkEnd w:id="48"/>
      <w:bookmarkEnd w:id="49"/>
      <w:bookmarkEnd w:id="50"/>
      <w:bookmarkEnd w:id="51"/>
      <w:bookmarkEnd w:id="52"/>
    </w:p>
    <w:p w14:paraId="4DE56173" w14:textId="2CBD8898" w:rsidR="00A51006" w:rsidRPr="00A51006" w:rsidRDefault="00A51006" w:rsidP="00A51006">
      <w:pPr>
        <w:numPr>
          <w:ilvl w:val="0"/>
          <w:numId w:val="22"/>
        </w:numPr>
        <w:spacing w:after="0" w:line="240" w:lineRule="auto"/>
        <w:ind w:left="284" w:right="0" w:hanging="284"/>
      </w:pPr>
      <w:r w:rsidRPr="00A51006">
        <w:t xml:space="preserve">Dubbelsidig tape för laserdopplerprobe (PF </w:t>
      </w:r>
      <w:r w:rsidR="00032578" w:rsidRPr="00A51006">
        <w:t>105–3</w:t>
      </w:r>
      <w:r w:rsidRPr="00A51006">
        <w:t>)</w:t>
      </w:r>
    </w:p>
    <w:p w14:paraId="73D865DF" w14:textId="77777777" w:rsidR="00A51006" w:rsidRPr="00A51006" w:rsidRDefault="00A51006" w:rsidP="00A51006">
      <w:pPr>
        <w:numPr>
          <w:ilvl w:val="0"/>
          <w:numId w:val="22"/>
        </w:numPr>
        <w:tabs>
          <w:tab w:val="left" w:pos="1701"/>
        </w:tabs>
        <w:spacing w:after="0" w:line="240" w:lineRule="auto"/>
        <w:ind w:left="284" w:right="0" w:hanging="284"/>
        <w:rPr>
          <w:rFonts w:eastAsia="Calibri"/>
          <w:lang w:eastAsia="en-US"/>
        </w:rPr>
      </w:pPr>
      <w:r w:rsidRPr="00A51006">
        <w:rPr>
          <w:rFonts w:eastAsia="Calibri"/>
          <w:lang w:eastAsia="en-US"/>
        </w:rPr>
        <w:t>Ultraljudsgel</w:t>
      </w:r>
    </w:p>
    <w:p w14:paraId="4FC907D5" w14:textId="77777777" w:rsidR="00A51006" w:rsidRPr="00A51006" w:rsidRDefault="00A51006" w:rsidP="00A51006">
      <w:pPr>
        <w:numPr>
          <w:ilvl w:val="0"/>
          <w:numId w:val="22"/>
        </w:numPr>
        <w:tabs>
          <w:tab w:val="left" w:pos="1701"/>
        </w:tabs>
        <w:spacing w:after="0" w:line="240" w:lineRule="auto"/>
        <w:ind w:left="284" w:right="0" w:hanging="284"/>
        <w:rPr>
          <w:rFonts w:eastAsia="Calibri"/>
          <w:lang w:eastAsia="en-US"/>
        </w:rPr>
      </w:pPr>
      <w:r w:rsidRPr="00A51006">
        <w:rPr>
          <w:rFonts w:eastAsia="Calibri"/>
          <w:lang w:eastAsia="en-US"/>
        </w:rPr>
        <w:t>Fixeringsringar för TcPO2 elektrod (TC 550)</w:t>
      </w:r>
    </w:p>
    <w:p w14:paraId="6E3E5EE7" w14:textId="77777777" w:rsidR="00A51006" w:rsidRPr="00A51006" w:rsidRDefault="00A51006" w:rsidP="00A51006">
      <w:pPr>
        <w:numPr>
          <w:ilvl w:val="0"/>
          <w:numId w:val="22"/>
        </w:numPr>
        <w:tabs>
          <w:tab w:val="left" w:pos="1701"/>
        </w:tabs>
        <w:spacing w:after="0" w:line="240" w:lineRule="auto"/>
        <w:ind w:left="284" w:right="0" w:hanging="284"/>
        <w:rPr>
          <w:rFonts w:eastAsia="Calibri"/>
          <w:lang w:eastAsia="en-US"/>
        </w:rPr>
      </w:pPr>
      <w:r w:rsidRPr="00A51006">
        <w:rPr>
          <w:rFonts w:eastAsia="Calibri"/>
          <w:lang w:eastAsia="en-US"/>
        </w:rPr>
        <w:t>Kontaktvätska för TcPO2 elektrod (TC 560)</w:t>
      </w:r>
    </w:p>
    <w:p w14:paraId="69CBACAA" w14:textId="77777777" w:rsidR="00A51006" w:rsidRPr="00A51006" w:rsidRDefault="00A51006" w:rsidP="00A51006">
      <w:pPr>
        <w:numPr>
          <w:ilvl w:val="0"/>
          <w:numId w:val="22"/>
        </w:numPr>
        <w:tabs>
          <w:tab w:val="left" w:pos="1701"/>
        </w:tabs>
        <w:spacing w:after="0" w:line="240" w:lineRule="auto"/>
        <w:ind w:left="284" w:right="0" w:hanging="284"/>
        <w:rPr>
          <w:rFonts w:eastAsia="Calibri"/>
          <w:lang w:eastAsia="en-US"/>
        </w:rPr>
      </w:pPr>
      <w:r w:rsidRPr="00A51006">
        <w:rPr>
          <w:rFonts w:eastAsia="Calibri"/>
          <w:lang w:eastAsia="en-US"/>
        </w:rPr>
        <w:t>Klorhexidinsprit</w:t>
      </w:r>
    </w:p>
    <w:p w14:paraId="45ABF390" w14:textId="77777777" w:rsidR="00A51006" w:rsidRPr="00A51006" w:rsidRDefault="00A51006" w:rsidP="00A51006">
      <w:pPr>
        <w:numPr>
          <w:ilvl w:val="0"/>
          <w:numId w:val="22"/>
        </w:numPr>
        <w:tabs>
          <w:tab w:val="left" w:pos="1701"/>
        </w:tabs>
        <w:spacing w:after="0" w:line="240" w:lineRule="auto"/>
        <w:ind w:left="284" w:right="0" w:hanging="284"/>
        <w:rPr>
          <w:rFonts w:eastAsia="Calibri"/>
          <w:lang w:eastAsia="en-US"/>
        </w:rPr>
      </w:pPr>
      <w:r w:rsidRPr="00A51006">
        <w:rPr>
          <w:rFonts w:eastAsia="Calibri"/>
          <w:lang w:eastAsia="en-US"/>
        </w:rPr>
        <w:t>Häfta till fixeringsringar</w:t>
      </w:r>
    </w:p>
    <w:p w14:paraId="70ABB42D" w14:textId="77777777" w:rsidR="00A51006" w:rsidRPr="00A51006" w:rsidRDefault="00A51006" w:rsidP="00A51006">
      <w:pPr>
        <w:numPr>
          <w:ilvl w:val="0"/>
          <w:numId w:val="22"/>
        </w:numPr>
        <w:tabs>
          <w:tab w:val="left" w:pos="1701"/>
        </w:tabs>
        <w:spacing w:after="0" w:line="240" w:lineRule="auto"/>
        <w:ind w:left="284" w:right="0" w:hanging="284"/>
        <w:rPr>
          <w:rFonts w:eastAsia="Calibri"/>
          <w:sz w:val="28"/>
          <w:lang w:eastAsia="en-US"/>
        </w:rPr>
      </w:pPr>
      <w:r w:rsidRPr="00A51006">
        <w:rPr>
          <w:rFonts w:eastAsia="Calibri"/>
          <w:szCs w:val="23"/>
          <w:lang w:eastAsia="en-US"/>
        </w:rPr>
        <w:t xml:space="preserve">Incidin™ Oxyfoam S </w:t>
      </w:r>
    </w:p>
    <w:p w14:paraId="062C0C86" w14:textId="77777777" w:rsidR="00A51006" w:rsidRPr="00A51006" w:rsidRDefault="00A51006" w:rsidP="00A51006">
      <w:pPr>
        <w:numPr>
          <w:ilvl w:val="0"/>
          <w:numId w:val="22"/>
        </w:numPr>
        <w:tabs>
          <w:tab w:val="left" w:pos="1701"/>
        </w:tabs>
        <w:spacing w:after="0" w:line="240" w:lineRule="auto"/>
        <w:ind w:left="284" w:right="0" w:hanging="284"/>
        <w:rPr>
          <w:rFonts w:eastAsia="Calibri"/>
          <w:lang w:eastAsia="en-US"/>
        </w:rPr>
      </w:pPr>
      <w:r w:rsidRPr="00A51006">
        <w:rPr>
          <w:rFonts w:eastAsia="Calibri"/>
          <w:szCs w:val="23"/>
          <w:lang w:eastAsia="en-US"/>
        </w:rPr>
        <w:t>Desinfektionsservett för ytor, Ipabaserad med tensid, 45 % (rengöringsservett)</w:t>
      </w:r>
      <w:r w:rsidRPr="00A51006">
        <w:rPr>
          <w:rFonts w:eastAsia="Calibri"/>
          <w:sz w:val="23"/>
          <w:szCs w:val="23"/>
          <w:lang w:eastAsia="en-US"/>
        </w:rPr>
        <w:br/>
      </w:r>
    </w:p>
    <w:p w14:paraId="62E932FD" w14:textId="77777777" w:rsidR="00A51006" w:rsidRPr="00A51006" w:rsidRDefault="00A51006" w:rsidP="006E2D79">
      <w:pPr>
        <w:pStyle w:val="Rubrik2"/>
        <w:ind w:left="0"/>
      </w:pPr>
      <w:bookmarkStart w:id="53" w:name="_Toc256000054"/>
      <w:bookmarkStart w:id="54" w:name="_Toc256000030"/>
      <w:bookmarkStart w:id="55" w:name="_Toc256000006"/>
      <w:bookmarkStart w:id="56" w:name="_Toc473720106"/>
      <w:bookmarkStart w:id="57" w:name="_Toc473720263"/>
      <w:bookmarkStart w:id="58" w:name="_Toc495496651"/>
      <w:bookmarkStart w:id="59" w:name="_Toc38290054"/>
      <w:bookmarkStart w:id="60" w:name="_Toc38291929"/>
      <w:bookmarkStart w:id="61" w:name="_Toc38292201"/>
      <w:bookmarkStart w:id="62" w:name="_Toc130550177"/>
      <w:bookmarkStart w:id="63" w:name="_Toc473720107"/>
      <w:bookmarkStart w:id="64" w:name="_Toc473720264"/>
      <w:r w:rsidRPr="00A51006">
        <w:t>Funktionskontroll/kalibrering</w:t>
      </w:r>
      <w:bookmarkEnd w:id="53"/>
      <w:bookmarkEnd w:id="54"/>
      <w:bookmarkEnd w:id="55"/>
      <w:bookmarkEnd w:id="56"/>
      <w:bookmarkEnd w:id="57"/>
      <w:bookmarkEnd w:id="58"/>
      <w:bookmarkEnd w:id="59"/>
      <w:bookmarkEnd w:id="60"/>
      <w:bookmarkEnd w:id="61"/>
      <w:bookmarkEnd w:id="62"/>
    </w:p>
    <w:p w14:paraId="27560A99" w14:textId="77777777" w:rsidR="00A51006" w:rsidRPr="00A51006" w:rsidRDefault="00A51006" w:rsidP="00A51006">
      <w:pPr>
        <w:spacing w:line="240" w:lineRule="auto"/>
        <w:ind w:left="0" w:right="0"/>
        <w:rPr>
          <w:rFonts w:eastAsia="Calibri"/>
        </w:rPr>
      </w:pPr>
      <w:bookmarkStart w:id="65" w:name="_Toc505344602"/>
      <w:r w:rsidRPr="00A51006">
        <w:rPr>
          <w:rFonts w:eastAsia="Calibri"/>
        </w:rPr>
        <w:t>Kalibrering av laserdopplerprobe sker med två till tre månaders mellanrum, se bilaga.</w:t>
      </w:r>
    </w:p>
    <w:p w14:paraId="2AE15EA2" w14:textId="77777777" w:rsidR="00A51006" w:rsidRPr="00A51006" w:rsidRDefault="00A51006" w:rsidP="00A51006">
      <w:pPr>
        <w:spacing w:line="240" w:lineRule="auto"/>
        <w:ind w:left="0" w:right="0"/>
        <w:rPr>
          <w:rFonts w:eastAsia="Calibri"/>
        </w:rPr>
      </w:pPr>
      <w:r w:rsidRPr="00A51006">
        <w:rPr>
          <w:rFonts w:eastAsia="Calibri"/>
        </w:rPr>
        <w:t>Kalibrering av TcPO2-elektroder sker inför varje undersökning, se nedan.</w:t>
      </w:r>
    </w:p>
    <w:p w14:paraId="22F83888" w14:textId="77777777" w:rsidR="00A51006" w:rsidRPr="00A51006" w:rsidRDefault="00A51006" w:rsidP="00A51006">
      <w:pPr>
        <w:spacing w:line="240" w:lineRule="auto"/>
        <w:ind w:left="0" w:right="0"/>
        <w:rPr>
          <w:rFonts w:eastAsia="Calibri"/>
        </w:rPr>
      </w:pPr>
      <w:r w:rsidRPr="00A51006">
        <w:rPr>
          <w:rFonts w:eastAsia="Calibri"/>
        </w:rPr>
        <w:t>Membranbyte TcPO2-elektroder, se bilaga.</w:t>
      </w:r>
    </w:p>
    <w:p w14:paraId="279D7E6B" w14:textId="77777777" w:rsidR="00A51006" w:rsidRPr="00A51006" w:rsidRDefault="00A51006" w:rsidP="00A51006">
      <w:pPr>
        <w:spacing w:line="240" w:lineRule="auto"/>
        <w:ind w:left="0" w:right="0"/>
        <w:rPr>
          <w:rFonts w:eastAsia="Calibri"/>
        </w:rPr>
      </w:pPr>
      <w:r w:rsidRPr="00A51006">
        <w:rPr>
          <w:rFonts w:eastAsia="Calibri"/>
        </w:rPr>
        <w:t>Enligt tillverkaren krävs ingen övrig kalibrering av instrument eller tryckmätare.</w:t>
      </w:r>
      <w:r w:rsidRPr="00A51006">
        <w:rPr>
          <w:rFonts w:eastAsia="Calibri"/>
        </w:rPr>
        <w:br/>
      </w:r>
    </w:p>
    <w:p w14:paraId="60078D82" w14:textId="77777777" w:rsidR="00A51006" w:rsidRPr="00A51006" w:rsidRDefault="00A51006" w:rsidP="006E2D79">
      <w:pPr>
        <w:pStyle w:val="Rubrik2"/>
        <w:ind w:left="0"/>
      </w:pPr>
      <w:bookmarkStart w:id="66" w:name="_Toc256000055"/>
      <w:bookmarkStart w:id="67" w:name="_Toc256000031"/>
      <w:bookmarkStart w:id="68" w:name="_Toc256000007"/>
      <w:bookmarkStart w:id="69" w:name="_Toc38290055"/>
      <w:bookmarkStart w:id="70" w:name="_Toc38291930"/>
      <w:bookmarkStart w:id="71" w:name="_Toc38292202"/>
      <w:bookmarkStart w:id="72" w:name="_Toc130550178"/>
      <w:bookmarkEnd w:id="65"/>
      <w:r w:rsidRPr="00A51006">
        <w:t>Förberedelser</w:t>
      </w:r>
      <w:bookmarkEnd w:id="63"/>
      <w:bookmarkEnd w:id="64"/>
      <w:bookmarkEnd w:id="66"/>
      <w:bookmarkEnd w:id="67"/>
      <w:bookmarkEnd w:id="68"/>
      <w:bookmarkEnd w:id="69"/>
      <w:bookmarkEnd w:id="70"/>
      <w:bookmarkEnd w:id="71"/>
      <w:bookmarkEnd w:id="72"/>
    </w:p>
    <w:p w14:paraId="1CCCAEBD" w14:textId="77777777" w:rsidR="00A51006" w:rsidRPr="00A51006" w:rsidRDefault="00A51006" w:rsidP="00A51006">
      <w:pPr>
        <w:keepNext/>
        <w:spacing w:before="240" w:after="60" w:line="240" w:lineRule="auto"/>
        <w:ind w:left="0" w:right="0"/>
        <w:outlineLvl w:val="2"/>
        <w:rPr>
          <w:rFonts w:ascii="Calibri" w:hAnsi="Calibri" w:cs="Arial"/>
          <w:b/>
          <w:bCs/>
          <w:sz w:val="28"/>
          <w:szCs w:val="26"/>
        </w:rPr>
      </w:pPr>
      <w:bookmarkStart w:id="73" w:name="_Toc473720108"/>
      <w:bookmarkStart w:id="74" w:name="_Toc473720265"/>
      <w:bookmarkStart w:id="75" w:name="_Toc256000056"/>
      <w:bookmarkStart w:id="76" w:name="_Toc256000032"/>
      <w:bookmarkStart w:id="77" w:name="_Toc256000008"/>
      <w:bookmarkStart w:id="78" w:name="_Toc38290056"/>
      <w:bookmarkStart w:id="79" w:name="_Toc38291931"/>
      <w:bookmarkStart w:id="80" w:name="_Toc38292203"/>
      <w:bookmarkStart w:id="81" w:name="_Toc130550179"/>
      <w:r w:rsidRPr="00A51006">
        <w:rPr>
          <w:rFonts w:ascii="Calibri" w:hAnsi="Calibri" w:cs="Arial"/>
          <w:b/>
          <w:bCs/>
          <w:sz w:val="28"/>
          <w:szCs w:val="26"/>
        </w:rPr>
        <w:t>Patientinformation (kallelse</w:t>
      </w:r>
      <w:bookmarkEnd w:id="73"/>
      <w:bookmarkEnd w:id="74"/>
      <w:r w:rsidRPr="00A51006">
        <w:rPr>
          <w:rFonts w:ascii="Calibri" w:hAnsi="Calibri" w:cs="Arial"/>
          <w:b/>
          <w:bCs/>
          <w:sz w:val="28"/>
          <w:szCs w:val="26"/>
        </w:rPr>
        <w:t>)</w:t>
      </w:r>
      <w:bookmarkEnd w:id="75"/>
      <w:bookmarkEnd w:id="76"/>
      <w:bookmarkEnd w:id="77"/>
      <w:bookmarkEnd w:id="78"/>
      <w:bookmarkEnd w:id="79"/>
      <w:bookmarkEnd w:id="80"/>
      <w:bookmarkEnd w:id="81"/>
    </w:p>
    <w:p w14:paraId="73583B75" w14:textId="6A03424D" w:rsidR="00A51006" w:rsidRPr="00D01225" w:rsidRDefault="00D01225" w:rsidP="00A51006">
      <w:pPr>
        <w:spacing w:after="0" w:line="240" w:lineRule="auto"/>
        <w:ind w:left="0" w:right="0"/>
        <w:rPr>
          <w:rFonts w:eastAsia="Calibri"/>
          <w:color w:val="0000FF"/>
          <w:lang w:eastAsia="en-US"/>
        </w:rPr>
      </w:pPr>
      <w:r>
        <w:rPr>
          <w:rFonts w:eastAsia="Calibri"/>
          <w:color w:val="0000FF"/>
          <w:u w:val="single"/>
          <w:lang w:eastAsia="en-US"/>
        </w:rPr>
        <w:fldChar w:fldCharType="begin"/>
      </w:r>
      <w:r>
        <w:rPr>
          <w:rFonts w:eastAsia="Calibri"/>
          <w:color w:val="0000FF"/>
          <w:u w:val="single"/>
          <w:lang w:eastAsia="en-US"/>
        </w:rPr>
        <w:instrText xml:space="preserve"> HYPERLINK "https://mellanarkiv-offentlig.vgregion.se/alfresco/s/archive/stream/public/v1/source/available/sofia/nu9870-703083416-33/surrogate/Perifer%20cirkulation.pdf" </w:instrText>
      </w:r>
      <w:r>
        <w:rPr>
          <w:rFonts w:eastAsia="Calibri"/>
          <w:color w:val="0000FF"/>
          <w:u w:val="single"/>
          <w:lang w:eastAsia="en-US"/>
        </w:rPr>
      </w:r>
      <w:r>
        <w:rPr>
          <w:rFonts w:eastAsia="Calibri"/>
          <w:color w:val="0000FF"/>
          <w:u w:val="single"/>
          <w:lang w:eastAsia="en-US"/>
        </w:rPr>
        <w:fldChar w:fldCharType="separate"/>
      </w:r>
      <w:r w:rsidR="00A51006" w:rsidRPr="00D01225">
        <w:rPr>
          <w:rFonts w:eastAsia="Calibri"/>
          <w:color w:val="0000FF"/>
          <w:lang w:eastAsia="en-US"/>
        </w:rPr>
        <w:t xml:space="preserve">Perifer cirkulation - Patientinformation </w:t>
      </w:r>
    </w:p>
    <w:bookmarkStart w:id="82" w:name="_Toc256000057"/>
    <w:bookmarkStart w:id="83" w:name="_Toc256000033"/>
    <w:bookmarkStart w:id="84" w:name="_Toc256000009"/>
    <w:bookmarkStart w:id="85" w:name="_Toc473720109"/>
    <w:bookmarkStart w:id="86" w:name="_Toc473720266"/>
    <w:bookmarkStart w:id="87" w:name="_Toc38290057"/>
    <w:bookmarkStart w:id="88" w:name="_Toc38291932"/>
    <w:bookmarkStart w:id="89" w:name="_Toc38292204"/>
    <w:bookmarkStart w:id="90" w:name="_Toc130550180"/>
    <w:p w14:paraId="4A1F6FAE" w14:textId="77777777" w:rsidR="003D0E78" w:rsidRDefault="00D01225" w:rsidP="00D01225">
      <w:pPr>
        <w:spacing w:after="0" w:line="240" w:lineRule="auto"/>
        <w:ind w:left="0" w:right="0"/>
        <w:rPr>
          <w:rFonts w:eastAsia="Calibri"/>
          <w:color w:val="0000FF"/>
          <w:u w:val="single"/>
          <w:lang w:eastAsia="en-US"/>
        </w:rPr>
      </w:pPr>
      <w:r>
        <w:rPr>
          <w:rFonts w:eastAsia="Calibri"/>
          <w:color w:val="0000FF"/>
          <w:u w:val="single"/>
          <w:lang w:eastAsia="en-US"/>
        </w:rPr>
        <w:fldChar w:fldCharType="end"/>
      </w:r>
    </w:p>
    <w:p w14:paraId="1AEDFD8E" w14:textId="4E450D63" w:rsidR="00A51006" w:rsidRPr="00A51006" w:rsidRDefault="00A51006" w:rsidP="00D01225">
      <w:pPr>
        <w:spacing w:after="0" w:line="240" w:lineRule="auto"/>
        <w:ind w:left="0" w:right="0"/>
        <w:rPr>
          <w:rFonts w:ascii="Calibri" w:hAnsi="Calibri" w:cs="Arial"/>
          <w:b/>
          <w:bCs/>
          <w:sz w:val="28"/>
          <w:szCs w:val="26"/>
        </w:rPr>
      </w:pPr>
      <w:r w:rsidRPr="00A51006">
        <w:rPr>
          <w:rFonts w:ascii="Calibri" w:hAnsi="Calibri" w:cs="Arial"/>
          <w:b/>
          <w:bCs/>
          <w:sz w:val="28"/>
          <w:szCs w:val="26"/>
        </w:rPr>
        <w:t>Remittentinformation</w:t>
      </w:r>
      <w:bookmarkEnd w:id="82"/>
      <w:bookmarkEnd w:id="83"/>
      <w:bookmarkEnd w:id="84"/>
      <w:bookmarkEnd w:id="85"/>
      <w:bookmarkEnd w:id="86"/>
      <w:bookmarkEnd w:id="87"/>
      <w:bookmarkEnd w:id="88"/>
      <w:bookmarkEnd w:id="89"/>
      <w:bookmarkEnd w:id="90"/>
    </w:p>
    <w:bookmarkStart w:id="91" w:name="_Toc473720110"/>
    <w:bookmarkStart w:id="92" w:name="_Toc473720267"/>
    <w:p w14:paraId="3724E26A" w14:textId="405DD845" w:rsidR="00A51006" w:rsidRPr="00A51006" w:rsidRDefault="00A51006" w:rsidP="00A51006">
      <w:pPr>
        <w:spacing w:after="0" w:line="240" w:lineRule="auto"/>
        <w:ind w:left="0" w:right="0"/>
        <w:rPr>
          <w:rFonts w:eastAsia="Calibri"/>
          <w:lang w:eastAsia="en-US"/>
        </w:rPr>
      </w:pPr>
      <w:r w:rsidRPr="00A51006">
        <w:rPr>
          <w:rFonts w:eastAsia="Calibri"/>
          <w:lang w:eastAsia="en-US"/>
        </w:rPr>
        <w:fldChar w:fldCharType="begin"/>
      </w:r>
      <w:r w:rsidR="005149C7">
        <w:rPr>
          <w:rFonts w:eastAsia="Calibri"/>
          <w:lang w:eastAsia="en-US"/>
        </w:rPr>
        <w:instrText>HYPERLINK "https://mellanarkiv-offentlig.vgregion.se/alfresco/s/archive/stream/public/v1/source/available/SOFIA/NU10088-1069765838-13/SURROGATE/Perifer%20cirkulation.pdf"</w:instrText>
      </w:r>
      <w:r w:rsidRPr="00A51006">
        <w:rPr>
          <w:rFonts w:eastAsia="Calibri"/>
          <w:lang w:eastAsia="en-US"/>
        </w:rPr>
      </w:r>
      <w:r w:rsidRPr="00A51006">
        <w:rPr>
          <w:rFonts w:eastAsia="Calibri"/>
          <w:lang w:eastAsia="en-US"/>
        </w:rPr>
        <w:fldChar w:fldCharType="separate"/>
      </w:r>
      <w:r w:rsidRPr="00A51006">
        <w:rPr>
          <w:rFonts w:eastAsia="Calibri"/>
          <w:color w:val="0000FF"/>
          <w:u w:val="single"/>
          <w:lang w:eastAsia="en-US"/>
        </w:rPr>
        <w:t>Perifer cirkulation - Remittentinformation</w:t>
      </w:r>
      <w:r w:rsidRPr="00A51006">
        <w:rPr>
          <w:rFonts w:eastAsia="Calibri"/>
          <w:lang w:eastAsia="en-US"/>
        </w:rPr>
        <w:fldChar w:fldCharType="end"/>
      </w:r>
      <w:r w:rsidRPr="00A51006">
        <w:rPr>
          <w:rFonts w:eastAsia="Calibri"/>
          <w:lang w:eastAsia="en-US"/>
        </w:rPr>
        <w:t xml:space="preserve"> </w:t>
      </w:r>
    </w:p>
    <w:p w14:paraId="1D0ECE55" w14:textId="77777777" w:rsidR="00A51006" w:rsidRPr="00A51006" w:rsidRDefault="00A51006" w:rsidP="00A51006">
      <w:pPr>
        <w:keepNext/>
        <w:spacing w:before="240" w:after="60" w:line="240" w:lineRule="auto"/>
        <w:ind w:left="0" w:right="0"/>
        <w:outlineLvl w:val="2"/>
        <w:rPr>
          <w:rFonts w:ascii="Calibri" w:hAnsi="Calibri" w:cs="Arial"/>
          <w:b/>
          <w:bCs/>
          <w:sz w:val="28"/>
          <w:szCs w:val="26"/>
        </w:rPr>
      </w:pPr>
      <w:bookmarkStart w:id="93" w:name="_Toc256000058"/>
      <w:bookmarkStart w:id="94" w:name="_Toc256000034"/>
      <w:bookmarkStart w:id="95" w:name="_Toc256000010"/>
      <w:bookmarkStart w:id="96" w:name="_Toc503541042"/>
      <w:bookmarkStart w:id="97" w:name="_Toc505344608"/>
      <w:bookmarkStart w:id="98" w:name="_Toc38290058"/>
      <w:bookmarkStart w:id="99" w:name="_Toc38291933"/>
      <w:bookmarkStart w:id="100" w:name="_Toc38292205"/>
      <w:bookmarkStart w:id="101" w:name="_Toc130550181"/>
      <w:r w:rsidRPr="00A51006">
        <w:rPr>
          <w:rFonts w:ascii="Calibri" w:hAnsi="Calibri" w:cs="Arial"/>
          <w:b/>
          <w:bCs/>
          <w:sz w:val="28"/>
          <w:szCs w:val="26"/>
        </w:rPr>
        <w:t>Patient</w:t>
      </w:r>
      <w:bookmarkEnd w:id="93"/>
      <w:bookmarkEnd w:id="94"/>
      <w:bookmarkEnd w:id="95"/>
      <w:bookmarkEnd w:id="96"/>
      <w:bookmarkEnd w:id="97"/>
      <w:bookmarkEnd w:id="98"/>
      <w:bookmarkEnd w:id="99"/>
      <w:bookmarkEnd w:id="100"/>
      <w:bookmarkEnd w:id="101"/>
      <w:r w:rsidRPr="00A51006">
        <w:rPr>
          <w:rFonts w:ascii="Calibri" w:hAnsi="Calibri" w:cs="Arial"/>
          <w:b/>
          <w:bCs/>
          <w:sz w:val="28"/>
          <w:szCs w:val="26"/>
        </w:rPr>
        <w:t xml:space="preserve"> </w:t>
      </w:r>
    </w:p>
    <w:p w14:paraId="5C0E53D7" w14:textId="77777777" w:rsidR="00A51006" w:rsidRPr="00A51006" w:rsidRDefault="00A51006" w:rsidP="00A51006">
      <w:pPr>
        <w:keepLines/>
        <w:numPr>
          <w:ilvl w:val="0"/>
          <w:numId w:val="23"/>
        </w:numPr>
        <w:spacing w:before="120" w:after="0" w:line="240" w:lineRule="auto"/>
        <w:ind w:left="284" w:right="0" w:hanging="284"/>
        <w:contextualSpacing/>
        <w:rPr>
          <w:b/>
          <w:u w:val="single"/>
        </w:rPr>
      </w:pPr>
      <w:r w:rsidRPr="00A51006">
        <w:t>Patienten bör undvika att ta vattendrivande mediciner timmarna före undersökningen.</w:t>
      </w:r>
      <w:r w:rsidRPr="00A51006">
        <w:br/>
      </w:r>
    </w:p>
    <w:p w14:paraId="2CB34B74" w14:textId="435CC6A3" w:rsidR="00A51006" w:rsidRPr="00A51006" w:rsidRDefault="00A51006" w:rsidP="00A51006">
      <w:pPr>
        <w:keepLines/>
        <w:numPr>
          <w:ilvl w:val="0"/>
          <w:numId w:val="23"/>
        </w:numPr>
        <w:spacing w:before="120" w:after="0" w:line="240" w:lineRule="auto"/>
        <w:ind w:left="284" w:right="0" w:hanging="284"/>
        <w:contextualSpacing/>
        <w:rPr>
          <w:b/>
          <w:u w:val="single"/>
        </w:rPr>
      </w:pPr>
      <w:r w:rsidRPr="00A51006">
        <w:t xml:space="preserve">Från fyra timmar före undersökningen bör patienten undvika </w:t>
      </w:r>
      <w:r w:rsidR="00E16DC7">
        <w:t xml:space="preserve">att </w:t>
      </w:r>
      <w:r w:rsidR="009F0AE6">
        <w:t>röka eller snusa</w:t>
      </w:r>
      <w:r w:rsidR="00E16DC7">
        <w:t>.</w:t>
      </w:r>
    </w:p>
    <w:p w14:paraId="75626DA4" w14:textId="77777777" w:rsidR="00A51006" w:rsidRPr="00A51006" w:rsidRDefault="00A51006" w:rsidP="00A51006">
      <w:pPr>
        <w:spacing w:after="0" w:line="240" w:lineRule="auto"/>
        <w:ind w:left="0" w:right="0"/>
        <w:rPr>
          <w:rFonts w:ascii="Arial" w:hAnsi="Arial"/>
          <w:b/>
          <w:sz w:val="28"/>
          <w:szCs w:val="20"/>
          <w:u w:val="single"/>
        </w:rPr>
      </w:pPr>
    </w:p>
    <w:p w14:paraId="5C1517E0" w14:textId="77777777" w:rsidR="00A51006" w:rsidRPr="00A51006" w:rsidRDefault="00A51006" w:rsidP="00A51006">
      <w:pPr>
        <w:spacing w:after="0" w:line="240" w:lineRule="auto"/>
        <w:ind w:left="0" w:right="0"/>
        <w:rPr>
          <w:szCs w:val="20"/>
        </w:rPr>
      </w:pPr>
    </w:p>
    <w:p w14:paraId="6FE5EBE2" w14:textId="77777777" w:rsidR="006E2D79" w:rsidRDefault="006E2D79">
      <w:pPr>
        <w:spacing w:after="0" w:line="240" w:lineRule="auto"/>
        <w:ind w:left="0" w:right="0"/>
        <w:rPr>
          <w:rFonts w:asciiTheme="majorHAnsi" w:eastAsiaTheme="majorEastAsia" w:hAnsiTheme="majorHAnsi" w:cstheme="majorBidi"/>
          <w:bCs/>
          <w:color w:val="000000" w:themeColor="text1"/>
          <w:sz w:val="40"/>
          <w:szCs w:val="26"/>
        </w:rPr>
      </w:pPr>
      <w:bookmarkStart w:id="102" w:name="_Toc256000059"/>
      <w:bookmarkStart w:id="103" w:name="_Toc256000035"/>
      <w:bookmarkStart w:id="104" w:name="_Toc256000011"/>
      <w:bookmarkStart w:id="105" w:name="_Toc38290059"/>
      <w:bookmarkStart w:id="106" w:name="_Toc38291934"/>
      <w:bookmarkStart w:id="107" w:name="_Toc38292206"/>
      <w:r>
        <w:br w:type="page"/>
      </w:r>
    </w:p>
    <w:p w14:paraId="3041CA69" w14:textId="18257428" w:rsidR="00A51006" w:rsidRPr="00A51006" w:rsidRDefault="00A51006" w:rsidP="006E2D79">
      <w:pPr>
        <w:pStyle w:val="Rubrik2"/>
        <w:ind w:left="0"/>
      </w:pPr>
      <w:bookmarkStart w:id="108" w:name="_Toc130550182"/>
      <w:r w:rsidRPr="00A51006">
        <w:t>Undersökningsprocedur</w:t>
      </w:r>
      <w:bookmarkEnd w:id="91"/>
      <w:bookmarkEnd w:id="92"/>
      <w:bookmarkEnd w:id="102"/>
      <w:bookmarkEnd w:id="103"/>
      <w:bookmarkEnd w:id="104"/>
      <w:bookmarkEnd w:id="105"/>
      <w:bookmarkEnd w:id="106"/>
      <w:bookmarkEnd w:id="107"/>
      <w:bookmarkEnd w:id="108"/>
    </w:p>
    <w:p w14:paraId="66FEF668" w14:textId="77777777" w:rsidR="00A51006" w:rsidRPr="00A51006" w:rsidRDefault="00A51006" w:rsidP="00A51006">
      <w:pPr>
        <w:numPr>
          <w:ilvl w:val="0"/>
          <w:numId w:val="24"/>
        </w:numPr>
        <w:tabs>
          <w:tab w:val="left" w:pos="284"/>
        </w:tabs>
        <w:spacing w:after="0" w:line="240" w:lineRule="auto"/>
        <w:ind w:left="284" w:right="0" w:hanging="284"/>
      </w:pPr>
      <w:bookmarkStart w:id="109" w:name="_Toc473720111"/>
      <w:bookmarkStart w:id="110" w:name="_Toc473720268"/>
      <w:r w:rsidRPr="00A51006">
        <w:t>Starta Periflux 6000, både datorn och utrustningen. Om TcPO2 ska köras, kalibrera elektroder, se under avsnitt ”TcPO2”.</w:t>
      </w:r>
    </w:p>
    <w:p w14:paraId="5E3FF2EF" w14:textId="77777777" w:rsidR="00A51006" w:rsidRPr="00A51006" w:rsidRDefault="00A51006" w:rsidP="00A51006">
      <w:pPr>
        <w:tabs>
          <w:tab w:val="left" w:pos="284"/>
        </w:tabs>
        <w:spacing w:after="0" w:line="240" w:lineRule="auto"/>
        <w:ind w:left="284" w:right="0" w:hanging="284"/>
      </w:pPr>
    </w:p>
    <w:p w14:paraId="56579E07" w14:textId="77777777" w:rsidR="00A51006" w:rsidRPr="00A51006" w:rsidRDefault="00A51006" w:rsidP="00A51006">
      <w:pPr>
        <w:numPr>
          <w:ilvl w:val="0"/>
          <w:numId w:val="24"/>
        </w:numPr>
        <w:tabs>
          <w:tab w:val="left" w:pos="284"/>
        </w:tabs>
        <w:spacing w:after="0" w:line="240" w:lineRule="auto"/>
        <w:ind w:left="284" w:right="0" w:hanging="284"/>
      </w:pPr>
      <w:r w:rsidRPr="00A51006">
        <w:t>Läs igenom remiss och eventuella läkaranteckningar.</w:t>
      </w:r>
      <w:r w:rsidRPr="00A51006">
        <w:br/>
      </w:r>
    </w:p>
    <w:p w14:paraId="7A565F43" w14:textId="77777777" w:rsidR="00A51006" w:rsidRPr="00A51006" w:rsidRDefault="00A51006" w:rsidP="00A51006">
      <w:pPr>
        <w:numPr>
          <w:ilvl w:val="0"/>
          <w:numId w:val="24"/>
        </w:numPr>
        <w:tabs>
          <w:tab w:val="left" w:pos="284"/>
        </w:tabs>
        <w:spacing w:after="0" w:line="240" w:lineRule="auto"/>
        <w:ind w:left="284" w:right="0" w:hanging="284"/>
      </w:pPr>
      <w:r w:rsidRPr="00A51006">
        <w:t>Kontrollera patientens identitet enligt rutin BFM.</w:t>
      </w:r>
      <w:r w:rsidRPr="00A51006">
        <w:br/>
      </w:r>
    </w:p>
    <w:p w14:paraId="5E917CAF" w14:textId="77777777" w:rsidR="00A51006" w:rsidRPr="00A51006" w:rsidRDefault="00A51006" w:rsidP="00A51006">
      <w:pPr>
        <w:numPr>
          <w:ilvl w:val="0"/>
          <w:numId w:val="24"/>
        </w:numPr>
        <w:tabs>
          <w:tab w:val="left" w:pos="284"/>
        </w:tabs>
        <w:spacing w:after="0" w:line="240" w:lineRule="auto"/>
        <w:ind w:left="284" w:right="0" w:hanging="284"/>
      </w:pPr>
      <w:r w:rsidRPr="00A51006">
        <w:t>Fyll i aktuella uppgifter i patientadministrativt system enligt dokument ”Patientadministrativt system”.</w:t>
      </w:r>
      <w:r w:rsidRPr="00A51006">
        <w:br/>
      </w:r>
    </w:p>
    <w:p w14:paraId="0E691C6B" w14:textId="77777777" w:rsidR="00A51006" w:rsidRPr="00A51006" w:rsidRDefault="00A51006" w:rsidP="00A51006">
      <w:pPr>
        <w:numPr>
          <w:ilvl w:val="0"/>
          <w:numId w:val="24"/>
        </w:numPr>
        <w:tabs>
          <w:tab w:val="left" w:pos="284"/>
        </w:tabs>
        <w:spacing w:after="0" w:line="240" w:lineRule="auto"/>
        <w:ind w:left="284" w:right="0" w:hanging="284"/>
      </w:pPr>
      <w:r w:rsidRPr="00A51006">
        <w:t>Låt patienten vila i ryggläge, med britsen i så plant läge som möjligt. Om patienten behöver komma upp i halvliggande ställning skriv detta i anteckningar då det kan påverka mätningen.</w:t>
      </w:r>
    </w:p>
    <w:p w14:paraId="7173FC5A" w14:textId="77777777" w:rsidR="00A51006" w:rsidRPr="00A51006" w:rsidRDefault="00A51006" w:rsidP="00A51006">
      <w:pPr>
        <w:tabs>
          <w:tab w:val="left" w:pos="284"/>
        </w:tabs>
        <w:spacing w:after="0" w:line="240" w:lineRule="auto"/>
        <w:ind w:left="284" w:right="0" w:hanging="284"/>
      </w:pPr>
    </w:p>
    <w:p w14:paraId="09A4ED7A" w14:textId="77777777" w:rsidR="00A51006" w:rsidRPr="00A51006" w:rsidRDefault="00A51006" w:rsidP="00A51006">
      <w:pPr>
        <w:numPr>
          <w:ilvl w:val="0"/>
          <w:numId w:val="24"/>
        </w:numPr>
        <w:tabs>
          <w:tab w:val="left" w:pos="284"/>
        </w:tabs>
        <w:spacing w:after="0" w:line="240" w:lineRule="auto"/>
        <w:ind w:left="284" w:right="0" w:hanging="284"/>
      </w:pPr>
      <w:r w:rsidRPr="00A51006">
        <w:t>Se till att patientens extremiteter är varma. Bädda ner med filt. Använd gärna värmedyna till fötterna och vid behov till händer.</w:t>
      </w:r>
    </w:p>
    <w:p w14:paraId="173720A3" w14:textId="77777777" w:rsidR="00A51006" w:rsidRPr="00A51006" w:rsidRDefault="00A51006" w:rsidP="00A51006">
      <w:pPr>
        <w:tabs>
          <w:tab w:val="left" w:pos="284"/>
        </w:tabs>
        <w:spacing w:after="0" w:line="240" w:lineRule="auto"/>
        <w:ind w:left="284" w:right="0" w:hanging="284"/>
      </w:pPr>
    </w:p>
    <w:p w14:paraId="38EBD359" w14:textId="77777777" w:rsidR="00A51006" w:rsidRPr="00A51006" w:rsidRDefault="00A51006" w:rsidP="00A51006">
      <w:pPr>
        <w:numPr>
          <w:ilvl w:val="0"/>
          <w:numId w:val="25"/>
        </w:numPr>
        <w:tabs>
          <w:tab w:val="left" w:pos="284"/>
          <w:tab w:val="num" w:pos="426"/>
        </w:tabs>
        <w:spacing w:after="0" w:line="240" w:lineRule="auto"/>
        <w:ind w:left="284" w:right="0" w:hanging="284"/>
      </w:pPr>
      <w:r w:rsidRPr="00A51006">
        <w:t>Starta Perisoft. Hämta upp patient från Worklist och kontrollera personnummer. Välj lämplig undersökningsplan. Följande finns att välja på:</w:t>
      </w:r>
    </w:p>
    <w:p w14:paraId="4A17D7C5" w14:textId="77777777" w:rsidR="00A51006" w:rsidRPr="00A51006" w:rsidRDefault="00A51006" w:rsidP="00A51006">
      <w:pPr>
        <w:numPr>
          <w:ilvl w:val="2"/>
          <w:numId w:val="25"/>
        </w:numPr>
        <w:tabs>
          <w:tab w:val="left" w:pos="567"/>
        </w:tabs>
        <w:spacing w:after="0" w:line="240" w:lineRule="auto"/>
        <w:ind w:left="567" w:right="0" w:hanging="283"/>
      </w:pPr>
      <w:r w:rsidRPr="00A51006">
        <w:t>TcPO2</w:t>
      </w:r>
    </w:p>
    <w:p w14:paraId="0FBD83A0" w14:textId="77777777" w:rsidR="00A51006" w:rsidRPr="00A51006" w:rsidRDefault="00A51006" w:rsidP="00A51006">
      <w:pPr>
        <w:numPr>
          <w:ilvl w:val="2"/>
          <w:numId w:val="25"/>
        </w:numPr>
        <w:tabs>
          <w:tab w:val="left" w:pos="567"/>
        </w:tabs>
        <w:spacing w:after="0" w:line="240" w:lineRule="auto"/>
        <w:ind w:left="567" w:right="0" w:hanging="283"/>
      </w:pPr>
      <w:r w:rsidRPr="00A51006">
        <w:t>Fingertyck (används inte i nuläget)</w:t>
      </w:r>
    </w:p>
    <w:p w14:paraId="746F498B" w14:textId="77777777" w:rsidR="00A51006" w:rsidRPr="00A51006" w:rsidRDefault="00A51006" w:rsidP="00A51006">
      <w:pPr>
        <w:numPr>
          <w:ilvl w:val="2"/>
          <w:numId w:val="25"/>
        </w:numPr>
        <w:tabs>
          <w:tab w:val="left" w:pos="567"/>
        </w:tabs>
        <w:spacing w:after="0" w:line="240" w:lineRule="auto"/>
        <w:ind w:left="567" w:right="0" w:hanging="283"/>
      </w:pPr>
      <w:r w:rsidRPr="00A51006">
        <w:t>TBI sittande</w:t>
      </w:r>
    </w:p>
    <w:p w14:paraId="6C655114" w14:textId="77777777" w:rsidR="00A51006" w:rsidRPr="00A51006" w:rsidRDefault="00A51006" w:rsidP="00A51006">
      <w:pPr>
        <w:numPr>
          <w:ilvl w:val="2"/>
          <w:numId w:val="25"/>
        </w:numPr>
        <w:tabs>
          <w:tab w:val="left" w:pos="567"/>
        </w:tabs>
        <w:spacing w:after="0" w:line="240" w:lineRule="auto"/>
        <w:ind w:left="567" w:right="0" w:hanging="283"/>
      </w:pPr>
      <w:r w:rsidRPr="00A51006">
        <w:t>TBI</w:t>
      </w:r>
    </w:p>
    <w:p w14:paraId="05E46893" w14:textId="77777777" w:rsidR="00A51006" w:rsidRPr="00A51006" w:rsidRDefault="00A51006" w:rsidP="00A51006">
      <w:pPr>
        <w:numPr>
          <w:ilvl w:val="2"/>
          <w:numId w:val="25"/>
        </w:numPr>
        <w:tabs>
          <w:tab w:val="left" w:pos="567"/>
        </w:tabs>
        <w:spacing w:after="0" w:line="240" w:lineRule="auto"/>
        <w:ind w:left="567" w:right="0" w:hanging="283"/>
      </w:pPr>
      <w:r w:rsidRPr="00A51006">
        <w:t>ABI, TBI, PVR +Ankel och TcPO2</w:t>
      </w:r>
    </w:p>
    <w:p w14:paraId="268C9011" w14:textId="77777777" w:rsidR="00A51006" w:rsidRPr="00A51006" w:rsidRDefault="00A51006" w:rsidP="00A51006">
      <w:pPr>
        <w:numPr>
          <w:ilvl w:val="2"/>
          <w:numId w:val="25"/>
        </w:numPr>
        <w:tabs>
          <w:tab w:val="left" w:pos="567"/>
        </w:tabs>
        <w:spacing w:after="0" w:line="240" w:lineRule="auto"/>
        <w:ind w:left="567" w:right="0" w:hanging="283"/>
      </w:pPr>
      <w:r w:rsidRPr="00A51006">
        <w:t>TBI och TcPO2</w:t>
      </w:r>
    </w:p>
    <w:p w14:paraId="797FACA5" w14:textId="77777777" w:rsidR="00A51006" w:rsidRPr="00A51006" w:rsidRDefault="00A51006" w:rsidP="00A51006">
      <w:pPr>
        <w:numPr>
          <w:ilvl w:val="2"/>
          <w:numId w:val="25"/>
        </w:numPr>
        <w:tabs>
          <w:tab w:val="left" w:pos="567"/>
        </w:tabs>
        <w:spacing w:after="0" w:line="240" w:lineRule="auto"/>
        <w:ind w:left="567" w:right="0" w:hanging="283"/>
      </w:pPr>
      <w:r w:rsidRPr="00A51006">
        <w:t>ABI, TBI, PVR+Ankel</w:t>
      </w:r>
      <w:r w:rsidRPr="00A51006">
        <w:br/>
      </w:r>
    </w:p>
    <w:p w14:paraId="320F394B" w14:textId="77777777" w:rsidR="00A51006" w:rsidRPr="00A51006" w:rsidRDefault="00A51006" w:rsidP="00A51006">
      <w:pPr>
        <w:numPr>
          <w:ilvl w:val="0"/>
          <w:numId w:val="24"/>
        </w:numPr>
        <w:tabs>
          <w:tab w:val="left" w:pos="284"/>
        </w:tabs>
        <w:spacing w:after="0" w:line="240" w:lineRule="auto"/>
        <w:ind w:left="284" w:right="0" w:hanging="284"/>
      </w:pPr>
      <w:r w:rsidRPr="00A51006">
        <w:t>Ange operatör. Vid behov byt namn på kanaler och/eller uteslut tester/mätpunkter.</w:t>
      </w:r>
      <w:r w:rsidRPr="00A51006">
        <w:br/>
      </w:r>
    </w:p>
    <w:p w14:paraId="0D15B5C3" w14:textId="77777777" w:rsidR="00A51006" w:rsidRPr="00A51006" w:rsidRDefault="00A51006" w:rsidP="00A51006">
      <w:pPr>
        <w:numPr>
          <w:ilvl w:val="0"/>
          <w:numId w:val="24"/>
        </w:numPr>
        <w:tabs>
          <w:tab w:val="left" w:pos="284"/>
        </w:tabs>
        <w:spacing w:after="0" w:line="240" w:lineRule="auto"/>
        <w:ind w:left="284" w:right="0" w:hanging="284"/>
      </w:pPr>
      <w:r w:rsidRPr="00A51006">
        <w:t>Fyll i information om eventuella sår eller missfärgningar på fötterna. Ange om patienten har diabetes och/eller äter blodtrycksmedicin.</w:t>
      </w:r>
    </w:p>
    <w:p w14:paraId="14EAA035" w14:textId="77777777" w:rsidR="00A51006" w:rsidRPr="00A51006" w:rsidRDefault="00A51006" w:rsidP="006E2D79">
      <w:pPr>
        <w:pStyle w:val="Rubrik3"/>
        <w:ind w:left="0"/>
      </w:pPr>
      <w:bookmarkStart w:id="111" w:name="_Toc256000060"/>
      <w:bookmarkStart w:id="112" w:name="_Toc256000036"/>
      <w:bookmarkStart w:id="113" w:name="_Toc256000012"/>
      <w:bookmarkStart w:id="114" w:name="_Toc38290060"/>
      <w:bookmarkStart w:id="115" w:name="_Toc38291935"/>
      <w:bookmarkStart w:id="116" w:name="_Toc38292207"/>
      <w:bookmarkStart w:id="117" w:name="_Toc130550183"/>
      <w:r w:rsidRPr="00A51006">
        <w:t>TcPO2</w:t>
      </w:r>
      <w:bookmarkEnd w:id="111"/>
      <w:bookmarkEnd w:id="112"/>
      <w:bookmarkEnd w:id="113"/>
      <w:bookmarkEnd w:id="114"/>
      <w:bookmarkEnd w:id="115"/>
      <w:bookmarkEnd w:id="116"/>
      <w:bookmarkEnd w:id="117"/>
    </w:p>
    <w:p w14:paraId="0810C4BC" w14:textId="77777777" w:rsidR="00A51006" w:rsidRPr="00A51006" w:rsidRDefault="00A51006" w:rsidP="00A51006">
      <w:pPr>
        <w:spacing w:after="160" w:line="259" w:lineRule="auto"/>
        <w:ind w:left="0" w:right="0"/>
        <w:rPr>
          <w:rFonts w:eastAsia="Calibri"/>
          <w:lang w:eastAsia="en-US"/>
        </w:rPr>
      </w:pPr>
      <w:r w:rsidRPr="00A51006">
        <w:rPr>
          <w:rFonts w:eastAsia="Calibri"/>
          <w:lang w:eastAsia="en-US"/>
        </w:rPr>
        <w:t>Kalibrering av TcPO2-elektroder behöver göras för att värma upp elektroderna inför undersökning och för att kontrollera att elektroderna fungerar som de ska. Detta ska göras max 30 minuter före TcPO2- mätningen startas.</w:t>
      </w:r>
    </w:p>
    <w:p w14:paraId="06580B9C"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Starta instrumentet och kontrollera att elektroderna sitter i sina hållare.</w:t>
      </w:r>
      <w:r w:rsidRPr="00A51006">
        <w:rPr>
          <w:rFonts w:eastAsia="Calibri"/>
          <w:lang w:eastAsia="en-US"/>
        </w:rPr>
        <w:br/>
      </w:r>
    </w:p>
    <w:p w14:paraId="7AC212B2"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Kalibrering kan göras antingen via datorn inne i programmet eller direkt på instrumentet.</w:t>
      </w:r>
      <w:r w:rsidRPr="00A51006">
        <w:rPr>
          <w:rFonts w:eastAsia="Calibri"/>
          <w:lang w:eastAsia="en-US"/>
        </w:rPr>
        <w:br/>
      </w:r>
    </w:p>
    <w:p w14:paraId="02542B42"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På instrumentet trycker man på knappen ”PF6040 CAL”. Inne i programmet trycker man på knapp ”Kalibrera TCPO2”. Detta går bra att göra samtidigt som man tar upp rätt patient, kopplar på manschetter och så vidare.</w:t>
      </w:r>
    </w:p>
    <w:p w14:paraId="720C285D" w14:textId="764D180D"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 xml:space="preserve">Siffrorna som syns på instrumentet visar på TCPO2 i rumsluften. Dessa ska ligga mellan </w:t>
      </w:r>
      <w:r w:rsidR="003D0E78" w:rsidRPr="00A51006">
        <w:rPr>
          <w:rFonts w:eastAsia="Calibri"/>
          <w:lang w:eastAsia="en-US"/>
        </w:rPr>
        <w:t>150–160</w:t>
      </w:r>
      <w:r w:rsidRPr="00A51006">
        <w:rPr>
          <w:rFonts w:eastAsia="Calibri"/>
          <w:lang w:eastAsia="en-US"/>
        </w:rPr>
        <w:t xml:space="preserve"> mmHg.</w:t>
      </w:r>
      <w:r w:rsidRPr="00A51006">
        <w:rPr>
          <w:rFonts w:eastAsia="Calibri"/>
          <w:lang w:eastAsia="en-US"/>
        </w:rPr>
        <w:br/>
      </w:r>
    </w:p>
    <w:p w14:paraId="57756A21"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Vid lyckad kalibrering syns gröna bockar vid varje elektrod i programmet och grön text med ”CAL OK” på instrumentet.</w:t>
      </w:r>
      <w:r w:rsidRPr="00A51006">
        <w:rPr>
          <w:rFonts w:eastAsia="Calibri"/>
          <w:lang w:eastAsia="en-US"/>
        </w:rPr>
        <w:br/>
      </w:r>
    </w:p>
    <w:p w14:paraId="4E754596"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När kalibreringen börjar ta lång tid (mer än fem minuter) är det dags att byta membran, se instruktion för membranbyte.  Detta syns även i programmet genom att det kommer upp små prickar efter respektive elektrod.</w:t>
      </w:r>
      <w:r w:rsidRPr="00A51006">
        <w:rPr>
          <w:rFonts w:eastAsia="Calibri"/>
          <w:lang w:eastAsia="en-US"/>
        </w:rPr>
        <w:br/>
      </w:r>
    </w:p>
    <w:p w14:paraId="03FB5DEB"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 xml:space="preserve">Om kalibreringen inte är godkänd kontrollera att elektroderna sitter ordentligt i sina respektive hållare. Nästa åtgärd är att prova att byta membran på den elektrod som krånglar. </w:t>
      </w:r>
      <w:r w:rsidRPr="00A51006">
        <w:rPr>
          <w:rFonts w:eastAsia="Calibri"/>
          <w:lang w:eastAsia="en-US"/>
        </w:rPr>
        <w:br/>
      </w:r>
    </w:p>
    <w:p w14:paraId="5D4EAC5A" w14:textId="26FD3DB1"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 xml:space="preserve">Kontrollera patientens fötter för att bestämma lämplig plats för TcPO2-elektroder. Placera elektroderna så nära eventuella sår som möjligt men inte precis på sårkanten. Placera inte elektroden på benupphöjningar, ytliga kärl eller hudförhårdnader. </w:t>
      </w:r>
      <w:r w:rsidR="00234DEE">
        <w:rPr>
          <w:rFonts w:eastAsia="Calibri"/>
          <w:lang w:eastAsia="en-US"/>
        </w:rPr>
        <w:br/>
        <w:t xml:space="preserve">Lämplig placering är i första </w:t>
      </w:r>
      <w:r w:rsidR="00E5724B">
        <w:rPr>
          <w:rFonts w:eastAsia="Calibri"/>
          <w:lang w:eastAsia="en-US"/>
        </w:rPr>
        <w:t xml:space="preserve">metatarsala utrymmet, </w:t>
      </w:r>
      <w:r w:rsidR="00457A9A">
        <w:rPr>
          <w:rFonts w:eastAsia="Calibri"/>
          <w:lang w:eastAsia="en-US"/>
        </w:rPr>
        <w:t>en elektrod på varje fot.</w:t>
      </w:r>
      <w:r w:rsidR="00A9763B">
        <w:rPr>
          <w:rFonts w:eastAsia="Calibri"/>
          <w:lang w:eastAsia="en-US"/>
        </w:rPr>
        <w:br/>
        <w:t>Elektrod n</w:t>
      </w:r>
      <w:r w:rsidR="00BA6E13">
        <w:rPr>
          <w:rFonts w:eastAsia="Calibri"/>
          <w:lang w:eastAsia="en-US"/>
        </w:rPr>
        <w:t xml:space="preserve">r 3 </w:t>
      </w:r>
      <w:r w:rsidR="002C03ED">
        <w:rPr>
          <w:rFonts w:eastAsia="Calibri"/>
          <w:lang w:eastAsia="en-US"/>
        </w:rPr>
        <w:t xml:space="preserve">placeras lämpligen </w:t>
      </w:r>
      <w:r w:rsidR="00924F3A">
        <w:rPr>
          <w:rFonts w:eastAsia="Calibri"/>
          <w:lang w:eastAsia="en-US"/>
        </w:rPr>
        <w:t>på den fot som patienten har mest besvär med.</w:t>
      </w:r>
      <w:r w:rsidR="00924F3A">
        <w:rPr>
          <w:rFonts w:eastAsia="Calibri"/>
          <w:lang w:eastAsia="en-US"/>
        </w:rPr>
        <w:br/>
      </w:r>
      <w:r w:rsidRPr="00A51006">
        <w:rPr>
          <w:rFonts w:eastAsia="Calibri"/>
          <w:lang w:eastAsia="en-US"/>
        </w:rPr>
        <w:t>Om patienten har svullna fötter/ödem anteckna detta då det kan påverka resultatet. Elektrod får inte placeras under foten.</w:t>
      </w:r>
      <w:r w:rsidRPr="00A51006">
        <w:rPr>
          <w:rFonts w:eastAsia="Calibri"/>
          <w:lang w:eastAsia="en-US"/>
        </w:rPr>
        <w:br/>
      </w:r>
    </w:p>
    <w:p w14:paraId="2E36EA70"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Ta bort hårväxt och avlägsna eventuellt döda hudflagor med mera med en tejpbit. Sprita sedan aktuellt område med Klorhexidin och låt torka. Placera därefter fixeringsringar, var noga med att stryka med fingret längs ringen för att säkerställa att det är helt lufttätt. Sätt häfta runt kanterna.</w:t>
      </w:r>
      <w:r w:rsidRPr="00A51006">
        <w:rPr>
          <w:rFonts w:eastAsia="Calibri"/>
          <w:lang w:eastAsia="en-US"/>
        </w:rPr>
        <w:br/>
      </w:r>
    </w:p>
    <w:p w14:paraId="0BCC9A31"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 xml:space="preserve">När alla ringar är på plats starta TcPo2-programmet och starta baslinjemätning. Det är viktigt att starta baslinjemätning innan elektroder sätts på plats för att få med ”droppet” i kurvan. </w:t>
      </w:r>
      <w:r w:rsidRPr="00A51006">
        <w:rPr>
          <w:rFonts w:eastAsia="Calibri"/>
          <w:lang w:eastAsia="en-US"/>
        </w:rPr>
        <w:br/>
      </w:r>
    </w:p>
    <w:p w14:paraId="4343F290"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 xml:space="preserve">Droppa två till tre droppar elektrodlösning i ringen. Skruva därefter försiktigt fast elektroden och fäst med häfta. Upprepa detta för alla elektroder. Eventuellt kan patienten behöva böja på benet/vinkla foten under elektrodpåsättningen. </w:t>
      </w:r>
      <w:r w:rsidRPr="00A51006">
        <w:rPr>
          <w:rFonts w:eastAsia="Calibri"/>
          <w:lang w:eastAsia="en-US"/>
        </w:rPr>
        <w:br/>
      </w:r>
    </w:p>
    <w:p w14:paraId="20BD50F6" w14:textId="77777777"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När alla elektroder är på plats kontrollera kurvan. Om misstänkt läckage kontrollera fixeringsringar. Åtgärda vid behov. Ta en bild som visar elektrodplacering.</w:t>
      </w:r>
      <w:r w:rsidRPr="00A51006">
        <w:rPr>
          <w:rFonts w:eastAsia="Calibri"/>
          <w:lang w:eastAsia="en-US"/>
        </w:rPr>
        <w:br/>
      </w:r>
    </w:p>
    <w:p w14:paraId="19D7AE42" w14:textId="3323BF29" w:rsidR="00A51006" w:rsidRPr="00A51006" w:rsidRDefault="00A51006" w:rsidP="00A51006">
      <w:pPr>
        <w:numPr>
          <w:ilvl w:val="0"/>
          <w:numId w:val="26"/>
        </w:numPr>
        <w:spacing w:after="160" w:line="259" w:lineRule="auto"/>
        <w:ind w:left="284" w:right="0" w:hanging="284"/>
        <w:contextualSpacing/>
        <w:rPr>
          <w:rFonts w:eastAsia="Calibri"/>
          <w:lang w:eastAsia="en-US"/>
        </w:rPr>
      </w:pPr>
      <w:r w:rsidRPr="00A51006">
        <w:rPr>
          <w:rFonts w:eastAsia="Calibri"/>
          <w:lang w:eastAsia="en-US"/>
        </w:rPr>
        <w:t xml:space="preserve">Baslinjemätningen ska pågå i </w:t>
      </w:r>
      <w:r w:rsidR="00C64A3C">
        <w:rPr>
          <w:rFonts w:eastAsia="Calibri"/>
          <w:lang w:eastAsia="en-US"/>
        </w:rPr>
        <w:t xml:space="preserve">minst </w:t>
      </w:r>
      <w:r w:rsidRPr="00A51006">
        <w:rPr>
          <w:rFonts w:eastAsia="Calibri"/>
          <w:lang w:eastAsia="en-US"/>
        </w:rPr>
        <w:t xml:space="preserve">15 minuter. </w:t>
      </w:r>
      <w:r w:rsidR="00C64A3C">
        <w:rPr>
          <w:rFonts w:eastAsia="Calibri"/>
          <w:lang w:eastAsia="en-US"/>
        </w:rPr>
        <w:t xml:space="preserve">Vid </w:t>
      </w:r>
      <w:r w:rsidR="006C4AE3">
        <w:rPr>
          <w:rFonts w:eastAsia="Calibri"/>
          <w:lang w:eastAsia="en-US"/>
        </w:rPr>
        <w:t xml:space="preserve">TcPO2-värden under </w:t>
      </w:r>
      <w:r w:rsidR="00876E96">
        <w:rPr>
          <w:rFonts w:eastAsia="Calibri"/>
          <w:lang w:eastAsia="en-US"/>
        </w:rPr>
        <w:t xml:space="preserve">30 </w:t>
      </w:r>
      <w:r w:rsidR="009F4BC9">
        <w:rPr>
          <w:rFonts w:eastAsia="Calibri"/>
          <w:lang w:eastAsia="en-US"/>
        </w:rPr>
        <w:t xml:space="preserve">mmHg ska </w:t>
      </w:r>
      <w:r w:rsidR="00494164">
        <w:rPr>
          <w:rFonts w:eastAsia="Calibri"/>
          <w:lang w:eastAsia="en-US"/>
        </w:rPr>
        <w:t xml:space="preserve">mätning fortgå i minst 20 minuter, gärna längre. </w:t>
      </w:r>
      <w:r w:rsidR="00ED555C">
        <w:rPr>
          <w:rFonts w:eastAsia="Calibri"/>
          <w:lang w:eastAsia="en-US"/>
        </w:rPr>
        <w:t>Tänk på att patienter med nedsatt</w:t>
      </w:r>
      <w:r w:rsidR="005F72FA">
        <w:rPr>
          <w:rFonts w:eastAsia="Calibri"/>
          <w:lang w:eastAsia="en-US"/>
        </w:rPr>
        <w:t xml:space="preserve"> cirkulation ofta kräver en längre tid för att uppnå steady state</w:t>
      </w:r>
      <w:r w:rsidR="00B73F5E">
        <w:rPr>
          <w:rFonts w:eastAsia="Calibri"/>
          <w:lang w:eastAsia="en-US"/>
        </w:rPr>
        <w:t xml:space="preserve">. </w:t>
      </w:r>
      <w:r w:rsidRPr="00A51006">
        <w:rPr>
          <w:rFonts w:eastAsia="Calibri"/>
          <w:lang w:eastAsia="en-US"/>
        </w:rPr>
        <w:t>Det går bra att mäta tå- eller ankeltryck under tiden mätningen pågår. Tänk på att kontrollera kurvan då och då. Var vaksam på läckage.</w:t>
      </w:r>
      <w:r w:rsidRPr="00A51006">
        <w:rPr>
          <w:rFonts w:eastAsia="Calibri"/>
          <w:lang w:eastAsia="en-US"/>
        </w:rPr>
        <w:br/>
      </w:r>
    </w:p>
    <w:p w14:paraId="0244D8FF" w14:textId="77777777" w:rsidR="00A51006" w:rsidRPr="00A51006" w:rsidRDefault="00A51006" w:rsidP="00A51006">
      <w:pPr>
        <w:numPr>
          <w:ilvl w:val="0"/>
          <w:numId w:val="26"/>
        </w:numPr>
        <w:spacing w:after="160" w:line="240" w:lineRule="auto"/>
        <w:ind w:left="284" w:right="0" w:hanging="284"/>
        <w:contextualSpacing/>
        <w:rPr>
          <w:rFonts w:eastAsia="Calibri"/>
          <w:lang w:eastAsia="en-US"/>
        </w:rPr>
      </w:pPr>
      <w:r w:rsidRPr="00A51006">
        <w:rPr>
          <w:rFonts w:eastAsia="Calibri"/>
          <w:lang w:eastAsia="en-US"/>
        </w:rPr>
        <w:t>Efter 20 minuter, kontrollera om kurvan är stabil och baslinje finns. Om kurvan fortfarande stiger eller är orolig lägg på ytterligare fem minuter. Baslinjen ska vara stabil. Var vaksam på eventuellt läckage! När stabil baslinje finns avslutas mätningen.</w:t>
      </w:r>
      <w:r w:rsidRPr="00A51006">
        <w:rPr>
          <w:rFonts w:eastAsia="Calibri"/>
          <w:lang w:eastAsia="en-US"/>
        </w:rPr>
        <w:br/>
      </w:r>
    </w:p>
    <w:p w14:paraId="264558E6" w14:textId="77777777" w:rsidR="00A51006" w:rsidRPr="00A51006" w:rsidRDefault="00A51006" w:rsidP="00A51006">
      <w:pPr>
        <w:numPr>
          <w:ilvl w:val="0"/>
          <w:numId w:val="26"/>
        </w:numPr>
        <w:spacing w:after="0" w:line="240" w:lineRule="auto"/>
        <w:ind w:left="284" w:right="0" w:hanging="284"/>
        <w:rPr>
          <w:rFonts w:eastAsia="Calibri"/>
          <w:lang w:eastAsia="en-US"/>
        </w:rPr>
      </w:pPr>
      <w:r w:rsidRPr="00A51006">
        <w:rPr>
          <w:rFonts w:eastAsia="Calibri"/>
          <w:lang w:eastAsia="en-US"/>
        </w:rPr>
        <w:t>TcPO2 kan köras enskilt eller i kombination med tryckmätning. Vid kombinerad mätning sätts först alla manschetter på plats. Därefter börjar mätningen med TcPO2 enligt beskrivning. Under tiden baslinjemätning av TcPO2 pågår kan man mäta ABI, TBI, PVR och ankeltryck med doppler.</w:t>
      </w:r>
    </w:p>
    <w:p w14:paraId="4D70341E" w14:textId="77777777" w:rsidR="00A51006" w:rsidRPr="00A51006" w:rsidRDefault="00A51006" w:rsidP="00A51006">
      <w:pPr>
        <w:spacing w:after="0" w:line="240" w:lineRule="auto"/>
        <w:ind w:left="284" w:right="0" w:hanging="284"/>
        <w:rPr>
          <w:rFonts w:eastAsia="Calibri"/>
          <w:lang w:eastAsia="en-US"/>
        </w:rPr>
      </w:pPr>
    </w:p>
    <w:p w14:paraId="648C3518" w14:textId="77777777" w:rsidR="00A51006" w:rsidRPr="00A51006" w:rsidRDefault="00A51006" w:rsidP="006E2D79">
      <w:pPr>
        <w:pStyle w:val="Rubrik3"/>
        <w:ind w:left="0"/>
      </w:pPr>
      <w:bookmarkStart w:id="118" w:name="_Toc256000061"/>
      <w:bookmarkStart w:id="119" w:name="_Toc256000037"/>
      <w:bookmarkStart w:id="120" w:name="_Toc256000013"/>
      <w:bookmarkStart w:id="121" w:name="_Toc38290061"/>
      <w:bookmarkStart w:id="122" w:name="_Toc38291936"/>
      <w:bookmarkStart w:id="123" w:name="_Toc38292208"/>
      <w:bookmarkStart w:id="124" w:name="_Toc130550184"/>
      <w:r w:rsidRPr="00A51006">
        <w:t>ABI, TBI, ankeltryck med doppler</w:t>
      </w:r>
      <w:bookmarkEnd w:id="118"/>
      <w:bookmarkEnd w:id="119"/>
      <w:bookmarkEnd w:id="120"/>
      <w:bookmarkEnd w:id="121"/>
      <w:bookmarkEnd w:id="122"/>
      <w:bookmarkEnd w:id="123"/>
      <w:bookmarkEnd w:id="124"/>
    </w:p>
    <w:p w14:paraId="71DDBD85" w14:textId="77777777" w:rsidR="00A51006" w:rsidRPr="00A51006" w:rsidRDefault="00A51006" w:rsidP="00A51006">
      <w:pPr>
        <w:numPr>
          <w:ilvl w:val="0"/>
          <w:numId w:val="24"/>
        </w:numPr>
        <w:tabs>
          <w:tab w:val="left" w:pos="284"/>
        </w:tabs>
        <w:spacing w:after="0" w:line="240" w:lineRule="auto"/>
        <w:ind w:left="284" w:right="0" w:hanging="284"/>
      </w:pPr>
      <w:r w:rsidRPr="00A51006">
        <w:t>Placera manschetter på armar, anklar och tår enligt färgmarkeringar (grön=armar, blå=anklar och röd=tår)</w:t>
      </w:r>
      <w:r w:rsidRPr="00A51006">
        <w:rPr>
          <w:szCs w:val="20"/>
        </w:rPr>
        <w:t>. Anslut</w:t>
      </w:r>
      <w:r w:rsidRPr="00A51006">
        <w:t xml:space="preserve"> till tryckslangarna.</w:t>
      </w:r>
      <w:r w:rsidRPr="00A51006">
        <w:br/>
      </w:r>
    </w:p>
    <w:p w14:paraId="62BC956B" w14:textId="77777777" w:rsidR="00A51006" w:rsidRPr="00A51006" w:rsidRDefault="00A51006" w:rsidP="006E2D79">
      <w:pPr>
        <w:pStyle w:val="Rubrik3"/>
        <w:ind w:left="0"/>
      </w:pPr>
      <w:bookmarkStart w:id="125" w:name="_Toc130550185"/>
      <w:r w:rsidRPr="00A51006">
        <w:t>Referensarm</w:t>
      </w:r>
      <w:bookmarkEnd w:id="125"/>
    </w:p>
    <w:p w14:paraId="77BD1EAE" w14:textId="77777777" w:rsidR="00A51006" w:rsidRPr="00A51006" w:rsidRDefault="00A51006" w:rsidP="00A51006">
      <w:pPr>
        <w:keepLines/>
        <w:numPr>
          <w:ilvl w:val="0"/>
          <w:numId w:val="27"/>
        </w:numPr>
        <w:spacing w:before="120" w:after="0" w:line="240" w:lineRule="auto"/>
        <w:ind w:left="284" w:right="0" w:hanging="284"/>
        <w:contextualSpacing/>
      </w:pPr>
      <w:r w:rsidRPr="00A51006">
        <w:t>Starta med att bestämma referensarm. Koppla laserdopplerprober märkta ”L”(vänster) och ”R” (höger) till respektive arm. Placera elektroden på lämpligt finger.</w:t>
      </w:r>
      <w:r w:rsidRPr="00A51006">
        <w:br/>
      </w:r>
    </w:p>
    <w:p w14:paraId="2D4F003C" w14:textId="77777777" w:rsidR="00A51006" w:rsidRPr="00A51006" w:rsidRDefault="00A51006" w:rsidP="00A51006">
      <w:pPr>
        <w:keepLines/>
        <w:numPr>
          <w:ilvl w:val="0"/>
          <w:numId w:val="27"/>
        </w:numPr>
        <w:spacing w:before="120" w:after="0" w:line="240" w:lineRule="auto"/>
        <w:ind w:left="284" w:right="0" w:hanging="284"/>
        <w:contextualSpacing/>
      </w:pPr>
      <w:r w:rsidRPr="00A51006">
        <w:t>Starta mätning. Vid störning eller svårbestämd kurva kan flera mätningar göras, annars räcker det med en mätning.</w:t>
      </w:r>
      <w:r w:rsidRPr="00A51006">
        <w:br/>
      </w:r>
    </w:p>
    <w:p w14:paraId="4AC8BD8F" w14:textId="77777777" w:rsidR="00A51006" w:rsidRPr="00A51006" w:rsidRDefault="00A51006" w:rsidP="00A51006">
      <w:pPr>
        <w:keepLines/>
        <w:numPr>
          <w:ilvl w:val="0"/>
          <w:numId w:val="27"/>
        </w:numPr>
        <w:spacing w:before="120" w:after="0" w:line="240" w:lineRule="auto"/>
        <w:ind w:left="284" w:right="0" w:hanging="284"/>
        <w:contextualSpacing/>
      </w:pPr>
      <w:r w:rsidRPr="00A51006">
        <w:t>Apparaten kommer att föreslå den arm som har högst tryck som referensarm. Gör en bedömning av kurvan. Om det är mycket störningar (till exempel darrningar, ryck) i ena armen, använd den andra.</w:t>
      </w:r>
      <w:r w:rsidRPr="00A51006">
        <w:br/>
      </w:r>
    </w:p>
    <w:p w14:paraId="121D06E5" w14:textId="77777777" w:rsidR="00A51006" w:rsidRPr="00A51006" w:rsidRDefault="00A51006" w:rsidP="006E2D79">
      <w:pPr>
        <w:pStyle w:val="Rubrik3"/>
        <w:ind w:left="0"/>
      </w:pPr>
      <w:bookmarkStart w:id="126" w:name="_Toc130550186"/>
      <w:r w:rsidRPr="00A51006">
        <w:t>ABI, TBI</w:t>
      </w:r>
      <w:bookmarkEnd w:id="126"/>
    </w:p>
    <w:p w14:paraId="7E9E40E6" w14:textId="77777777" w:rsidR="00A51006" w:rsidRPr="00A51006" w:rsidRDefault="00A51006" w:rsidP="00A51006">
      <w:pPr>
        <w:keepLines/>
        <w:numPr>
          <w:ilvl w:val="0"/>
          <w:numId w:val="27"/>
        </w:numPr>
        <w:spacing w:before="120" w:after="0" w:line="240" w:lineRule="auto"/>
        <w:ind w:left="284" w:right="0" w:hanging="284"/>
        <w:contextualSpacing/>
      </w:pPr>
      <w:r w:rsidRPr="00A51006">
        <w:t>Välj lämplig tå att fästa laserdopplerproben på. I första hand stortån, om den fattas eller är mycket sårig/öm kan man använda någon av de andra tårna. Anteckna detta i protokollet.</w:t>
      </w:r>
      <w:r w:rsidRPr="00A51006">
        <w:br/>
      </w:r>
    </w:p>
    <w:p w14:paraId="182CC339" w14:textId="77777777" w:rsidR="00A51006" w:rsidRPr="00A51006" w:rsidRDefault="00A51006" w:rsidP="00A51006">
      <w:pPr>
        <w:keepLines/>
        <w:numPr>
          <w:ilvl w:val="0"/>
          <w:numId w:val="27"/>
        </w:numPr>
        <w:spacing w:before="120" w:after="0" w:line="240" w:lineRule="auto"/>
        <w:ind w:left="284" w:right="0" w:hanging="284"/>
        <w:contextualSpacing/>
      </w:pPr>
      <w:r w:rsidRPr="00A51006">
        <w:t>Koppla om så att ”L” probe sätts på vänster tå och ”R” probe på höger. Placera ”REF” elektrod på valt finger.</w:t>
      </w:r>
      <w:r w:rsidRPr="00A51006">
        <w:br/>
      </w:r>
    </w:p>
    <w:p w14:paraId="084A2B5E" w14:textId="77777777" w:rsidR="00A51006" w:rsidRPr="00A51006" w:rsidRDefault="00A51006" w:rsidP="00A51006">
      <w:pPr>
        <w:keepLines/>
        <w:numPr>
          <w:ilvl w:val="0"/>
          <w:numId w:val="27"/>
        </w:numPr>
        <w:spacing w:before="120" w:after="0" w:line="240" w:lineRule="auto"/>
        <w:ind w:left="284" w:right="0" w:hanging="284"/>
        <w:contextualSpacing/>
      </w:pPr>
      <w:r w:rsidRPr="00A51006">
        <w:t>Programmet startar automatiskt med ABI och därefter TBI. Laserdopplerproberna sitter på tån under båda mätningarna.</w:t>
      </w:r>
      <w:r w:rsidRPr="00A51006">
        <w:br/>
      </w:r>
    </w:p>
    <w:p w14:paraId="206E5778" w14:textId="77777777" w:rsidR="00A51006" w:rsidRPr="00A51006" w:rsidRDefault="00A51006" w:rsidP="00A51006">
      <w:pPr>
        <w:keepLines/>
        <w:numPr>
          <w:ilvl w:val="0"/>
          <w:numId w:val="27"/>
        </w:numPr>
        <w:spacing w:before="120" w:after="0" w:line="240" w:lineRule="auto"/>
        <w:ind w:left="284" w:right="0" w:hanging="284"/>
        <w:contextualSpacing/>
      </w:pPr>
      <w:r w:rsidRPr="00A51006">
        <w:t>Undvik rörelseartefakter. Upprepa varje mätning minst två gånger, det får skilja max tio mmHg mellan mätningarna. Vid behöv flytta tryckmarkörer (flaggor) till rätt plats. Uteslut felaktiga mätningar.</w:t>
      </w:r>
      <w:r w:rsidRPr="00A51006">
        <w:br/>
      </w:r>
    </w:p>
    <w:p w14:paraId="441E516A" w14:textId="77777777" w:rsidR="00A51006" w:rsidRPr="00A51006" w:rsidRDefault="00A51006" w:rsidP="006E2D79">
      <w:pPr>
        <w:pStyle w:val="Rubrik3"/>
        <w:ind w:left="0"/>
      </w:pPr>
      <w:bookmarkStart w:id="127" w:name="_Toc130550187"/>
      <w:r w:rsidRPr="00A51006">
        <w:t>PVR:</w:t>
      </w:r>
      <w:bookmarkEnd w:id="127"/>
    </w:p>
    <w:p w14:paraId="5A261989" w14:textId="77777777" w:rsidR="00A51006" w:rsidRPr="00A51006" w:rsidRDefault="00A51006" w:rsidP="00A51006">
      <w:pPr>
        <w:keepLines/>
        <w:numPr>
          <w:ilvl w:val="0"/>
          <w:numId w:val="27"/>
        </w:numPr>
        <w:spacing w:before="120" w:after="0" w:line="240" w:lineRule="auto"/>
        <w:ind w:left="284" w:right="0" w:hanging="284"/>
        <w:contextualSpacing/>
      </w:pPr>
      <w:r w:rsidRPr="00A51006">
        <w:t>Se till att patienten ligger stilla. Ändra mätområde vid behov. Om det behövs, ändra skalan så att man kan se hela kurvan. OBS! Ändra båda skalorna så det är samma på höger och vänster.</w:t>
      </w:r>
      <w:r w:rsidRPr="00A51006">
        <w:br/>
      </w:r>
    </w:p>
    <w:p w14:paraId="02AE884C" w14:textId="77777777" w:rsidR="00A51006" w:rsidRPr="00A51006" w:rsidRDefault="00A51006" w:rsidP="00A51006">
      <w:pPr>
        <w:spacing w:after="0" w:line="240" w:lineRule="auto"/>
        <w:ind w:left="0" w:right="0"/>
        <w:rPr>
          <w:b/>
        </w:rPr>
      </w:pPr>
      <w:r w:rsidRPr="00A51006">
        <w:rPr>
          <w:b/>
        </w:rPr>
        <w:br w:type="page"/>
      </w:r>
    </w:p>
    <w:p w14:paraId="7CAF71D2" w14:textId="77777777" w:rsidR="00A51006" w:rsidRPr="00A51006" w:rsidRDefault="00A51006" w:rsidP="006E2D79">
      <w:pPr>
        <w:pStyle w:val="Rubrik3"/>
        <w:ind w:left="0"/>
      </w:pPr>
      <w:bookmarkStart w:id="128" w:name="_Toc130550188"/>
      <w:r w:rsidRPr="00A51006">
        <w:t>Ankelblodtryck med doppler</w:t>
      </w:r>
      <w:bookmarkEnd w:id="128"/>
    </w:p>
    <w:p w14:paraId="71AE778E" w14:textId="77777777" w:rsidR="00A51006" w:rsidRPr="00A51006" w:rsidRDefault="00A51006" w:rsidP="00A51006">
      <w:pPr>
        <w:keepLines/>
        <w:numPr>
          <w:ilvl w:val="0"/>
          <w:numId w:val="27"/>
        </w:numPr>
        <w:spacing w:before="120" w:after="0" w:line="240" w:lineRule="auto"/>
        <w:ind w:left="284" w:right="0" w:hanging="284"/>
        <w:contextualSpacing/>
      </w:pPr>
      <w:r w:rsidRPr="00A51006">
        <w:t xml:space="preserve">Mätning utförs på ett ben i taget med handhållen dopplergivare. Mätning sker på </w:t>
      </w:r>
      <w:r w:rsidRPr="00A51006">
        <w:br/>
        <w:t>a. dorsalis pedis (dorsalis) och a. tibialis posterior (tibialis).</w:t>
      </w:r>
      <w:r w:rsidRPr="00A51006">
        <w:br/>
      </w:r>
    </w:p>
    <w:p w14:paraId="4D2D7381" w14:textId="77777777" w:rsidR="00A51006" w:rsidRPr="00A51006" w:rsidRDefault="00A51006" w:rsidP="00A51006">
      <w:pPr>
        <w:keepLines/>
        <w:numPr>
          <w:ilvl w:val="0"/>
          <w:numId w:val="27"/>
        </w:numPr>
        <w:spacing w:before="120" w:after="0" w:line="240" w:lineRule="auto"/>
        <w:ind w:left="284" w:right="0" w:hanging="284"/>
        <w:contextualSpacing/>
      </w:pPr>
      <w:r w:rsidRPr="00A51006">
        <w:t>Undersökningsordning är höger dorsalis, höger tibialis, vänster dorsalis och vänster tibialis.</w:t>
      </w:r>
      <w:r w:rsidRPr="00A51006">
        <w:br/>
      </w:r>
    </w:p>
    <w:p w14:paraId="63B4EB83" w14:textId="77777777" w:rsidR="00A51006" w:rsidRPr="00A51006" w:rsidRDefault="00A51006" w:rsidP="00A51006">
      <w:pPr>
        <w:keepLines/>
        <w:numPr>
          <w:ilvl w:val="0"/>
          <w:numId w:val="27"/>
        </w:numPr>
        <w:spacing w:before="120" w:after="0" w:line="240" w:lineRule="auto"/>
        <w:ind w:left="284" w:right="0" w:hanging="284"/>
        <w:contextualSpacing/>
      </w:pPr>
      <w:r w:rsidRPr="00A51006">
        <w:t>Leta med doppler efter bästa ljudet. Anteckna antal komponenter i protokollet.</w:t>
      </w:r>
      <w:r w:rsidRPr="00A51006">
        <w:br/>
      </w:r>
    </w:p>
    <w:p w14:paraId="2EBBDDA7" w14:textId="77777777" w:rsidR="00A51006" w:rsidRPr="00A51006" w:rsidRDefault="00A51006" w:rsidP="00A51006">
      <w:pPr>
        <w:keepLines/>
        <w:numPr>
          <w:ilvl w:val="0"/>
          <w:numId w:val="27"/>
        </w:numPr>
        <w:spacing w:before="120" w:after="0" w:line="240" w:lineRule="auto"/>
        <w:ind w:left="284" w:right="0" w:hanging="284"/>
        <w:contextualSpacing/>
      </w:pPr>
      <w:r w:rsidRPr="00A51006">
        <w:t>När trycket återkommer markera i kurvan med hjälp av fotpedalen.</w:t>
      </w:r>
      <w:r w:rsidRPr="00A51006">
        <w:br/>
      </w:r>
    </w:p>
    <w:p w14:paraId="78331A12" w14:textId="77777777" w:rsidR="00A51006" w:rsidRPr="00A51006" w:rsidRDefault="00A51006" w:rsidP="00A51006">
      <w:pPr>
        <w:keepLines/>
        <w:numPr>
          <w:ilvl w:val="0"/>
          <w:numId w:val="27"/>
        </w:numPr>
        <w:spacing w:before="120" w:after="0" w:line="240" w:lineRule="auto"/>
        <w:ind w:left="284" w:right="0" w:hanging="284"/>
        <w:contextualSpacing/>
      </w:pPr>
      <w:r w:rsidRPr="00A51006">
        <w:t>Upprepa varje mätning minst två gånger. Det får skilja max tio mmHg mellan mätningarna.</w:t>
      </w:r>
    </w:p>
    <w:p w14:paraId="5B7C0C8A" w14:textId="77777777" w:rsidR="00A51006" w:rsidRPr="00A51006" w:rsidRDefault="00A51006" w:rsidP="00A51006">
      <w:pPr>
        <w:keepLines/>
        <w:spacing w:before="120" w:line="240" w:lineRule="auto"/>
        <w:ind w:left="0" w:right="0"/>
        <w:contextualSpacing/>
      </w:pPr>
    </w:p>
    <w:p w14:paraId="40F9E878" w14:textId="77777777" w:rsidR="00A51006" w:rsidRPr="00A51006" w:rsidRDefault="00A51006" w:rsidP="006E2D79">
      <w:pPr>
        <w:pStyle w:val="Rubrik3"/>
        <w:ind w:left="0"/>
      </w:pPr>
      <w:bookmarkStart w:id="129" w:name="_Toc130550189"/>
      <w:r w:rsidRPr="00A51006">
        <w:t>TBI sittande</w:t>
      </w:r>
      <w:bookmarkEnd w:id="129"/>
    </w:p>
    <w:p w14:paraId="4E58115E" w14:textId="77777777" w:rsidR="00A51006" w:rsidRPr="00A51006" w:rsidRDefault="00A51006" w:rsidP="00A51006">
      <w:pPr>
        <w:keepLines/>
        <w:numPr>
          <w:ilvl w:val="0"/>
          <w:numId w:val="27"/>
        </w:numPr>
        <w:spacing w:before="120" w:after="0" w:line="240" w:lineRule="auto"/>
        <w:ind w:left="284" w:right="0" w:hanging="284"/>
        <w:contextualSpacing/>
      </w:pPr>
      <w:r w:rsidRPr="00A51006">
        <w:t>Då patienten har ett så lågt tåtryck att det inte är mätbart i liggande, kan man göra ett sittande tåtryck. Detta görs med fördel i slutet av underökningen.</w:t>
      </w:r>
      <w:r w:rsidRPr="00A51006">
        <w:br/>
      </w:r>
    </w:p>
    <w:p w14:paraId="239F31D2" w14:textId="77777777" w:rsidR="00A51006" w:rsidRPr="00A51006" w:rsidRDefault="00A51006" w:rsidP="00A51006">
      <w:pPr>
        <w:keepLines/>
        <w:numPr>
          <w:ilvl w:val="0"/>
          <w:numId w:val="27"/>
        </w:numPr>
        <w:spacing w:before="120" w:after="0" w:line="240" w:lineRule="auto"/>
        <w:ind w:left="284" w:right="0" w:hanging="284"/>
        <w:contextualSpacing/>
      </w:pPr>
      <w:r w:rsidRPr="00A51006">
        <w:t>Öppna en ny undersökning och välj protokoll för sittande mätning.</w:t>
      </w:r>
      <w:r w:rsidRPr="00A51006">
        <w:br/>
      </w:r>
    </w:p>
    <w:p w14:paraId="2D4703A2" w14:textId="77777777" w:rsidR="00A51006" w:rsidRPr="00A51006" w:rsidRDefault="00A51006" w:rsidP="00A51006">
      <w:pPr>
        <w:keepLines/>
        <w:numPr>
          <w:ilvl w:val="0"/>
          <w:numId w:val="27"/>
        </w:numPr>
        <w:spacing w:before="120" w:after="0" w:line="240" w:lineRule="auto"/>
        <w:ind w:left="284" w:right="0" w:hanging="284"/>
        <w:contextualSpacing/>
      </w:pPr>
      <w:r w:rsidRPr="00A51006">
        <w:t>Använd ett måttband och mät avståndet i cm mellan patientens tår och hjärthöjd. Skriv in värdet på avsedd plats (tvingande fält) i programmet.</w:t>
      </w:r>
      <w:r w:rsidRPr="00A51006">
        <w:br/>
      </w:r>
    </w:p>
    <w:p w14:paraId="18631620" w14:textId="77777777" w:rsidR="00A51006" w:rsidRPr="00A51006" w:rsidRDefault="00A51006" w:rsidP="00A51006">
      <w:pPr>
        <w:keepLines/>
        <w:numPr>
          <w:ilvl w:val="0"/>
          <w:numId w:val="27"/>
        </w:numPr>
        <w:spacing w:before="120" w:after="0" w:line="240" w:lineRule="auto"/>
        <w:ind w:left="284" w:right="0" w:hanging="284"/>
        <w:contextualSpacing/>
      </w:pPr>
      <w:r w:rsidRPr="00A51006">
        <w:t>Gör sedan mätningen på sedvanligt sätt. Programmet räknar själv om och kompenserar för avståndet hjärta-tå.</w:t>
      </w:r>
    </w:p>
    <w:p w14:paraId="2C548CEA" w14:textId="77777777" w:rsidR="00A51006" w:rsidRPr="00A51006" w:rsidRDefault="00A51006" w:rsidP="00A51006">
      <w:pPr>
        <w:keepLines/>
        <w:spacing w:before="120" w:line="240" w:lineRule="auto"/>
        <w:ind w:left="284" w:right="0"/>
        <w:contextualSpacing/>
      </w:pPr>
    </w:p>
    <w:p w14:paraId="42AEA4D4" w14:textId="77777777" w:rsidR="00A51006" w:rsidRPr="00A51006" w:rsidRDefault="00A51006" w:rsidP="006E2D79">
      <w:pPr>
        <w:pStyle w:val="Rubrik2"/>
        <w:ind w:left="0"/>
      </w:pPr>
      <w:bookmarkStart w:id="130" w:name="_Toc256000062"/>
      <w:bookmarkStart w:id="131" w:name="_Toc256000038"/>
      <w:bookmarkStart w:id="132" w:name="_Toc256000014"/>
      <w:bookmarkStart w:id="133" w:name="_Toc38290062"/>
      <w:bookmarkStart w:id="134" w:name="_Toc38291937"/>
      <w:bookmarkStart w:id="135" w:name="_Toc38292209"/>
      <w:bookmarkStart w:id="136" w:name="_Toc130550190"/>
      <w:r w:rsidRPr="00A51006">
        <w:t>Rengöring</w:t>
      </w:r>
      <w:bookmarkEnd w:id="109"/>
      <w:bookmarkEnd w:id="110"/>
      <w:bookmarkEnd w:id="130"/>
      <w:bookmarkEnd w:id="131"/>
      <w:bookmarkEnd w:id="132"/>
      <w:bookmarkEnd w:id="133"/>
      <w:bookmarkEnd w:id="134"/>
      <w:bookmarkEnd w:id="135"/>
      <w:bookmarkEnd w:id="136"/>
    </w:p>
    <w:p w14:paraId="40F63F38" w14:textId="77777777" w:rsidR="00A51006" w:rsidRPr="00A51006" w:rsidRDefault="00A51006" w:rsidP="00A51006">
      <w:pPr>
        <w:spacing w:after="0" w:line="240" w:lineRule="auto"/>
        <w:ind w:left="0" w:right="0"/>
        <w:rPr>
          <w:szCs w:val="20"/>
        </w:rPr>
      </w:pPr>
      <w:bookmarkStart w:id="137" w:name="_Toc473720112"/>
      <w:bookmarkStart w:id="138" w:name="_Toc473720269"/>
      <w:r w:rsidRPr="00A51006">
        <w:rPr>
          <w:szCs w:val="20"/>
        </w:rPr>
        <w:t>Manschetter kan tvättas för hand med mild tvållösning. Desinfektion med Incidin</w:t>
      </w:r>
      <w:r w:rsidRPr="00A51006">
        <w:rPr>
          <w:sz w:val="23"/>
          <w:szCs w:val="23"/>
        </w:rPr>
        <w:t>™</w:t>
      </w:r>
      <w:r w:rsidRPr="00A51006">
        <w:rPr>
          <w:szCs w:val="20"/>
        </w:rPr>
        <w:t>.</w:t>
      </w:r>
    </w:p>
    <w:p w14:paraId="41E417E4" w14:textId="77777777" w:rsidR="00A51006" w:rsidRPr="00A51006" w:rsidRDefault="00A51006" w:rsidP="00A51006">
      <w:pPr>
        <w:spacing w:after="0" w:line="240" w:lineRule="auto"/>
        <w:ind w:left="0" w:right="0"/>
        <w:rPr>
          <w:szCs w:val="20"/>
        </w:rPr>
      </w:pPr>
    </w:p>
    <w:p w14:paraId="667569C8" w14:textId="77777777" w:rsidR="00A51006" w:rsidRPr="00A51006" w:rsidRDefault="00A51006" w:rsidP="00A51006">
      <w:pPr>
        <w:spacing w:after="0" w:line="240" w:lineRule="auto"/>
        <w:ind w:left="0" w:right="0"/>
        <w:rPr>
          <w:rFonts w:ascii="Arial" w:hAnsi="Arial" w:cs="Arial"/>
          <w:b/>
          <w:bCs/>
          <w:iCs/>
          <w:sz w:val="28"/>
          <w:szCs w:val="28"/>
        </w:rPr>
      </w:pPr>
      <w:r w:rsidRPr="00A51006">
        <w:rPr>
          <w:szCs w:val="20"/>
        </w:rPr>
        <w:t>Prober torkas av med rengöringsservett.</w:t>
      </w:r>
      <w:r w:rsidRPr="00A51006">
        <w:rPr>
          <w:szCs w:val="20"/>
        </w:rPr>
        <w:br w:type="page"/>
      </w:r>
    </w:p>
    <w:p w14:paraId="41680356" w14:textId="093F882D" w:rsidR="00A51006" w:rsidRPr="00A51006" w:rsidRDefault="00A51006" w:rsidP="006E2D79">
      <w:pPr>
        <w:pStyle w:val="Rubrik2"/>
        <w:ind w:left="0"/>
      </w:pPr>
      <w:bookmarkStart w:id="139" w:name="_Toc256000063"/>
      <w:bookmarkStart w:id="140" w:name="_Toc256000039"/>
      <w:bookmarkStart w:id="141" w:name="_Toc256000015"/>
      <w:bookmarkStart w:id="142" w:name="_Toc38290063"/>
      <w:bookmarkStart w:id="143" w:name="_Toc38291938"/>
      <w:bookmarkStart w:id="144" w:name="_Toc38292210"/>
      <w:bookmarkStart w:id="145" w:name="_Toc130550191"/>
      <w:r w:rsidRPr="00A51006">
        <w:t>Sammanställning och analys av undersöknings</w:t>
      </w:r>
      <w:r w:rsidR="006E2D79">
        <w:t>-</w:t>
      </w:r>
      <w:r w:rsidRPr="00A51006">
        <w:t>information</w:t>
      </w:r>
      <w:bookmarkEnd w:id="137"/>
      <w:bookmarkEnd w:id="138"/>
      <w:bookmarkEnd w:id="139"/>
      <w:bookmarkEnd w:id="140"/>
      <w:bookmarkEnd w:id="141"/>
      <w:bookmarkEnd w:id="142"/>
      <w:bookmarkEnd w:id="143"/>
      <w:bookmarkEnd w:id="144"/>
      <w:bookmarkEnd w:id="145"/>
    </w:p>
    <w:p w14:paraId="4E54C060" w14:textId="77777777" w:rsidR="00A51006" w:rsidRPr="00A51006" w:rsidRDefault="00A51006" w:rsidP="00A51006">
      <w:pPr>
        <w:numPr>
          <w:ilvl w:val="0"/>
          <w:numId w:val="32"/>
        </w:numPr>
        <w:spacing w:after="0" w:line="240" w:lineRule="auto"/>
        <w:ind w:left="284" w:right="0" w:hanging="284"/>
        <w:rPr>
          <w:rFonts w:eastAsia="Calibri"/>
          <w:lang w:eastAsia="en-US"/>
        </w:rPr>
      </w:pPr>
      <w:r w:rsidRPr="00A51006">
        <w:rPr>
          <w:rFonts w:eastAsia="Calibri"/>
          <w:lang w:eastAsia="en-US"/>
        </w:rPr>
        <w:t>Kontrollera rapporten så att alla värden finns med. Om TcPO2 har körts ska bild av elektrodsättning laddas över till rapporten.</w:t>
      </w:r>
      <w:r w:rsidRPr="00A51006">
        <w:rPr>
          <w:rFonts w:eastAsia="Calibri"/>
          <w:lang w:eastAsia="en-US"/>
        </w:rPr>
        <w:br/>
      </w:r>
    </w:p>
    <w:p w14:paraId="2464FD51" w14:textId="77777777" w:rsidR="00A51006" w:rsidRPr="00A51006" w:rsidRDefault="00A51006" w:rsidP="00A51006">
      <w:pPr>
        <w:numPr>
          <w:ilvl w:val="0"/>
          <w:numId w:val="32"/>
        </w:numPr>
        <w:spacing w:after="0" w:line="240" w:lineRule="auto"/>
        <w:ind w:left="284" w:right="0" w:hanging="284"/>
        <w:rPr>
          <w:rFonts w:eastAsia="Calibri"/>
          <w:lang w:eastAsia="en-US"/>
        </w:rPr>
      </w:pPr>
      <w:r w:rsidRPr="00A51006">
        <w:rPr>
          <w:rFonts w:eastAsia="Calibri"/>
          <w:lang w:eastAsia="en-US"/>
        </w:rPr>
        <w:t xml:space="preserve">Skriv ut. </w:t>
      </w:r>
    </w:p>
    <w:p w14:paraId="5156C91E" w14:textId="77777777" w:rsidR="00A51006" w:rsidRPr="00A51006" w:rsidRDefault="00A51006" w:rsidP="00A51006">
      <w:pPr>
        <w:spacing w:after="0" w:line="240" w:lineRule="auto"/>
        <w:ind w:left="284" w:right="0" w:hanging="284"/>
        <w:rPr>
          <w:rFonts w:eastAsia="Calibri"/>
          <w:lang w:eastAsia="en-US"/>
        </w:rPr>
      </w:pPr>
    </w:p>
    <w:p w14:paraId="096E62B0" w14:textId="77777777" w:rsidR="00A51006" w:rsidRPr="00A51006" w:rsidRDefault="00A51006" w:rsidP="00A51006">
      <w:pPr>
        <w:numPr>
          <w:ilvl w:val="0"/>
          <w:numId w:val="32"/>
        </w:numPr>
        <w:spacing w:after="0" w:line="240" w:lineRule="auto"/>
        <w:ind w:left="284" w:right="0" w:hanging="284"/>
        <w:rPr>
          <w:rFonts w:eastAsia="Calibri"/>
          <w:lang w:eastAsia="en-US"/>
        </w:rPr>
      </w:pPr>
      <w:r w:rsidRPr="00A51006">
        <w:rPr>
          <w:rFonts w:eastAsia="Calibri"/>
          <w:lang w:eastAsia="en-US"/>
        </w:rPr>
        <w:t>Stäng ner programmet.</w:t>
      </w:r>
      <w:r w:rsidRPr="00A51006">
        <w:rPr>
          <w:rFonts w:eastAsia="Calibri"/>
          <w:lang w:eastAsia="en-US"/>
        </w:rPr>
        <w:br/>
      </w:r>
    </w:p>
    <w:p w14:paraId="6ACCA4CB" w14:textId="77777777" w:rsidR="00A51006" w:rsidRPr="00A51006" w:rsidRDefault="00A51006" w:rsidP="00A51006">
      <w:pPr>
        <w:numPr>
          <w:ilvl w:val="0"/>
          <w:numId w:val="32"/>
        </w:numPr>
        <w:spacing w:after="0" w:line="240" w:lineRule="auto"/>
        <w:ind w:left="284" w:right="0" w:hanging="284"/>
        <w:rPr>
          <w:rFonts w:eastAsia="Calibri"/>
          <w:lang w:eastAsia="en-US"/>
        </w:rPr>
      </w:pPr>
      <w:r w:rsidRPr="00A51006">
        <w:rPr>
          <w:rFonts w:eastAsia="Calibri"/>
          <w:lang w:eastAsia="en-US"/>
        </w:rPr>
        <w:t>Välj ”Exportera” vid frågan ”Är denna rapport klar att exporteras?”</w:t>
      </w:r>
    </w:p>
    <w:p w14:paraId="47DAFC0D" w14:textId="77777777" w:rsidR="00A51006" w:rsidRPr="00A51006" w:rsidRDefault="00A51006" w:rsidP="00A51006">
      <w:pPr>
        <w:spacing w:after="0" w:line="240" w:lineRule="auto"/>
        <w:ind w:left="284" w:right="0" w:hanging="284"/>
        <w:rPr>
          <w:rFonts w:eastAsia="Calibri"/>
          <w:lang w:eastAsia="en-US"/>
        </w:rPr>
      </w:pPr>
    </w:p>
    <w:p w14:paraId="370465C0" w14:textId="06EA6676" w:rsidR="00A51006" w:rsidRPr="00A51006" w:rsidRDefault="00A51006" w:rsidP="00A51006">
      <w:pPr>
        <w:numPr>
          <w:ilvl w:val="0"/>
          <w:numId w:val="32"/>
        </w:numPr>
        <w:spacing w:after="0" w:line="240" w:lineRule="auto"/>
        <w:ind w:left="284" w:right="0" w:hanging="284"/>
        <w:rPr>
          <w:rFonts w:eastAsia="Calibri"/>
          <w:lang w:eastAsia="en-US"/>
        </w:rPr>
      </w:pPr>
      <w:r w:rsidRPr="00A51006">
        <w:rPr>
          <w:rFonts w:eastAsia="Calibri"/>
          <w:lang w:eastAsia="en-US"/>
        </w:rPr>
        <w:t xml:space="preserve">Skriv in mätvärden i svarsmall i </w:t>
      </w:r>
      <w:r w:rsidR="00C508EF">
        <w:rPr>
          <w:rFonts w:eastAsia="Calibri"/>
          <w:lang w:eastAsia="en-US"/>
        </w:rPr>
        <w:t>svarsfönstret i IDS7.</w:t>
      </w:r>
      <w:r w:rsidRPr="00A51006">
        <w:rPr>
          <w:rFonts w:eastAsia="Calibri"/>
          <w:lang w:eastAsia="en-US"/>
        </w:rPr>
        <w:br/>
      </w:r>
    </w:p>
    <w:p w14:paraId="3EC04739" w14:textId="3167FCC8" w:rsidR="00A51006" w:rsidRPr="00A51006" w:rsidRDefault="00A51006" w:rsidP="00A51006">
      <w:pPr>
        <w:numPr>
          <w:ilvl w:val="0"/>
          <w:numId w:val="32"/>
        </w:numPr>
        <w:spacing w:after="0" w:line="240" w:lineRule="auto"/>
        <w:ind w:left="284" w:right="0" w:hanging="284"/>
        <w:rPr>
          <w:rFonts w:eastAsia="Calibri"/>
          <w:lang w:eastAsia="en-US"/>
        </w:rPr>
      </w:pPr>
      <w:r w:rsidRPr="00A51006">
        <w:rPr>
          <w:rFonts w:eastAsia="Calibri"/>
          <w:lang w:eastAsia="en-US"/>
        </w:rPr>
        <w:t xml:space="preserve">Anteckna </w:t>
      </w:r>
      <w:r w:rsidR="00192704">
        <w:rPr>
          <w:rFonts w:eastAsia="Calibri"/>
          <w:lang w:eastAsia="en-US"/>
        </w:rPr>
        <w:t>under ”Övrig information</w:t>
      </w:r>
      <w:r w:rsidR="00A35603">
        <w:rPr>
          <w:rFonts w:eastAsia="Calibri"/>
          <w:lang w:eastAsia="en-US"/>
        </w:rPr>
        <w:t xml:space="preserve">:” </w:t>
      </w:r>
      <w:r w:rsidRPr="00A51006">
        <w:rPr>
          <w:rFonts w:eastAsia="Calibri"/>
          <w:lang w:eastAsia="en-US"/>
        </w:rPr>
        <w:t>om det varit något utanför rutin eller annat som läkaren behöver veta</w:t>
      </w:r>
      <w:r w:rsidR="00A35603">
        <w:rPr>
          <w:rFonts w:eastAsia="Calibri"/>
          <w:lang w:eastAsia="en-US"/>
        </w:rPr>
        <w:t>, till exempel svullna fötter vid TcO</w:t>
      </w:r>
      <w:r w:rsidR="00D10504">
        <w:rPr>
          <w:rFonts w:eastAsia="Calibri"/>
          <w:lang w:eastAsia="en-US"/>
        </w:rPr>
        <w:t>P2-mätning, sittande tåtryck med mera.</w:t>
      </w:r>
      <w:r w:rsidRPr="00A51006">
        <w:rPr>
          <w:rFonts w:eastAsia="Calibri"/>
          <w:lang w:eastAsia="en-US"/>
        </w:rPr>
        <w:br/>
      </w:r>
    </w:p>
    <w:p w14:paraId="717932B1" w14:textId="77777777" w:rsidR="00A51006" w:rsidRDefault="00A51006" w:rsidP="00A51006">
      <w:pPr>
        <w:numPr>
          <w:ilvl w:val="0"/>
          <w:numId w:val="32"/>
        </w:numPr>
        <w:spacing w:after="0" w:line="240" w:lineRule="auto"/>
        <w:ind w:left="284" w:right="0" w:hanging="284"/>
        <w:rPr>
          <w:rFonts w:eastAsia="Calibri"/>
          <w:lang w:eastAsia="en-US"/>
        </w:rPr>
      </w:pPr>
      <w:r w:rsidRPr="00A51006">
        <w:rPr>
          <w:rFonts w:eastAsia="Calibri"/>
          <w:lang w:eastAsia="en-US"/>
        </w:rPr>
        <w:t>Om man har startat mer än en undersökning (till exempel vid sittande tåtryck) ska båda rapporterna skrivas ut och exporteras till IDS7.</w:t>
      </w:r>
    </w:p>
    <w:p w14:paraId="2780CF40" w14:textId="77777777" w:rsidR="00D44853" w:rsidRDefault="00D44853" w:rsidP="00D44853">
      <w:pPr>
        <w:spacing w:after="0" w:line="240" w:lineRule="auto"/>
        <w:ind w:left="284" w:right="0"/>
        <w:rPr>
          <w:rFonts w:eastAsia="Calibri"/>
          <w:lang w:eastAsia="en-US"/>
        </w:rPr>
      </w:pPr>
    </w:p>
    <w:p w14:paraId="457042EE" w14:textId="575BFABF" w:rsidR="00A831E7" w:rsidRPr="00A51006" w:rsidRDefault="00A831E7" w:rsidP="00A51006">
      <w:pPr>
        <w:numPr>
          <w:ilvl w:val="0"/>
          <w:numId w:val="32"/>
        </w:numPr>
        <w:spacing w:after="0" w:line="240" w:lineRule="auto"/>
        <w:ind w:left="284" w:right="0" w:hanging="284"/>
        <w:rPr>
          <w:rFonts w:eastAsia="Calibri"/>
          <w:lang w:eastAsia="en-US"/>
        </w:rPr>
      </w:pPr>
      <w:r>
        <w:rPr>
          <w:rFonts w:eastAsia="Calibri"/>
          <w:lang w:eastAsia="en-US"/>
        </w:rPr>
        <w:t>Kontrollera att rätt undersökningskod är vald i IDS7</w:t>
      </w:r>
      <w:r w:rsidR="00D44853">
        <w:rPr>
          <w:rFonts w:eastAsia="Calibri"/>
          <w:lang w:eastAsia="en-US"/>
        </w:rPr>
        <w:t>.</w:t>
      </w:r>
    </w:p>
    <w:p w14:paraId="519A9A19" w14:textId="77777777" w:rsidR="00A51006" w:rsidRPr="00A51006" w:rsidRDefault="00A51006" w:rsidP="00A51006">
      <w:pPr>
        <w:spacing w:after="0" w:line="240" w:lineRule="auto"/>
        <w:ind w:left="0" w:right="0"/>
        <w:rPr>
          <w:rFonts w:eastAsia="Calibri"/>
          <w:lang w:eastAsia="en-US"/>
        </w:rPr>
      </w:pPr>
    </w:p>
    <w:p w14:paraId="33169D34" w14:textId="77777777" w:rsidR="00A51006" w:rsidRPr="00A51006" w:rsidRDefault="00A51006" w:rsidP="006E2D79">
      <w:pPr>
        <w:pStyle w:val="Rubrik2"/>
        <w:ind w:left="0"/>
      </w:pPr>
      <w:bookmarkStart w:id="146" w:name="_Toc256000064"/>
      <w:bookmarkStart w:id="147" w:name="_Toc256000040"/>
      <w:bookmarkStart w:id="148" w:name="_Toc256000016"/>
      <w:bookmarkStart w:id="149" w:name="_Toc473720113"/>
      <w:bookmarkStart w:id="150" w:name="_Toc473720270"/>
      <w:bookmarkStart w:id="151" w:name="_Toc38290064"/>
      <w:bookmarkStart w:id="152" w:name="_Toc38291939"/>
      <w:bookmarkStart w:id="153" w:name="_Toc38292211"/>
      <w:bookmarkStart w:id="154" w:name="_Toc130550192"/>
      <w:r w:rsidRPr="00A51006">
        <w:t>Referensvärden</w:t>
      </w:r>
      <w:bookmarkEnd w:id="146"/>
      <w:bookmarkEnd w:id="147"/>
      <w:bookmarkEnd w:id="148"/>
      <w:bookmarkEnd w:id="149"/>
      <w:bookmarkEnd w:id="150"/>
      <w:bookmarkEnd w:id="151"/>
      <w:bookmarkEnd w:id="152"/>
      <w:bookmarkEnd w:id="153"/>
      <w:bookmarkEnd w:id="154"/>
    </w:p>
    <w:p w14:paraId="0599B1DB" w14:textId="77777777" w:rsidR="00A51006" w:rsidRPr="00A51006" w:rsidRDefault="00A51006" w:rsidP="00A51006">
      <w:pPr>
        <w:tabs>
          <w:tab w:val="left" w:pos="360"/>
        </w:tabs>
        <w:spacing w:after="0" w:line="240" w:lineRule="auto"/>
        <w:ind w:left="0" w:right="0"/>
        <w:rPr>
          <w:b/>
        </w:rPr>
      </w:pPr>
      <w:bookmarkStart w:id="155" w:name="_Toc473720114"/>
      <w:bookmarkStart w:id="156" w:name="_Toc473720271"/>
      <w:r w:rsidRPr="00A51006">
        <w:rPr>
          <w:b/>
        </w:rPr>
        <w:t>TcPO2</w:t>
      </w:r>
    </w:p>
    <w:p w14:paraId="7448C97D" w14:textId="0AD61936" w:rsidR="00A51006" w:rsidRDefault="00A51006" w:rsidP="00A51006">
      <w:pPr>
        <w:tabs>
          <w:tab w:val="left" w:pos="360"/>
        </w:tabs>
        <w:spacing w:after="0" w:line="240" w:lineRule="auto"/>
        <w:ind w:left="0" w:right="0"/>
      </w:pPr>
      <w:r w:rsidRPr="00A51006">
        <w:t xml:space="preserve"> </w:t>
      </w:r>
      <w:r w:rsidR="00500BC7">
        <w:t>&gt;</w:t>
      </w:r>
      <w:r w:rsidRPr="00A51006">
        <w:t>40 mmHg</w:t>
      </w:r>
      <w:r w:rsidR="00500BC7">
        <w:t>: God sårläkningsförmåga</w:t>
      </w:r>
    </w:p>
    <w:p w14:paraId="43B02EF9" w14:textId="7EB31F6B" w:rsidR="00500BC7" w:rsidRDefault="003F698F" w:rsidP="00A51006">
      <w:pPr>
        <w:tabs>
          <w:tab w:val="left" w:pos="360"/>
        </w:tabs>
        <w:spacing w:after="0" w:line="240" w:lineRule="auto"/>
        <w:ind w:left="0" w:right="0"/>
      </w:pPr>
      <w:r>
        <w:t>&lt;10 mmHg: Sårläkningsförmåga osannolik</w:t>
      </w:r>
    </w:p>
    <w:p w14:paraId="1E2A7EA2" w14:textId="7E15A037" w:rsidR="003F698F" w:rsidRPr="00A51006" w:rsidRDefault="00162692" w:rsidP="00A51006">
      <w:pPr>
        <w:tabs>
          <w:tab w:val="left" w:pos="360"/>
        </w:tabs>
        <w:spacing w:after="0" w:line="240" w:lineRule="auto"/>
        <w:ind w:left="0" w:right="0"/>
      </w:pPr>
      <w:r>
        <w:t>10–40</w:t>
      </w:r>
      <w:r w:rsidR="003F698F">
        <w:t xml:space="preserve"> mmHg</w:t>
      </w:r>
      <w:r>
        <w:t>: Risk för nedsatt sårläkningsförmåga</w:t>
      </w:r>
    </w:p>
    <w:p w14:paraId="2766C3B0" w14:textId="336A9477" w:rsidR="00A51006" w:rsidRPr="00A51006" w:rsidRDefault="00A51006" w:rsidP="00A51006">
      <w:pPr>
        <w:tabs>
          <w:tab w:val="left" w:pos="360"/>
        </w:tabs>
        <w:spacing w:after="0" w:line="240" w:lineRule="auto"/>
        <w:ind w:left="0" w:right="0"/>
      </w:pPr>
    </w:p>
    <w:p w14:paraId="2C6DF368" w14:textId="40CA46CF" w:rsidR="00A51006" w:rsidRDefault="00162692" w:rsidP="00A51006">
      <w:pPr>
        <w:tabs>
          <w:tab w:val="left" w:pos="360"/>
        </w:tabs>
        <w:spacing w:after="0" w:line="240" w:lineRule="auto"/>
        <w:ind w:left="0" w:right="0"/>
      </w:pPr>
      <w:r>
        <w:t>”chronic limb-threatening ischaemia (CLTI)”</w:t>
      </w:r>
      <w:r w:rsidR="00FE3C42">
        <w:t xml:space="preserve"> definieras i ESC Guidelines 2017 som ett värde</w:t>
      </w:r>
      <w:r w:rsidR="00AD50EE">
        <w:t xml:space="preserve"> &lt;30 mmHg.</w:t>
      </w:r>
    </w:p>
    <w:p w14:paraId="6E09EE1C" w14:textId="77777777" w:rsidR="00AD50EE" w:rsidRPr="00A51006" w:rsidRDefault="00AD50EE" w:rsidP="00A51006">
      <w:pPr>
        <w:tabs>
          <w:tab w:val="left" w:pos="360"/>
        </w:tabs>
        <w:spacing w:after="0" w:line="240" w:lineRule="auto"/>
        <w:ind w:left="0" w:right="0"/>
      </w:pPr>
    </w:p>
    <w:p w14:paraId="111FA6AA" w14:textId="77777777" w:rsidR="00A51006" w:rsidRPr="00A51006" w:rsidRDefault="00A51006" w:rsidP="00A51006">
      <w:pPr>
        <w:tabs>
          <w:tab w:val="left" w:pos="360"/>
        </w:tabs>
        <w:spacing w:after="0" w:line="240" w:lineRule="auto"/>
        <w:ind w:left="0" w:right="0"/>
        <w:rPr>
          <w:b/>
        </w:rPr>
      </w:pPr>
      <w:r w:rsidRPr="00A51006">
        <w:rPr>
          <w:b/>
        </w:rPr>
        <w:t xml:space="preserve">Normalvärden för blodtrycksmätning </w:t>
      </w:r>
    </w:p>
    <w:p w14:paraId="06497EFC" w14:textId="47CFD913" w:rsidR="00A51006" w:rsidRPr="00A51006" w:rsidRDefault="00A51006" w:rsidP="00A51006">
      <w:pPr>
        <w:tabs>
          <w:tab w:val="left" w:pos="360"/>
        </w:tabs>
        <w:spacing w:after="0" w:line="240" w:lineRule="auto"/>
        <w:ind w:left="0" w:right="0"/>
      </w:pPr>
      <w:r w:rsidRPr="00A51006">
        <w:t xml:space="preserve">ABI </w:t>
      </w:r>
      <w:r w:rsidR="00AD50EE" w:rsidRPr="00A51006">
        <w:t>0,9–1,4</w:t>
      </w:r>
    </w:p>
    <w:p w14:paraId="4C993801" w14:textId="77777777" w:rsidR="00A51006" w:rsidRDefault="00A51006" w:rsidP="00A51006">
      <w:pPr>
        <w:tabs>
          <w:tab w:val="left" w:pos="360"/>
        </w:tabs>
        <w:spacing w:after="0" w:line="240" w:lineRule="auto"/>
        <w:ind w:left="0" w:right="0"/>
      </w:pPr>
      <w:r w:rsidRPr="00A51006">
        <w:t>TBI &gt;0,7</w:t>
      </w:r>
    </w:p>
    <w:p w14:paraId="3508D10E" w14:textId="77777777" w:rsidR="00376EDD" w:rsidRPr="00A51006" w:rsidRDefault="00376EDD" w:rsidP="00A51006">
      <w:pPr>
        <w:tabs>
          <w:tab w:val="left" w:pos="360"/>
        </w:tabs>
        <w:spacing w:after="0" w:line="240" w:lineRule="auto"/>
        <w:ind w:left="0" w:right="0"/>
      </w:pPr>
    </w:p>
    <w:p w14:paraId="40F2B2AD" w14:textId="51D0132B" w:rsidR="00376EDD" w:rsidRDefault="00376EDD" w:rsidP="00376EDD">
      <w:pPr>
        <w:tabs>
          <w:tab w:val="left" w:pos="360"/>
        </w:tabs>
        <w:spacing w:after="0" w:line="240" w:lineRule="auto"/>
        <w:ind w:left="0" w:right="0"/>
      </w:pPr>
      <w:r>
        <w:t>”chronic limb-threatening ischaemia (CLTI)” definieras i ESC Guidelines 2017 som ett ankeltryck &lt;</w:t>
      </w:r>
      <w:r w:rsidR="002D1BC0">
        <w:t>50mmHg eller ett tåtryck &lt;30 mmHg.</w:t>
      </w:r>
    </w:p>
    <w:p w14:paraId="43D11F22" w14:textId="77777777" w:rsidR="00A51006" w:rsidRPr="00A51006" w:rsidRDefault="00A51006" w:rsidP="00A51006">
      <w:pPr>
        <w:spacing w:after="0" w:line="240" w:lineRule="auto"/>
        <w:ind w:left="0" w:right="0"/>
        <w:rPr>
          <w:szCs w:val="20"/>
        </w:rPr>
      </w:pPr>
    </w:p>
    <w:p w14:paraId="359AE65D" w14:textId="77777777" w:rsidR="0077478D" w:rsidRDefault="0077478D">
      <w:pPr>
        <w:spacing w:after="0" w:line="240" w:lineRule="auto"/>
        <w:ind w:left="0" w:right="0"/>
        <w:rPr>
          <w:rFonts w:ascii="Calibri" w:hAnsi="Calibri" w:cs="Arial"/>
          <w:b/>
          <w:bCs/>
          <w:iCs/>
          <w:sz w:val="32"/>
          <w:szCs w:val="28"/>
        </w:rPr>
      </w:pPr>
      <w:bookmarkStart w:id="157" w:name="_Toc256000065"/>
      <w:bookmarkStart w:id="158" w:name="_Toc256000041"/>
      <w:bookmarkStart w:id="159" w:name="_Toc256000017"/>
      <w:bookmarkStart w:id="160" w:name="_Toc38290065"/>
      <w:bookmarkStart w:id="161" w:name="_Toc38291940"/>
      <w:bookmarkStart w:id="162" w:name="_Toc38292212"/>
      <w:r>
        <w:rPr>
          <w:rFonts w:ascii="Calibri" w:hAnsi="Calibri" w:cs="Arial"/>
          <w:b/>
          <w:bCs/>
          <w:iCs/>
          <w:sz w:val="32"/>
          <w:szCs w:val="28"/>
        </w:rPr>
        <w:br w:type="page"/>
      </w:r>
    </w:p>
    <w:p w14:paraId="48A42CE0" w14:textId="3B2FD8BF" w:rsidR="00A51006" w:rsidRPr="00A51006" w:rsidRDefault="00A51006" w:rsidP="006E2D79">
      <w:pPr>
        <w:pStyle w:val="Rubrik2"/>
        <w:ind w:left="0"/>
      </w:pPr>
      <w:bookmarkStart w:id="163" w:name="_Toc130550193"/>
      <w:r w:rsidRPr="00A51006">
        <w:t>Felkällor</w:t>
      </w:r>
      <w:bookmarkEnd w:id="155"/>
      <w:bookmarkEnd w:id="156"/>
      <w:bookmarkEnd w:id="157"/>
      <w:bookmarkEnd w:id="158"/>
      <w:bookmarkEnd w:id="159"/>
      <w:bookmarkEnd w:id="160"/>
      <w:bookmarkEnd w:id="161"/>
      <w:bookmarkEnd w:id="162"/>
      <w:bookmarkEnd w:id="163"/>
    </w:p>
    <w:p w14:paraId="5D5A58D4" w14:textId="77777777" w:rsidR="00A51006" w:rsidRPr="00A51006" w:rsidRDefault="00A51006" w:rsidP="00A51006">
      <w:pPr>
        <w:spacing w:after="0" w:line="240" w:lineRule="auto"/>
        <w:ind w:left="0" w:right="0"/>
        <w:rPr>
          <w:b/>
          <w:szCs w:val="20"/>
        </w:rPr>
      </w:pPr>
      <w:r w:rsidRPr="00A51006">
        <w:rPr>
          <w:b/>
          <w:szCs w:val="20"/>
        </w:rPr>
        <w:t>TcPO2</w:t>
      </w:r>
    </w:p>
    <w:p w14:paraId="6E0E937B" w14:textId="77777777" w:rsidR="00A51006" w:rsidRPr="00A51006" w:rsidRDefault="00A51006" w:rsidP="00A51006">
      <w:pPr>
        <w:spacing w:after="0" w:line="240" w:lineRule="auto"/>
        <w:ind w:left="0" w:right="0"/>
        <w:rPr>
          <w:szCs w:val="20"/>
        </w:rPr>
      </w:pPr>
      <w:r w:rsidRPr="00A51006">
        <w:rPr>
          <w:szCs w:val="20"/>
        </w:rPr>
        <w:t xml:space="preserve">Felaktig elektrodplacering </w:t>
      </w:r>
    </w:p>
    <w:p w14:paraId="403CC70D" w14:textId="77777777" w:rsidR="00A51006" w:rsidRPr="00A51006" w:rsidRDefault="00A51006" w:rsidP="00A51006">
      <w:pPr>
        <w:spacing w:after="0" w:line="240" w:lineRule="auto"/>
        <w:ind w:left="0" w:right="0"/>
        <w:rPr>
          <w:szCs w:val="20"/>
        </w:rPr>
      </w:pPr>
      <w:r w:rsidRPr="00A51006">
        <w:rPr>
          <w:szCs w:val="20"/>
        </w:rPr>
        <w:t>Svullna fötter/ödem</w:t>
      </w:r>
    </w:p>
    <w:p w14:paraId="76AD10D1" w14:textId="77777777" w:rsidR="00A51006" w:rsidRDefault="00A51006" w:rsidP="00A51006">
      <w:pPr>
        <w:spacing w:after="0" w:line="240" w:lineRule="auto"/>
        <w:ind w:left="0" w:right="0"/>
        <w:rPr>
          <w:szCs w:val="20"/>
        </w:rPr>
      </w:pPr>
      <w:r w:rsidRPr="00A51006">
        <w:rPr>
          <w:szCs w:val="20"/>
        </w:rPr>
        <w:t>Läckage</w:t>
      </w:r>
    </w:p>
    <w:p w14:paraId="676BB38D" w14:textId="6D410BDD" w:rsidR="009C1937" w:rsidRPr="00A51006" w:rsidRDefault="009C1937" w:rsidP="00A51006">
      <w:pPr>
        <w:spacing w:after="0" w:line="240" w:lineRule="auto"/>
        <w:ind w:left="0" w:right="0"/>
        <w:rPr>
          <w:szCs w:val="20"/>
        </w:rPr>
      </w:pPr>
      <w:r>
        <w:rPr>
          <w:szCs w:val="20"/>
        </w:rPr>
        <w:t>För kort mättid</w:t>
      </w:r>
    </w:p>
    <w:p w14:paraId="686B0C9F" w14:textId="77777777" w:rsidR="00A51006" w:rsidRPr="00A51006" w:rsidRDefault="00A51006" w:rsidP="00A51006">
      <w:pPr>
        <w:spacing w:after="0" w:line="240" w:lineRule="auto"/>
        <w:ind w:left="0" w:right="0"/>
        <w:rPr>
          <w:szCs w:val="20"/>
        </w:rPr>
      </w:pPr>
    </w:p>
    <w:p w14:paraId="6DD022C6" w14:textId="77777777" w:rsidR="00A51006" w:rsidRPr="00A51006" w:rsidRDefault="00A51006" w:rsidP="00A51006">
      <w:pPr>
        <w:spacing w:after="0" w:line="240" w:lineRule="auto"/>
        <w:ind w:left="0" w:right="0"/>
        <w:rPr>
          <w:b/>
          <w:szCs w:val="20"/>
        </w:rPr>
      </w:pPr>
      <w:r w:rsidRPr="00A51006">
        <w:rPr>
          <w:b/>
          <w:szCs w:val="20"/>
        </w:rPr>
        <w:t>Blodtrycksmätning</w:t>
      </w:r>
    </w:p>
    <w:p w14:paraId="64D2FF29" w14:textId="77777777" w:rsidR="00A51006" w:rsidRPr="00A51006" w:rsidRDefault="00A51006" w:rsidP="00A51006">
      <w:pPr>
        <w:spacing w:after="0" w:line="240" w:lineRule="auto"/>
        <w:ind w:left="0" w:right="0"/>
        <w:rPr>
          <w:szCs w:val="20"/>
        </w:rPr>
      </w:pPr>
      <w:r w:rsidRPr="00A51006">
        <w:rPr>
          <w:szCs w:val="20"/>
        </w:rPr>
        <w:t>Kalla fötter</w:t>
      </w:r>
    </w:p>
    <w:p w14:paraId="0D93C434" w14:textId="77777777" w:rsidR="00A51006" w:rsidRPr="00A51006" w:rsidRDefault="00A51006" w:rsidP="00A51006">
      <w:pPr>
        <w:spacing w:after="0" w:line="240" w:lineRule="auto"/>
        <w:ind w:left="0" w:right="0"/>
        <w:rPr>
          <w:szCs w:val="20"/>
        </w:rPr>
      </w:pPr>
      <w:r w:rsidRPr="00A51006">
        <w:rPr>
          <w:szCs w:val="20"/>
        </w:rPr>
        <w:t>Rörelseartefakter</w:t>
      </w:r>
    </w:p>
    <w:p w14:paraId="78DABF7A" w14:textId="77777777" w:rsidR="00A51006" w:rsidRPr="00A51006" w:rsidRDefault="00A51006" w:rsidP="00A51006">
      <w:pPr>
        <w:spacing w:after="0" w:line="240" w:lineRule="auto"/>
        <w:ind w:left="0" w:right="0"/>
        <w:rPr>
          <w:szCs w:val="20"/>
        </w:rPr>
      </w:pPr>
      <w:r w:rsidRPr="00A51006">
        <w:rPr>
          <w:szCs w:val="20"/>
        </w:rPr>
        <w:t>Mediaskleros</w:t>
      </w:r>
    </w:p>
    <w:p w14:paraId="7AF09B2F" w14:textId="77777777" w:rsidR="00A51006" w:rsidRPr="00A51006" w:rsidRDefault="00A51006" w:rsidP="00A51006">
      <w:pPr>
        <w:spacing w:after="0" w:line="240" w:lineRule="auto"/>
        <w:ind w:left="0" w:right="0"/>
        <w:rPr>
          <w:rFonts w:eastAsia="Calibri"/>
          <w:lang w:eastAsia="en-US"/>
        </w:rPr>
      </w:pPr>
    </w:p>
    <w:p w14:paraId="3A73DADE" w14:textId="77777777" w:rsidR="00A51006" w:rsidRPr="00A51006" w:rsidRDefault="00A51006" w:rsidP="006E2D79">
      <w:pPr>
        <w:pStyle w:val="Rubrik2"/>
        <w:ind w:left="0"/>
      </w:pPr>
      <w:bookmarkStart w:id="164" w:name="_Toc473720115"/>
      <w:bookmarkStart w:id="165" w:name="_Toc473720272"/>
      <w:bookmarkStart w:id="166" w:name="_Toc256000066"/>
      <w:bookmarkStart w:id="167" w:name="_Toc256000042"/>
      <w:bookmarkStart w:id="168" w:name="_Toc256000018"/>
      <w:bookmarkStart w:id="169" w:name="_Toc38290066"/>
      <w:bookmarkStart w:id="170" w:name="_Toc38291941"/>
      <w:bookmarkStart w:id="171" w:name="_Toc38292213"/>
      <w:bookmarkStart w:id="172" w:name="_Toc130550194"/>
      <w:r w:rsidRPr="00A51006">
        <w:t>Utlåtande</w:t>
      </w:r>
      <w:bookmarkEnd w:id="164"/>
      <w:bookmarkEnd w:id="165"/>
      <w:bookmarkEnd w:id="166"/>
      <w:bookmarkEnd w:id="167"/>
      <w:bookmarkEnd w:id="168"/>
      <w:bookmarkEnd w:id="169"/>
      <w:bookmarkEnd w:id="170"/>
      <w:bookmarkEnd w:id="171"/>
      <w:bookmarkEnd w:id="172"/>
    </w:p>
    <w:p w14:paraId="09A042DB" w14:textId="77777777" w:rsidR="00A51006" w:rsidRPr="00A51006" w:rsidRDefault="00A51006" w:rsidP="00A51006">
      <w:pPr>
        <w:tabs>
          <w:tab w:val="left" w:pos="360"/>
        </w:tabs>
        <w:spacing w:after="0" w:line="240" w:lineRule="auto"/>
        <w:ind w:left="0" w:right="0"/>
      </w:pPr>
      <w:r w:rsidRPr="00A51006">
        <w:t xml:space="preserve">Utlåtandet bör bestå av en </w:t>
      </w:r>
      <w:r w:rsidRPr="00A51006">
        <w:rPr>
          <w:b/>
          <w:bCs/>
        </w:rPr>
        <w:t xml:space="preserve">beskrivande </w:t>
      </w:r>
      <w:r w:rsidRPr="00A51006">
        <w:rPr>
          <w:b/>
        </w:rPr>
        <w:t>del</w:t>
      </w:r>
      <w:r w:rsidRPr="00A51006">
        <w:t xml:space="preserve"> och en </w:t>
      </w:r>
      <w:r w:rsidRPr="00A51006">
        <w:rPr>
          <w:b/>
          <w:bCs/>
        </w:rPr>
        <w:t>bedömningsdel</w:t>
      </w:r>
      <w:r w:rsidRPr="00A51006">
        <w:t>. Svarsmall finns i patientadministrativt system. Svarsmall, se bilagor.</w:t>
      </w:r>
      <w:r w:rsidRPr="00A51006">
        <w:br/>
      </w:r>
    </w:p>
    <w:p w14:paraId="6431749E" w14:textId="77777777" w:rsidR="00A51006" w:rsidRPr="00A51006" w:rsidRDefault="00A51006" w:rsidP="00A51006">
      <w:pPr>
        <w:keepLines/>
        <w:numPr>
          <w:ilvl w:val="0"/>
          <w:numId w:val="28"/>
        </w:numPr>
        <w:tabs>
          <w:tab w:val="left" w:pos="284"/>
        </w:tabs>
        <w:spacing w:before="120" w:after="0" w:line="240" w:lineRule="auto"/>
        <w:ind w:left="284" w:right="0" w:hanging="284"/>
        <w:contextualSpacing/>
      </w:pPr>
      <w:r w:rsidRPr="00A51006">
        <w:t xml:space="preserve">I den </w:t>
      </w:r>
      <w:r w:rsidRPr="00A51006">
        <w:rPr>
          <w:b/>
        </w:rPr>
        <w:t>beskrivande delen</w:t>
      </w:r>
      <w:r w:rsidRPr="00A51006">
        <w:t xml:space="preserve"> beskrivs de olika fynd/mätningar man anser adekvata utifrån rutin/metodbeskrivning/svarsmall.</w:t>
      </w:r>
      <w:r w:rsidRPr="00A51006">
        <w:br/>
      </w:r>
    </w:p>
    <w:p w14:paraId="5853BFEB" w14:textId="06A090B4" w:rsidR="00A51006" w:rsidRPr="00A51006" w:rsidRDefault="00A51006" w:rsidP="00A51006">
      <w:pPr>
        <w:keepLines/>
        <w:numPr>
          <w:ilvl w:val="0"/>
          <w:numId w:val="28"/>
        </w:numPr>
        <w:tabs>
          <w:tab w:val="left" w:pos="284"/>
        </w:tabs>
        <w:spacing w:before="120" w:after="0" w:line="240" w:lineRule="auto"/>
        <w:ind w:left="284" w:right="0" w:hanging="284"/>
        <w:contextualSpacing/>
      </w:pPr>
      <w:r w:rsidRPr="00A51006">
        <w:t xml:space="preserve">I </w:t>
      </w:r>
      <w:r w:rsidRPr="00A51006">
        <w:rPr>
          <w:b/>
        </w:rPr>
        <w:t xml:space="preserve">bedömningsdelen </w:t>
      </w:r>
      <w:r w:rsidRPr="00A51006">
        <w:t>är det av vikt med fokusering på allvarligaste patologi/ frågeställning, framför</w:t>
      </w:r>
      <w:r w:rsidR="003D0E78">
        <w:t xml:space="preserve"> </w:t>
      </w:r>
      <w:r w:rsidRPr="00A51006">
        <w:t>allt vid fynd av mer betydande patologi där man bedömer grad av patologi. Gör en relevant klinisk värdering inklusive korrelation till subjektiva besvär. Vid tidigare gjord undersökning kommenteras de viktigaste förändringarna som skett.</w:t>
      </w:r>
    </w:p>
    <w:p w14:paraId="1FF67124" w14:textId="77777777" w:rsidR="00A51006" w:rsidRPr="00A51006" w:rsidRDefault="00A51006" w:rsidP="00A51006">
      <w:pPr>
        <w:keepLines/>
        <w:tabs>
          <w:tab w:val="left" w:pos="360"/>
        </w:tabs>
        <w:spacing w:before="120" w:line="240" w:lineRule="auto"/>
        <w:ind w:left="360" w:right="0"/>
        <w:contextualSpacing/>
      </w:pPr>
    </w:p>
    <w:p w14:paraId="75DCE4C4" w14:textId="77777777" w:rsidR="005D0682" w:rsidRDefault="005D0682">
      <w:pPr>
        <w:spacing w:after="0" w:line="240" w:lineRule="auto"/>
        <w:ind w:left="0" w:right="0"/>
        <w:rPr>
          <w:rFonts w:ascii="Calibri" w:hAnsi="Calibri" w:cs="Arial"/>
          <w:b/>
          <w:bCs/>
          <w:iCs/>
          <w:sz w:val="32"/>
          <w:szCs w:val="28"/>
        </w:rPr>
      </w:pPr>
      <w:bookmarkStart w:id="173" w:name="_Toc256000067"/>
      <w:bookmarkStart w:id="174" w:name="_Toc256000043"/>
      <w:bookmarkStart w:id="175" w:name="_Toc256000019"/>
      <w:bookmarkStart w:id="176" w:name="_Toc503541055"/>
      <w:bookmarkStart w:id="177" w:name="_Toc505344624"/>
      <w:bookmarkStart w:id="178" w:name="_Toc38290067"/>
      <w:bookmarkStart w:id="179" w:name="_Toc38291942"/>
      <w:bookmarkStart w:id="180" w:name="_Toc38292214"/>
      <w:r>
        <w:rPr>
          <w:rFonts w:ascii="Calibri" w:hAnsi="Calibri" w:cs="Arial"/>
          <w:b/>
          <w:bCs/>
          <w:iCs/>
          <w:sz w:val="32"/>
          <w:szCs w:val="28"/>
        </w:rPr>
        <w:br w:type="page"/>
      </w:r>
    </w:p>
    <w:p w14:paraId="4C5F3297" w14:textId="54A5C0A9" w:rsidR="00A51006" w:rsidRPr="00A51006" w:rsidRDefault="00A51006" w:rsidP="006E2D79">
      <w:pPr>
        <w:pStyle w:val="Rubrik2"/>
        <w:ind w:left="0"/>
      </w:pPr>
      <w:bookmarkStart w:id="181" w:name="_Toc130550195"/>
      <w:r w:rsidRPr="00A51006">
        <w:t>Referenser</w:t>
      </w:r>
      <w:bookmarkEnd w:id="173"/>
      <w:bookmarkEnd w:id="174"/>
      <w:bookmarkEnd w:id="175"/>
      <w:bookmarkEnd w:id="176"/>
      <w:bookmarkEnd w:id="177"/>
      <w:bookmarkEnd w:id="178"/>
      <w:bookmarkEnd w:id="179"/>
      <w:bookmarkEnd w:id="180"/>
      <w:bookmarkEnd w:id="181"/>
      <w:r w:rsidRPr="00A51006">
        <w:t> </w:t>
      </w:r>
    </w:p>
    <w:p w14:paraId="7B24B3C0" w14:textId="77777777" w:rsidR="00A51006" w:rsidRPr="00A51006" w:rsidRDefault="00A51006" w:rsidP="00A51006">
      <w:pPr>
        <w:keepLines/>
        <w:numPr>
          <w:ilvl w:val="0"/>
          <w:numId w:val="31"/>
        </w:numPr>
        <w:tabs>
          <w:tab w:val="left" w:pos="284"/>
        </w:tabs>
        <w:spacing w:before="120" w:after="0" w:line="240" w:lineRule="auto"/>
        <w:ind w:left="284" w:right="0" w:hanging="284"/>
        <w:contextualSpacing/>
        <w:rPr>
          <w:lang w:val="en-US"/>
        </w:rPr>
      </w:pPr>
      <w:r w:rsidRPr="00A51006">
        <w:rPr>
          <w:lang w:val="en-US"/>
        </w:rPr>
        <w:t>Periflux 6000, Technical Description.</w:t>
      </w:r>
      <w:r w:rsidRPr="00A51006">
        <w:rPr>
          <w:lang w:val="en-US"/>
        </w:rPr>
        <w:br/>
      </w:r>
    </w:p>
    <w:p w14:paraId="4A10D857" w14:textId="77777777" w:rsidR="00A51006" w:rsidRPr="00A51006" w:rsidRDefault="00A51006" w:rsidP="00A51006">
      <w:pPr>
        <w:keepLines/>
        <w:numPr>
          <w:ilvl w:val="0"/>
          <w:numId w:val="31"/>
        </w:numPr>
        <w:tabs>
          <w:tab w:val="left" w:pos="284"/>
        </w:tabs>
        <w:spacing w:before="120" w:after="0" w:line="240" w:lineRule="auto"/>
        <w:ind w:left="284" w:right="0" w:hanging="284"/>
        <w:contextualSpacing/>
        <w:rPr>
          <w:lang w:val="en-US"/>
        </w:rPr>
      </w:pPr>
      <w:r w:rsidRPr="00A51006">
        <w:rPr>
          <w:lang w:val="en-US"/>
        </w:rPr>
        <w:t>PeriSoft för Windows, Examination Manager. Programvaruversion 5.2, Användarhandbok.</w:t>
      </w:r>
      <w:r w:rsidRPr="00A51006">
        <w:rPr>
          <w:lang w:val="en-US"/>
        </w:rPr>
        <w:br/>
      </w:r>
    </w:p>
    <w:p w14:paraId="03486ABC" w14:textId="77777777" w:rsidR="00A51006" w:rsidRPr="00A51006" w:rsidRDefault="00A51006" w:rsidP="00A51006">
      <w:pPr>
        <w:keepLines/>
        <w:numPr>
          <w:ilvl w:val="0"/>
          <w:numId w:val="31"/>
        </w:numPr>
        <w:tabs>
          <w:tab w:val="left" w:pos="284"/>
        </w:tabs>
        <w:spacing w:before="120" w:after="0" w:line="240" w:lineRule="auto"/>
        <w:ind w:left="284" w:right="0" w:hanging="284"/>
        <w:contextualSpacing/>
      </w:pPr>
      <w:r w:rsidRPr="00A51006">
        <w:t>Klinsik Fysiologi, B Jonson, P Wollmer</w:t>
      </w:r>
    </w:p>
    <w:p w14:paraId="0C335BB5" w14:textId="77777777" w:rsidR="00A51006" w:rsidRPr="00A51006" w:rsidRDefault="00A51006" w:rsidP="00A51006">
      <w:pPr>
        <w:keepLines/>
        <w:tabs>
          <w:tab w:val="left" w:pos="284"/>
        </w:tabs>
        <w:spacing w:before="120" w:line="240" w:lineRule="auto"/>
        <w:ind w:left="284" w:right="0" w:hanging="284"/>
        <w:contextualSpacing/>
      </w:pPr>
    </w:p>
    <w:p w14:paraId="2951E515" w14:textId="77777777" w:rsidR="00A51006" w:rsidRPr="005D0682" w:rsidRDefault="00A51006" w:rsidP="00A51006">
      <w:pPr>
        <w:keepLines/>
        <w:numPr>
          <w:ilvl w:val="0"/>
          <w:numId w:val="31"/>
        </w:numPr>
        <w:tabs>
          <w:tab w:val="left" w:pos="284"/>
        </w:tabs>
        <w:spacing w:before="120" w:after="0" w:line="240" w:lineRule="auto"/>
        <w:ind w:left="284" w:right="0" w:hanging="284"/>
        <w:contextualSpacing/>
        <w:rPr>
          <w:lang w:val="en-US"/>
        </w:rPr>
      </w:pPr>
      <w:r w:rsidRPr="00A51006">
        <w:rPr>
          <w:rFonts w:ascii="AdvP7B6C" w:hAnsi="AdvP7B6C" w:cs="AdvP7B6C"/>
          <w:lang w:val="en-US"/>
        </w:rPr>
        <w:t xml:space="preserve">2017 ESC Guidelineson the diagnosis and treatment of peripheral arterial diseases, incollaboration with the European Society for Vascular Surgery. Aboyans V, Ricco JB, Bartelink MEL, et al.(ESVS). </w:t>
      </w:r>
      <w:r w:rsidRPr="00A51006">
        <w:rPr>
          <w:rFonts w:ascii="AdvP7B72" w:hAnsi="AdvP7B72" w:cs="AdvP7B72"/>
          <w:lang w:val="en-US"/>
        </w:rPr>
        <w:t>Eur Heart J</w:t>
      </w:r>
      <w:r w:rsidRPr="00A51006">
        <w:rPr>
          <w:rFonts w:ascii="AdvP7B6C" w:hAnsi="AdvP7B6C" w:cs="AdvP7B6C"/>
          <w:lang w:val="en-US"/>
        </w:rPr>
        <w:t>. 2018;39(9):763-816.</w:t>
      </w:r>
    </w:p>
    <w:p w14:paraId="420C6D54" w14:textId="77777777" w:rsidR="005D0682" w:rsidRDefault="005D0682" w:rsidP="00773CB6">
      <w:pPr>
        <w:pStyle w:val="Liststycke"/>
        <w:numPr>
          <w:ilvl w:val="0"/>
          <w:numId w:val="0"/>
        </w:numPr>
        <w:ind w:left="1712"/>
        <w:rPr>
          <w:lang w:val="en-US"/>
        </w:rPr>
      </w:pPr>
    </w:p>
    <w:p w14:paraId="43C09B0F" w14:textId="0BADCD5E" w:rsidR="00773CB6" w:rsidRPr="005D0682" w:rsidRDefault="00773CB6" w:rsidP="00773CB6">
      <w:pPr>
        <w:keepLines/>
        <w:numPr>
          <w:ilvl w:val="0"/>
          <w:numId w:val="31"/>
        </w:numPr>
        <w:tabs>
          <w:tab w:val="left" w:pos="284"/>
        </w:tabs>
        <w:spacing w:before="120" w:after="0" w:line="240" w:lineRule="auto"/>
        <w:ind w:left="284" w:right="0" w:hanging="284"/>
        <w:contextualSpacing/>
        <w:rPr>
          <w:lang w:val="en-US"/>
        </w:rPr>
      </w:pPr>
      <w:r w:rsidRPr="00A51006">
        <w:rPr>
          <w:rFonts w:ascii="AdvP7B6C" w:hAnsi="AdvP7B6C" w:cs="AdvP7B6C"/>
          <w:lang w:val="en-US"/>
        </w:rPr>
        <w:t>2017 ESC Guidelineson the diagnosis and treatment of peripheral arterial diseases, incollaboration with the European Society for Vascular Surgery</w:t>
      </w:r>
      <w:r w:rsidR="0017140B">
        <w:rPr>
          <w:rFonts w:ascii="AdvP7B6C" w:hAnsi="AdvP7B6C" w:cs="AdvP7B6C"/>
          <w:lang w:val="en-US"/>
        </w:rPr>
        <w:t xml:space="preserve"> (ESVS)</w:t>
      </w:r>
      <w:r w:rsidR="006A7766">
        <w:rPr>
          <w:rFonts w:ascii="AdvP7B6C" w:hAnsi="AdvP7B6C" w:cs="AdvP7B6C"/>
          <w:lang w:val="en-US"/>
        </w:rPr>
        <w:t xml:space="preserve"> – Web Addenda</w:t>
      </w:r>
      <w:r w:rsidRPr="00A51006">
        <w:rPr>
          <w:rFonts w:ascii="AdvP7B6C" w:hAnsi="AdvP7B6C" w:cs="AdvP7B6C"/>
          <w:lang w:val="en-US"/>
        </w:rPr>
        <w:t xml:space="preserve">. Aboyans V, Ricco JB, et al.(ESVS). </w:t>
      </w:r>
      <w:r w:rsidRPr="00A51006">
        <w:rPr>
          <w:rFonts w:ascii="AdvP7B72" w:hAnsi="AdvP7B72" w:cs="AdvP7B72"/>
          <w:lang w:val="en-US"/>
        </w:rPr>
        <w:t>Eur Heart J</w:t>
      </w:r>
      <w:r w:rsidR="00AF3993">
        <w:rPr>
          <w:rFonts w:ascii="AdvP7B6C" w:hAnsi="AdvP7B6C" w:cs="AdvP7B6C"/>
          <w:lang w:val="en-US"/>
        </w:rPr>
        <w:t xml:space="preserve"> 2017</w:t>
      </w:r>
      <w:r w:rsidR="001103AB">
        <w:rPr>
          <w:rFonts w:ascii="AdvP7B6C" w:hAnsi="AdvP7B6C" w:cs="AdvP7B6C"/>
          <w:lang w:val="en-US"/>
        </w:rPr>
        <w:t>;(00)1-22</w:t>
      </w:r>
    </w:p>
    <w:p w14:paraId="7A1F5F69" w14:textId="77777777" w:rsidR="005D0682" w:rsidRPr="00A51006" w:rsidRDefault="005D0682" w:rsidP="00773CB6">
      <w:pPr>
        <w:keepLines/>
        <w:tabs>
          <w:tab w:val="left" w:pos="284"/>
        </w:tabs>
        <w:spacing w:before="120" w:after="0" w:line="240" w:lineRule="auto"/>
        <w:ind w:left="284" w:right="0"/>
        <w:contextualSpacing/>
        <w:rPr>
          <w:lang w:val="en-US"/>
        </w:rPr>
      </w:pPr>
    </w:p>
    <w:p w14:paraId="45CE152F" w14:textId="77777777" w:rsidR="00A51006" w:rsidRPr="00A51006" w:rsidRDefault="00A51006" w:rsidP="00A51006">
      <w:pPr>
        <w:keepLines/>
        <w:tabs>
          <w:tab w:val="left" w:pos="284"/>
        </w:tabs>
        <w:spacing w:before="120" w:line="240" w:lineRule="auto"/>
        <w:ind w:left="284" w:right="0" w:hanging="284"/>
        <w:contextualSpacing/>
        <w:rPr>
          <w:lang w:val="en-US"/>
        </w:rPr>
      </w:pPr>
    </w:p>
    <w:p w14:paraId="0E0F905E" w14:textId="77777777" w:rsidR="00A51006" w:rsidRPr="00A51006" w:rsidRDefault="00A51006" w:rsidP="00A51006">
      <w:pPr>
        <w:keepLines/>
        <w:numPr>
          <w:ilvl w:val="0"/>
          <w:numId w:val="31"/>
        </w:numPr>
        <w:tabs>
          <w:tab w:val="left" w:pos="284"/>
        </w:tabs>
        <w:spacing w:before="120" w:after="0" w:line="240" w:lineRule="auto"/>
        <w:ind w:left="284" w:right="0" w:hanging="284"/>
        <w:contextualSpacing/>
      </w:pPr>
      <w:r w:rsidRPr="00A51006">
        <w:rPr>
          <w:lang w:val="en-US"/>
        </w:rPr>
        <w:t xml:space="preserve">Measurement and interpretation of the ankle-brachial index: a scientific statement from the American Heart Association. Victor Aboyans, MD, PhD. 2012 Dec 11; 126 (24):2890-909. doi: 10.1161/CIR.0b013e318276fbcb.   </w:t>
      </w:r>
      <w:r w:rsidRPr="00A51006">
        <w:rPr>
          <w:lang w:val="en-US"/>
        </w:rPr>
        <w:br/>
      </w:r>
    </w:p>
    <w:p w14:paraId="062231AE" w14:textId="77777777" w:rsidR="00A51006" w:rsidRPr="00A51006" w:rsidRDefault="00A51006" w:rsidP="00A51006">
      <w:pPr>
        <w:keepLines/>
        <w:numPr>
          <w:ilvl w:val="0"/>
          <w:numId w:val="31"/>
        </w:numPr>
        <w:tabs>
          <w:tab w:val="left" w:pos="284"/>
        </w:tabs>
        <w:spacing w:before="120" w:after="0" w:line="240" w:lineRule="auto"/>
        <w:ind w:left="284" w:right="0" w:hanging="284"/>
        <w:contextualSpacing/>
        <w:rPr>
          <w:lang w:val="en-US"/>
        </w:rPr>
      </w:pPr>
      <w:r w:rsidRPr="00A51006">
        <w:rPr>
          <w:lang w:val="en-US"/>
        </w:rPr>
        <w:t>Transcutaneous Oximetry in Clinical Practice: Consensus statements from an expert panel based on evidence. C. E Fife, D. R. Smart, P. J. Sheffield, H. W. Hopf, G. Hawkins, D Clarke. UHM 2009, Vol. 36, No. 1 – Transcutaneous oximetry consensus statements.    </w:t>
      </w:r>
      <w:r w:rsidRPr="00A51006">
        <w:rPr>
          <w:lang w:val="en-US"/>
        </w:rPr>
        <w:br/>
      </w:r>
    </w:p>
    <w:p w14:paraId="58309267" w14:textId="69DC08AA" w:rsidR="00A51006" w:rsidRPr="00FA483E" w:rsidRDefault="00A51006" w:rsidP="00FA483E">
      <w:pPr>
        <w:keepLines/>
        <w:numPr>
          <w:ilvl w:val="0"/>
          <w:numId w:val="31"/>
        </w:numPr>
        <w:tabs>
          <w:tab w:val="left" w:pos="284"/>
        </w:tabs>
        <w:spacing w:before="120" w:after="0" w:line="240" w:lineRule="auto"/>
        <w:ind w:left="284" w:right="0" w:hanging="284"/>
        <w:contextualSpacing/>
        <w:rPr>
          <w:lang w:val="en-US"/>
        </w:rPr>
      </w:pPr>
      <w:r w:rsidRPr="00A51006">
        <w:rPr>
          <w:lang w:val="en-US"/>
        </w:rPr>
        <w:t>The impact of transcutaneous oxygen pressure measurement in patients with suspected critical lower limb ischemia Stefan Rosfors, Leila Kann, Thomas Nystrom. International Angiology 2016 October; 3S (5):492-7.    </w:t>
      </w:r>
      <w:r w:rsidRPr="00A51006">
        <w:rPr>
          <w:lang w:val="en-US"/>
        </w:rPr>
        <w:br/>
      </w:r>
      <w:r w:rsidRPr="00FA483E">
        <w:rPr>
          <w:lang w:val="en-US"/>
        </w:rPr>
        <w:br/>
      </w:r>
      <w:r w:rsidRPr="00FA483E">
        <w:rPr>
          <w:szCs w:val="20"/>
        </w:rPr>
        <w:br w:type="page"/>
      </w:r>
    </w:p>
    <w:p w14:paraId="5A6D4CD0" w14:textId="77777777" w:rsidR="00A51006" w:rsidRPr="00A51006" w:rsidRDefault="00A51006" w:rsidP="006E2D79">
      <w:pPr>
        <w:pStyle w:val="Rubrik2"/>
        <w:ind w:left="0"/>
      </w:pPr>
      <w:bookmarkStart w:id="182" w:name="_Toc256000068"/>
      <w:bookmarkStart w:id="183" w:name="_Toc256000044"/>
      <w:bookmarkStart w:id="184" w:name="_Toc256000020"/>
      <w:bookmarkStart w:id="185" w:name="_Toc38290068"/>
      <w:bookmarkStart w:id="186" w:name="_Toc38291943"/>
      <w:bookmarkStart w:id="187" w:name="_Toc38292215"/>
      <w:bookmarkStart w:id="188" w:name="_Toc130550196"/>
      <w:r w:rsidRPr="00A51006">
        <w:t>Bilagor</w:t>
      </w:r>
      <w:bookmarkEnd w:id="182"/>
      <w:bookmarkEnd w:id="183"/>
      <w:bookmarkEnd w:id="184"/>
      <w:bookmarkEnd w:id="185"/>
      <w:bookmarkEnd w:id="186"/>
      <w:bookmarkEnd w:id="187"/>
      <w:bookmarkEnd w:id="188"/>
    </w:p>
    <w:p w14:paraId="2E28A7C6" w14:textId="77777777" w:rsidR="00A51006" w:rsidRPr="00A51006" w:rsidRDefault="00A51006" w:rsidP="00A51006">
      <w:pPr>
        <w:keepNext/>
        <w:spacing w:before="240" w:after="60" w:line="240" w:lineRule="auto"/>
        <w:ind w:left="0" w:right="0"/>
        <w:outlineLvl w:val="2"/>
        <w:rPr>
          <w:rFonts w:ascii="Calibri" w:hAnsi="Calibri" w:cs="Arial"/>
          <w:b/>
          <w:bCs/>
          <w:sz w:val="28"/>
          <w:szCs w:val="26"/>
        </w:rPr>
      </w:pPr>
      <w:bookmarkStart w:id="189" w:name="_Toc256000069"/>
      <w:bookmarkStart w:id="190" w:name="_Toc256000045"/>
      <w:bookmarkStart w:id="191" w:name="_Toc256000021"/>
      <w:bookmarkStart w:id="192" w:name="_Toc38290069"/>
      <w:bookmarkStart w:id="193" w:name="_Toc38291944"/>
      <w:bookmarkStart w:id="194" w:name="_Toc38292216"/>
      <w:bookmarkStart w:id="195" w:name="_Toc130550197"/>
      <w:r w:rsidRPr="00A51006">
        <w:rPr>
          <w:rFonts w:ascii="Calibri" w:hAnsi="Calibri" w:cs="Arial"/>
          <w:b/>
          <w:bCs/>
          <w:sz w:val="28"/>
          <w:szCs w:val="26"/>
        </w:rPr>
        <w:t>Kalibrering av Laserdoppler Probe</w:t>
      </w:r>
      <w:bookmarkEnd w:id="189"/>
      <w:bookmarkEnd w:id="190"/>
      <w:bookmarkEnd w:id="191"/>
      <w:bookmarkEnd w:id="192"/>
      <w:bookmarkEnd w:id="193"/>
      <w:bookmarkEnd w:id="194"/>
      <w:bookmarkEnd w:id="195"/>
    </w:p>
    <w:p w14:paraId="68B91318" w14:textId="77777777" w:rsidR="00A51006" w:rsidRPr="00A51006" w:rsidRDefault="00A51006" w:rsidP="00A51006">
      <w:pPr>
        <w:spacing w:after="160" w:line="259" w:lineRule="auto"/>
        <w:ind w:left="0" w:right="0"/>
        <w:rPr>
          <w:rFonts w:eastAsia="Calibri"/>
          <w:lang w:eastAsia="en-US"/>
        </w:rPr>
      </w:pPr>
      <w:r w:rsidRPr="00A51006">
        <w:rPr>
          <w:rFonts w:eastAsia="Calibri"/>
          <w:lang w:eastAsia="en-US"/>
        </w:rPr>
        <w:t>Kalibrering av laserdopplerprober görs med två till tre månaders mellanrum.</w:t>
      </w:r>
    </w:p>
    <w:p w14:paraId="1F1E7A74" w14:textId="77777777" w:rsidR="00A51006" w:rsidRPr="00A51006" w:rsidRDefault="00A51006" w:rsidP="00A51006">
      <w:pPr>
        <w:numPr>
          <w:ilvl w:val="0"/>
          <w:numId w:val="29"/>
        </w:numPr>
        <w:spacing w:after="160" w:line="259" w:lineRule="auto"/>
        <w:ind w:left="284" w:right="0" w:hanging="284"/>
        <w:contextualSpacing/>
        <w:rPr>
          <w:rFonts w:eastAsia="Calibri"/>
          <w:lang w:eastAsia="en-US"/>
        </w:rPr>
      </w:pPr>
      <w:r w:rsidRPr="00A51006">
        <w:rPr>
          <w:rFonts w:eastAsia="Calibri"/>
          <w:lang w:eastAsia="en-US"/>
        </w:rPr>
        <w:t>Låt instrumentet värmas upp fem minuter.</w:t>
      </w:r>
    </w:p>
    <w:p w14:paraId="6F4C7BD8" w14:textId="77777777" w:rsidR="00A51006" w:rsidRPr="00A51006" w:rsidRDefault="00A51006" w:rsidP="00A51006">
      <w:pPr>
        <w:numPr>
          <w:ilvl w:val="0"/>
          <w:numId w:val="29"/>
        </w:numPr>
        <w:spacing w:after="160" w:line="259" w:lineRule="auto"/>
        <w:ind w:left="284" w:right="0" w:hanging="284"/>
        <w:contextualSpacing/>
        <w:rPr>
          <w:rFonts w:eastAsia="Calibri"/>
          <w:lang w:eastAsia="en-US"/>
        </w:rPr>
      </w:pPr>
      <w:r w:rsidRPr="00A51006">
        <w:rPr>
          <w:rFonts w:eastAsia="Calibri"/>
          <w:lang w:eastAsia="en-US"/>
        </w:rPr>
        <w:t>Plocka fram den röda väskan märkt ”PF 1000 Calibration Device”.</w:t>
      </w:r>
    </w:p>
    <w:p w14:paraId="64380727" w14:textId="77777777" w:rsidR="00A51006" w:rsidRPr="00A51006" w:rsidRDefault="00A51006" w:rsidP="00A51006">
      <w:pPr>
        <w:numPr>
          <w:ilvl w:val="0"/>
          <w:numId w:val="29"/>
        </w:numPr>
        <w:spacing w:after="160" w:line="259" w:lineRule="auto"/>
        <w:ind w:left="284" w:right="0" w:hanging="284"/>
        <w:contextualSpacing/>
        <w:rPr>
          <w:rFonts w:eastAsia="Calibri"/>
          <w:lang w:eastAsia="en-US"/>
        </w:rPr>
      </w:pPr>
      <w:r w:rsidRPr="00A51006">
        <w:rPr>
          <w:rFonts w:eastAsia="Calibri"/>
          <w:lang w:eastAsia="en-US"/>
        </w:rPr>
        <w:t>Skaka flaskan med ”Motility Standard Refill”. Fyll sedan på glasbehållaren. All vätska från flaskan ska ner i behållaren.</w:t>
      </w:r>
    </w:p>
    <w:p w14:paraId="54773C68" w14:textId="77777777" w:rsidR="00A51006" w:rsidRPr="00A51006" w:rsidRDefault="00A51006" w:rsidP="00A51006">
      <w:pPr>
        <w:numPr>
          <w:ilvl w:val="0"/>
          <w:numId w:val="29"/>
        </w:numPr>
        <w:spacing w:after="160" w:line="259" w:lineRule="auto"/>
        <w:ind w:left="284" w:right="0" w:hanging="284"/>
        <w:contextualSpacing/>
        <w:rPr>
          <w:rFonts w:eastAsia="Calibri"/>
          <w:lang w:eastAsia="en-US"/>
        </w:rPr>
      </w:pPr>
      <w:r w:rsidRPr="00A51006">
        <w:rPr>
          <w:rFonts w:eastAsia="Calibri"/>
          <w:lang w:eastAsia="en-US"/>
        </w:rPr>
        <w:t xml:space="preserve">Se till att lådan står på en stilla och plan yta. </w:t>
      </w:r>
    </w:p>
    <w:p w14:paraId="7D55486E" w14:textId="77777777" w:rsidR="00A51006" w:rsidRPr="00A51006" w:rsidRDefault="00A51006" w:rsidP="00A51006">
      <w:pPr>
        <w:numPr>
          <w:ilvl w:val="0"/>
          <w:numId w:val="29"/>
        </w:numPr>
        <w:spacing w:after="160" w:line="259" w:lineRule="auto"/>
        <w:ind w:left="284" w:right="0" w:hanging="284"/>
        <w:contextualSpacing/>
        <w:rPr>
          <w:rFonts w:eastAsia="Calibri"/>
          <w:lang w:eastAsia="en-US"/>
        </w:rPr>
      </w:pPr>
      <w:r w:rsidRPr="00A51006">
        <w:rPr>
          <w:rFonts w:eastAsia="Calibri"/>
          <w:lang w:eastAsia="en-US"/>
        </w:rPr>
        <w:t>För ner den elektrod som ska kalibreras i vätskan och sätt fast den med krokodilklämman. Det är viktigt att inte proben ligger emot glasväggen på behållaren. Knacka försiktigt för att ta bort eventuella luftbubblor.</w:t>
      </w:r>
    </w:p>
    <w:p w14:paraId="4BC89E52" w14:textId="77777777" w:rsidR="00A51006" w:rsidRPr="00A51006" w:rsidRDefault="00A51006" w:rsidP="00A51006">
      <w:pPr>
        <w:numPr>
          <w:ilvl w:val="0"/>
          <w:numId w:val="29"/>
        </w:numPr>
        <w:spacing w:after="160" w:line="259" w:lineRule="auto"/>
        <w:ind w:left="284" w:right="0" w:hanging="284"/>
        <w:contextualSpacing/>
        <w:rPr>
          <w:rFonts w:eastAsia="Calibri"/>
          <w:lang w:eastAsia="en-US"/>
        </w:rPr>
      </w:pPr>
      <w:r w:rsidRPr="00A51006">
        <w:rPr>
          <w:rFonts w:eastAsia="Calibri"/>
          <w:lang w:eastAsia="en-US"/>
        </w:rPr>
        <w:t xml:space="preserve">På instrumentet, välj: </w:t>
      </w:r>
      <w:r w:rsidRPr="00A51006">
        <w:rPr>
          <w:rFonts w:eastAsia="Calibri"/>
          <w:i/>
          <w:lang w:eastAsia="en-US"/>
        </w:rPr>
        <w:t>Meny&gt; underhåll&gt; kalibreringskontroll PF 6010</w:t>
      </w:r>
      <w:r w:rsidRPr="00A51006">
        <w:rPr>
          <w:rFonts w:eastAsia="Calibri"/>
          <w:lang w:eastAsia="en-US"/>
        </w:rPr>
        <w:t xml:space="preserve">. Välj sedan vilken prob som ska kalibreras och följ instruktionerna. </w:t>
      </w:r>
    </w:p>
    <w:p w14:paraId="6A6E7B17" w14:textId="77777777" w:rsidR="00A51006" w:rsidRPr="00A51006" w:rsidRDefault="00A51006" w:rsidP="00A51006">
      <w:pPr>
        <w:numPr>
          <w:ilvl w:val="0"/>
          <w:numId w:val="29"/>
        </w:numPr>
        <w:spacing w:after="160" w:line="259" w:lineRule="auto"/>
        <w:ind w:left="284" w:right="0" w:hanging="284"/>
        <w:contextualSpacing/>
        <w:rPr>
          <w:rFonts w:eastAsia="Calibri"/>
          <w:lang w:eastAsia="en-US"/>
        </w:rPr>
      </w:pPr>
      <w:r w:rsidRPr="00A51006">
        <w:rPr>
          <w:rFonts w:eastAsia="Calibri"/>
          <w:lang w:eastAsia="en-US"/>
        </w:rPr>
        <w:t>Upprepa för alla prober.</w:t>
      </w:r>
    </w:p>
    <w:p w14:paraId="2B751040" w14:textId="77777777" w:rsidR="00A51006" w:rsidRPr="00A51006" w:rsidRDefault="00A51006" w:rsidP="00A51006">
      <w:pPr>
        <w:numPr>
          <w:ilvl w:val="0"/>
          <w:numId w:val="29"/>
        </w:numPr>
        <w:spacing w:after="160" w:line="259" w:lineRule="auto"/>
        <w:ind w:left="284" w:right="0" w:hanging="284"/>
        <w:contextualSpacing/>
        <w:rPr>
          <w:rFonts w:eastAsia="Calibri"/>
          <w:lang w:eastAsia="en-US"/>
        </w:rPr>
      </w:pPr>
      <w:r w:rsidRPr="00A51006">
        <w:rPr>
          <w:rFonts w:eastAsia="Calibri"/>
          <w:lang w:eastAsia="en-US"/>
        </w:rPr>
        <w:t>Sug tillbaka all kalibreringsvätska från glasburken ner i flaskan. Samma vätska återanvänds vid varje kalibrering.</w:t>
      </w:r>
    </w:p>
    <w:p w14:paraId="44FD3A7F" w14:textId="77777777" w:rsidR="00A51006" w:rsidRPr="00A51006" w:rsidRDefault="00A51006" w:rsidP="00A51006">
      <w:pPr>
        <w:numPr>
          <w:ilvl w:val="0"/>
          <w:numId w:val="29"/>
        </w:numPr>
        <w:spacing w:after="160" w:line="259" w:lineRule="auto"/>
        <w:ind w:left="284" w:right="0" w:hanging="284"/>
        <w:contextualSpacing/>
        <w:rPr>
          <w:rFonts w:eastAsia="Calibri"/>
          <w:lang w:eastAsia="en-US"/>
        </w:rPr>
      </w:pPr>
      <w:r w:rsidRPr="00A51006">
        <w:rPr>
          <w:rFonts w:eastAsia="Calibri"/>
          <w:lang w:eastAsia="en-US"/>
        </w:rPr>
        <w:t>Skriv in datum för kalibrering och signera i loggboken som ligger i apparatvagnen.</w:t>
      </w:r>
    </w:p>
    <w:p w14:paraId="41B9EC69" w14:textId="77777777" w:rsidR="00A51006" w:rsidRPr="00A51006" w:rsidRDefault="00A51006" w:rsidP="00A51006">
      <w:pPr>
        <w:spacing w:after="0" w:line="240" w:lineRule="auto"/>
        <w:ind w:left="0" w:right="0"/>
        <w:rPr>
          <w:rFonts w:ascii="Arial" w:eastAsia="Calibri" w:hAnsi="Arial" w:cs="Arial"/>
          <w:b/>
          <w:bCs/>
          <w:szCs w:val="26"/>
          <w:lang w:eastAsia="en-US"/>
        </w:rPr>
      </w:pPr>
      <w:r w:rsidRPr="00A51006">
        <w:rPr>
          <w:rFonts w:eastAsia="Calibri"/>
          <w:szCs w:val="20"/>
          <w:lang w:eastAsia="en-US"/>
        </w:rPr>
        <w:br w:type="page"/>
      </w:r>
    </w:p>
    <w:p w14:paraId="14AF3C8F" w14:textId="77777777" w:rsidR="00A51006" w:rsidRPr="00A51006" w:rsidRDefault="00A51006" w:rsidP="006E2D79">
      <w:pPr>
        <w:pStyle w:val="Rubrik2"/>
        <w:ind w:left="0"/>
      </w:pPr>
      <w:bookmarkStart w:id="196" w:name="_Toc256000070"/>
      <w:bookmarkStart w:id="197" w:name="_Toc256000046"/>
      <w:bookmarkStart w:id="198" w:name="_Toc256000022"/>
      <w:bookmarkStart w:id="199" w:name="_Toc38290070"/>
      <w:bookmarkStart w:id="200" w:name="_Toc38291945"/>
      <w:bookmarkStart w:id="201" w:name="_Toc38292217"/>
      <w:bookmarkStart w:id="202" w:name="_Toc130550198"/>
      <w:r w:rsidRPr="00A51006">
        <w:t>Membranbyte TcPO2- elektroder</w:t>
      </w:r>
      <w:bookmarkEnd w:id="196"/>
      <w:bookmarkEnd w:id="197"/>
      <w:bookmarkEnd w:id="198"/>
      <w:bookmarkEnd w:id="199"/>
      <w:bookmarkEnd w:id="200"/>
      <w:bookmarkEnd w:id="201"/>
      <w:bookmarkEnd w:id="202"/>
    </w:p>
    <w:p w14:paraId="21B2E735"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 xml:space="preserve">När kalibreringen börjar ta lång tid (&gt; fem min) är det dags för membranbyte. Detta görs lämpligast i slutet av dagen. </w:t>
      </w:r>
    </w:p>
    <w:p w14:paraId="675CAB00"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Ta fram lådan med membran som står i skåpet på periferrummet.</w:t>
      </w:r>
    </w:p>
    <w:p w14:paraId="69191B87"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Använd det svarta verktyget för att lossa på de två svarta packningarna.</w:t>
      </w:r>
    </w:p>
    <w:p w14:paraId="034205E7"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Ta bort det gamla membranet med hjälp av en tejpbit.</w:t>
      </w:r>
    </w:p>
    <w:p w14:paraId="16E92C10"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Putsa rent elektroden med bifogat filterpapper. Det är viktigt att all gammal vätska försvinner. Putsa ordentligt. Vik filterpapperet till en trekant för att komma åt i den nedsänkta ringen och i hålet i mitten.</w:t>
      </w:r>
    </w:p>
    <w:p w14:paraId="0A4C1DB0"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Lägg en droppe TcpO2 Elektrolyt Solution på elektroden. Droppa först en droppe ner på golvet/över papperskorg. Droppa nästa droppe på elektroden. Kör runt vätskan lite så att den täcker elektroden och det inte finns några luftbubblor.</w:t>
      </w:r>
    </w:p>
    <w:p w14:paraId="251B9213"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 xml:space="preserve">Se till att cylindern med det nya membranet står på en plan yta, till exempel apparatbordet. Tryck bestämt ner elektroden mot cylindern så den trycks ihop. </w:t>
      </w:r>
    </w:p>
    <w:p w14:paraId="2DBFB207"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 xml:space="preserve">Kontrollera att membranet sitter på plats och att de två svarta packningarna sitter på ordentligt. </w:t>
      </w:r>
    </w:p>
    <w:p w14:paraId="2E1D8931"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 xml:space="preserve">Kalibrera. </w:t>
      </w:r>
    </w:p>
    <w:p w14:paraId="3E24DDB0"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 xml:space="preserve">Skriv in datum för membranbyte, vilken/vilka elektroder du bytt på och signatur i loggboken som ligger i apparatvagnen. </w:t>
      </w:r>
    </w:p>
    <w:p w14:paraId="27598E51"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Kontrollera hur många membran som finns kvar. När det bara är tre stycken kvar är det dags att beställa nya.</w:t>
      </w:r>
    </w:p>
    <w:p w14:paraId="31B58A0D" w14:textId="77777777" w:rsidR="00A51006" w:rsidRPr="00A51006" w:rsidRDefault="00A51006" w:rsidP="00A51006">
      <w:pPr>
        <w:numPr>
          <w:ilvl w:val="0"/>
          <w:numId w:val="30"/>
        </w:numPr>
        <w:spacing w:after="160" w:line="259" w:lineRule="auto"/>
        <w:ind w:left="426" w:right="0" w:hanging="426"/>
        <w:contextualSpacing/>
        <w:rPr>
          <w:rFonts w:eastAsia="Calibri"/>
          <w:lang w:eastAsia="en-US"/>
        </w:rPr>
      </w:pPr>
      <w:r w:rsidRPr="00A51006">
        <w:rPr>
          <w:rFonts w:eastAsia="Calibri"/>
          <w:lang w:eastAsia="en-US"/>
        </w:rPr>
        <w:t>Det krävs två kalibreringar innan man kan köra på patient efter membranbyte. Lämpligast är att köra en kalibrering direkt efter bytet. Sedan görs nästa kalibrering i samband med att man startar upp utrustning för att undersöka en patient.</w:t>
      </w:r>
    </w:p>
    <w:p w14:paraId="1C7DD949" w14:textId="77777777" w:rsidR="00A51006" w:rsidRPr="00A51006" w:rsidRDefault="00A51006" w:rsidP="00A51006">
      <w:pPr>
        <w:spacing w:after="0" w:line="240" w:lineRule="auto"/>
        <w:ind w:left="0" w:right="0"/>
        <w:rPr>
          <w:rFonts w:eastAsia="Calibri"/>
          <w:lang w:eastAsia="en-US"/>
        </w:rPr>
      </w:pPr>
      <w:r w:rsidRPr="00A51006">
        <w:rPr>
          <w:rFonts w:eastAsia="Calibri"/>
          <w:lang w:eastAsia="en-US"/>
        </w:rPr>
        <w:br w:type="page"/>
      </w:r>
    </w:p>
    <w:p w14:paraId="230580B7" w14:textId="77777777" w:rsidR="00A51006" w:rsidRDefault="00A51006" w:rsidP="000522B1">
      <w:pPr>
        <w:pStyle w:val="Rubrik2"/>
        <w:ind w:left="0"/>
      </w:pPr>
      <w:bookmarkStart w:id="203" w:name="_Toc256000071"/>
      <w:bookmarkStart w:id="204" w:name="_Toc256000047"/>
      <w:bookmarkStart w:id="205" w:name="_Toc256000023"/>
      <w:bookmarkStart w:id="206" w:name="_Toc38290071"/>
      <w:bookmarkStart w:id="207" w:name="_Toc38291946"/>
      <w:bookmarkStart w:id="208" w:name="_Toc38292218"/>
      <w:bookmarkStart w:id="209" w:name="_Toc130550199"/>
      <w:r w:rsidRPr="00A51006">
        <w:t>Svarsmall</w:t>
      </w:r>
      <w:bookmarkEnd w:id="203"/>
      <w:bookmarkEnd w:id="204"/>
      <w:bookmarkEnd w:id="205"/>
      <w:bookmarkEnd w:id="206"/>
      <w:bookmarkEnd w:id="207"/>
      <w:bookmarkEnd w:id="208"/>
      <w:bookmarkEnd w:id="209"/>
    </w:p>
    <w:p w14:paraId="339A7E46" w14:textId="3D6F7961" w:rsidR="00AD2C4A" w:rsidRDefault="00AD2C4A" w:rsidP="000522B1">
      <w:pPr>
        <w:ind w:left="0"/>
      </w:pPr>
      <w:r w:rsidRPr="00AD2C4A">
        <w:t xml:space="preserve">PDF-kopia </w:t>
      </w:r>
      <w:r w:rsidR="00F6121A">
        <w:t>av undersökningsrapporten finns tillgänglig. Nås via externa program i Melior Röntgenbilder SECTRA. Om ingen tillgång till Melior kontakta klinisk fysiolog vid behov av fullständig rapport.</w:t>
      </w:r>
    </w:p>
    <w:p w14:paraId="52C6BD80" w14:textId="77777777" w:rsidR="00F6121A" w:rsidRPr="00AD2C4A" w:rsidRDefault="00F6121A" w:rsidP="00A51006">
      <w:pPr>
        <w:keepNext/>
        <w:spacing w:before="240" w:after="60" w:line="240" w:lineRule="auto"/>
        <w:ind w:left="0" w:right="0"/>
        <w:outlineLvl w:val="2"/>
      </w:pPr>
    </w:p>
    <w:p w14:paraId="2527B2FD" w14:textId="77777777" w:rsidR="00A51006" w:rsidRPr="00A51006" w:rsidRDefault="00A51006" w:rsidP="00A51006">
      <w:pPr>
        <w:autoSpaceDE w:val="0"/>
        <w:autoSpaceDN w:val="0"/>
        <w:adjustRightInd w:val="0"/>
        <w:spacing w:after="0" w:line="240" w:lineRule="auto"/>
        <w:ind w:left="0" w:right="0"/>
        <w:rPr>
          <w:b/>
        </w:rPr>
      </w:pPr>
      <w:r w:rsidRPr="00A51006">
        <w:rPr>
          <w:b/>
        </w:rPr>
        <w:t xml:space="preserve">HÖGER </w:t>
      </w:r>
    </w:p>
    <w:p w14:paraId="7F0A6AD3" w14:textId="77777777" w:rsidR="00A51006" w:rsidRPr="00A51006" w:rsidRDefault="00A51006" w:rsidP="00A51006">
      <w:pPr>
        <w:autoSpaceDE w:val="0"/>
        <w:autoSpaceDN w:val="0"/>
        <w:adjustRightInd w:val="0"/>
        <w:spacing w:after="0" w:line="240" w:lineRule="auto"/>
        <w:ind w:left="0" w:right="0"/>
      </w:pPr>
      <w:r w:rsidRPr="00A51006">
        <w:t xml:space="preserve">Tå/arm: --- mmHg, kvot: </w:t>
      </w:r>
    </w:p>
    <w:p w14:paraId="4DB11577" w14:textId="77777777" w:rsidR="00A51006" w:rsidRPr="00A51006" w:rsidRDefault="00A51006" w:rsidP="00A51006">
      <w:pPr>
        <w:autoSpaceDE w:val="0"/>
        <w:autoSpaceDN w:val="0"/>
        <w:adjustRightInd w:val="0"/>
        <w:spacing w:after="0" w:line="240" w:lineRule="auto"/>
        <w:ind w:left="0" w:right="0"/>
      </w:pPr>
      <w:r w:rsidRPr="00A51006">
        <w:t>Dorsalis pedis/arm: --- mmHg, kvot:</w:t>
      </w:r>
    </w:p>
    <w:p w14:paraId="1D9156F7" w14:textId="77777777" w:rsidR="00A51006" w:rsidRPr="00A51006" w:rsidRDefault="00A51006" w:rsidP="00A51006">
      <w:pPr>
        <w:autoSpaceDE w:val="0"/>
        <w:autoSpaceDN w:val="0"/>
        <w:adjustRightInd w:val="0"/>
        <w:spacing w:after="0" w:line="240" w:lineRule="auto"/>
        <w:ind w:left="0" w:right="0"/>
      </w:pPr>
      <w:r w:rsidRPr="00A51006">
        <w:t xml:space="preserve">Tibialis posterior/arm: --- mmHg, kvot:  </w:t>
      </w:r>
    </w:p>
    <w:p w14:paraId="6BC20850" w14:textId="77777777" w:rsidR="00A51006" w:rsidRPr="00A51006" w:rsidRDefault="00A51006" w:rsidP="00A51006">
      <w:pPr>
        <w:autoSpaceDE w:val="0"/>
        <w:autoSpaceDN w:val="0"/>
        <w:adjustRightInd w:val="0"/>
        <w:spacing w:after="0" w:line="240" w:lineRule="auto"/>
        <w:ind w:left="0" w:right="0"/>
      </w:pPr>
    </w:p>
    <w:p w14:paraId="0DC5C2F3" w14:textId="77777777" w:rsidR="00A51006" w:rsidRPr="00A51006" w:rsidRDefault="00A51006" w:rsidP="00A51006">
      <w:pPr>
        <w:autoSpaceDE w:val="0"/>
        <w:autoSpaceDN w:val="0"/>
        <w:adjustRightInd w:val="0"/>
        <w:spacing w:after="0" w:line="240" w:lineRule="auto"/>
        <w:ind w:left="0" w:right="0"/>
      </w:pPr>
      <w:r w:rsidRPr="00A51006">
        <w:t>Transkutan syrgasmätning visar ---</w:t>
      </w:r>
    </w:p>
    <w:p w14:paraId="76D4AEAE" w14:textId="77777777" w:rsidR="00A51006" w:rsidRPr="00A51006" w:rsidRDefault="00A51006" w:rsidP="00A51006">
      <w:pPr>
        <w:autoSpaceDE w:val="0"/>
        <w:autoSpaceDN w:val="0"/>
        <w:adjustRightInd w:val="0"/>
        <w:spacing w:after="0" w:line="240" w:lineRule="auto"/>
        <w:ind w:left="0" w:right="0"/>
      </w:pPr>
    </w:p>
    <w:p w14:paraId="583E3136" w14:textId="77777777" w:rsidR="00A51006" w:rsidRPr="00A51006" w:rsidRDefault="00A51006" w:rsidP="00A51006">
      <w:pPr>
        <w:autoSpaceDE w:val="0"/>
        <w:autoSpaceDN w:val="0"/>
        <w:adjustRightInd w:val="0"/>
        <w:spacing w:after="0" w:line="240" w:lineRule="auto"/>
        <w:ind w:left="0" w:right="0"/>
        <w:rPr>
          <w:b/>
        </w:rPr>
      </w:pPr>
      <w:r w:rsidRPr="00A51006">
        <w:rPr>
          <w:b/>
        </w:rPr>
        <w:t>VÄNSTER</w:t>
      </w:r>
    </w:p>
    <w:p w14:paraId="64F2C2F3" w14:textId="77777777" w:rsidR="00A51006" w:rsidRPr="00A51006" w:rsidRDefault="00A51006" w:rsidP="00A51006">
      <w:pPr>
        <w:autoSpaceDE w:val="0"/>
        <w:autoSpaceDN w:val="0"/>
        <w:adjustRightInd w:val="0"/>
        <w:spacing w:after="0" w:line="240" w:lineRule="auto"/>
        <w:ind w:left="0" w:right="0"/>
      </w:pPr>
      <w:r w:rsidRPr="00A51006">
        <w:t xml:space="preserve">Tå/arm: --- mmHg, kvot: </w:t>
      </w:r>
    </w:p>
    <w:p w14:paraId="502DD86A" w14:textId="77777777" w:rsidR="00A51006" w:rsidRPr="00A51006" w:rsidRDefault="00A51006" w:rsidP="00A51006">
      <w:pPr>
        <w:autoSpaceDE w:val="0"/>
        <w:autoSpaceDN w:val="0"/>
        <w:adjustRightInd w:val="0"/>
        <w:spacing w:after="0" w:line="240" w:lineRule="auto"/>
        <w:ind w:left="0" w:right="0"/>
      </w:pPr>
      <w:r w:rsidRPr="00A51006">
        <w:t>Dorsalis pedis/arm: --- mmHg, kvot:</w:t>
      </w:r>
    </w:p>
    <w:p w14:paraId="09D4492E" w14:textId="77777777" w:rsidR="00A51006" w:rsidRPr="00A51006" w:rsidRDefault="00A51006" w:rsidP="00A51006">
      <w:pPr>
        <w:autoSpaceDE w:val="0"/>
        <w:autoSpaceDN w:val="0"/>
        <w:adjustRightInd w:val="0"/>
        <w:spacing w:after="0" w:line="240" w:lineRule="auto"/>
        <w:ind w:left="0" w:right="0"/>
      </w:pPr>
      <w:r w:rsidRPr="00A51006">
        <w:t xml:space="preserve">Tibialis posterior/arm: --- mmHg, kvot:  </w:t>
      </w:r>
    </w:p>
    <w:p w14:paraId="3008280D" w14:textId="77777777" w:rsidR="00A51006" w:rsidRPr="00A51006" w:rsidRDefault="00A51006" w:rsidP="00A51006">
      <w:pPr>
        <w:autoSpaceDE w:val="0"/>
        <w:autoSpaceDN w:val="0"/>
        <w:adjustRightInd w:val="0"/>
        <w:spacing w:after="0" w:line="240" w:lineRule="auto"/>
        <w:ind w:left="0" w:right="0"/>
      </w:pPr>
    </w:p>
    <w:p w14:paraId="43F5595B" w14:textId="77777777" w:rsidR="00A51006" w:rsidRDefault="00A51006" w:rsidP="00A51006">
      <w:pPr>
        <w:autoSpaceDE w:val="0"/>
        <w:autoSpaceDN w:val="0"/>
        <w:adjustRightInd w:val="0"/>
        <w:spacing w:after="0" w:line="240" w:lineRule="auto"/>
        <w:ind w:left="0" w:right="0"/>
      </w:pPr>
      <w:r w:rsidRPr="00A51006">
        <w:t>Transkutan syrgasmätning visar ---</w:t>
      </w:r>
    </w:p>
    <w:p w14:paraId="71E7A39E" w14:textId="77777777" w:rsidR="00F6121A" w:rsidRDefault="00F6121A" w:rsidP="00A51006">
      <w:pPr>
        <w:autoSpaceDE w:val="0"/>
        <w:autoSpaceDN w:val="0"/>
        <w:adjustRightInd w:val="0"/>
        <w:spacing w:after="0" w:line="240" w:lineRule="auto"/>
        <w:ind w:left="0" w:right="0"/>
      </w:pPr>
    </w:p>
    <w:p w14:paraId="790CF1AC" w14:textId="56BD7B10" w:rsidR="00F6121A" w:rsidRPr="00F6121A" w:rsidRDefault="00F6121A" w:rsidP="00A51006">
      <w:pPr>
        <w:autoSpaceDE w:val="0"/>
        <w:autoSpaceDN w:val="0"/>
        <w:adjustRightInd w:val="0"/>
        <w:spacing w:after="0" w:line="240" w:lineRule="auto"/>
        <w:ind w:left="0" w:right="0"/>
        <w:rPr>
          <w:b/>
          <w:bCs/>
        </w:rPr>
      </w:pPr>
      <w:r w:rsidRPr="00F6121A">
        <w:rPr>
          <w:b/>
          <w:bCs/>
        </w:rPr>
        <w:t>Övrig information:</w:t>
      </w:r>
    </w:p>
    <w:p w14:paraId="3671E1B5" w14:textId="7D7DDD56" w:rsidR="00A51006" w:rsidRPr="00A51006" w:rsidRDefault="00A51006" w:rsidP="00A51006">
      <w:pPr>
        <w:spacing w:after="160" w:line="259" w:lineRule="auto"/>
        <w:ind w:left="0" w:right="0"/>
        <w:rPr>
          <w:rFonts w:eastAsia="Calibri"/>
          <w:lang w:eastAsia="en-US"/>
        </w:rPr>
      </w:pPr>
      <w:r w:rsidRPr="00A51006">
        <w:rPr>
          <w:rFonts w:ascii="Tahoma" w:hAnsi="Tahoma" w:cs="Tahoma"/>
          <w:sz w:val="20"/>
          <w:szCs w:val="20"/>
        </w:rPr>
        <w:t>-----------------------</w:t>
      </w:r>
      <w:r w:rsidR="00F6121A">
        <w:rPr>
          <w:rFonts w:ascii="Tahoma" w:hAnsi="Tahoma" w:cs="Tahoma"/>
          <w:sz w:val="20"/>
          <w:szCs w:val="20"/>
        </w:rPr>
        <w:t>----</w:t>
      </w:r>
      <w:r w:rsidR="003F02DC">
        <w:rPr>
          <w:rFonts w:ascii="Tahoma" w:hAnsi="Tahoma" w:cs="Tahoma"/>
          <w:sz w:val="20"/>
          <w:szCs w:val="20"/>
        </w:rPr>
        <w:t>------------------------</w:t>
      </w:r>
    </w:p>
    <w:p w14:paraId="49ECBAF0" w14:textId="77777777" w:rsidR="00A51006" w:rsidRPr="003F02DC" w:rsidRDefault="00A51006" w:rsidP="00A51006">
      <w:pPr>
        <w:autoSpaceDE w:val="0"/>
        <w:autoSpaceDN w:val="0"/>
        <w:adjustRightInd w:val="0"/>
        <w:spacing w:after="0" w:line="240" w:lineRule="auto"/>
        <w:ind w:left="0" w:right="0"/>
        <w:rPr>
          <w:b/>
          <w:bCs/>
        </w:rPr>
      </w:pPr>
      <w:r w:rsidRPr="003F02DC">
        <w:rPr>
          <w:b/>
          <w:bCs/>
        </w:rPr>
        <w:t xml:space="preserve">BEDÖMNING: </w:t>
      </w:r>
    </w:p>
    <w:p w14:paraId="52DA1FE0" w14:textId="77777777" w:rsidR="00A51006" w:rsidRPr="00A51006" w:rsidRDefault="00A51006" w:rsidP="00A51006">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A5100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1C4596" w14:textId="77777777" w:rsidR="004303EC" w:rsidRDefault="004303EC">
      <w:r>
        <w:separator/>
      </w:r>
    </w:p>
  </w:endnote>
  <w:endnote w:type="continuationSeparator" w:id="0">
    <w:p w14:paraId="2EC30EED" w14:textId="77777777" w:rsidR="004303EC" w:rsidRDefault="004303EC">
      <w:r>
        <w:continuationSeparator/>
      </w:r>
    </w:p>
  </w:endnote>
  <w:endnote w:type="continuationNotice" w:id="1">
    <w:p w14:paraId="51BC6A80" w14:textId="77777777" w:rsidR="004303EC" w:rsidRDefault="004303E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dvP7B6C">
    <w:altName w:val="Cambria"/>
    <w:panose1 w:val="00000000000000000000"/>
    <w:charset w:val="00"/>
    <w:family w:val="roman"/>
    <w:notTrueType/>
    <w:pitch w:val="default"/>
    <w:sig w:usb0="00000003" w:usb1="00000000" w:usb2="00000000" w:usb3="00000000" w:csb0="00000001" w:csb1="00000000"/>
  </w:font>
  <w:font w:name="AdvP7B72">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4A2DA5" w14:textId="77777777" w:rsidR="004303EC" w:rsidRDefault="004303EC"/>
  </w:footnote>
  <w:footnote w:type="continuationSeparator" w:id="0">
    <w:p w14:paraId="5C45A972" w14:textId="77777777" w:rsidR="004303EC" w:rsidRDefault="004303EC">
      <w:r>
        <w:continuationSeparator/>
      </w:r>
    </w:p>
  </w:footnote>
  <w:footnote w:type="continuationNotice" w:id="1">
    <w:p w14:paraId="62288245" w14:textId="77777777" w:rsidR="004303EC" w:rsidRDefault="004303E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845B11"/>
    <w:multiLevelType w:val="hybridMultilevel"/>
    <w:tmpl w:val="C594478C"/>
    <w:lvl w:ilvl="0" w:tplc="04EE85FA">
      <w:start w:val="1"/>
      <w:numFmt w:val="bullet"/>
      <w:lvlText w:val=""/>
      <w:lvlJc w:val="left"/>
      <w:pPr>
        <w:ind w:left="360" w:hanging="360"/>
      </w:pPr>
      <w:rPr>
        <w:rFonts w:ascii="Symbol" w:hAnsi="Symbol" w:hint="default"/>
      </w:rPr>
    </w:lvl>
    <w:lvl w:ilvl="1" w:tplc="2C9EFD92" w:tentative="1">
      <w:start w:val="1"/>
      <w:numFmt w:val="bullet"/>
      <w:lvlText w:val="o"/>
      <w:lvlJc w:val="left"/>
      <w:pPr>
        <w:ind w:left="1080" w:hanging="360"/>
      </w:pPr>
      <w:rPr>
        <w:rFonts w:ascii="Courier New" w:hAnsi="Courier New" w:cs="Courier New" w:hint="default"/>
      </w:rPr>
    </w:lvl>
    <w:lvl w:ilvl="2" w:tplc="569E42FC" w:tentative="1">
      <w:start w:val="1"/>
      <w:numFmt w:val="bullet"/>
      <w:lvlText w:val=""/>
      <w:lvlJc w:val="left"/>
      <w:pPr>
        <w:ind w:left="1800" w:hanging="360"/>
      </w:pPr>
      <w:rPr>
        <w:rFonts w:ascii="Wingdings" w:hAnsi="Wingdings" w:hint="default"/>
      </w:rPr>
    </w:lvl>
    <w:lvl w:ilvl="3" w:tplc="458ED410" w:tentative="1">
      <w:start w:val="1"/>
      <w:numFmt w:val="bullet"/>
      <w:lvlText w:val=""/>
      <w:lvlJc w:val="left"/>
      <w:pPr>
        <w:ind w:left="2520" w:hanging="360"/>
      </w:pPr>
      <w:rPr>
        <w:rFonts w:ascii="Symbol" w:hAnsi="Symbol" w:hint="default"/>
      </w:rPr>
    </w:lvl>
    <w:lvl w:ilvl="4" w:tplc="F3B4E116" w:tentative="1">
      <w:start w:val="1"/>
      <w:numFmt w:val="bullet"/>
      <w:lvlText w:val="o"/>
      <w:lvlJc w:val="left"/>
      <w:pPr>
        <w:ind w:left="3240" w:hanging="360"/>
      </w:pPr>
      <w:rPr>
        <w:rFonts w:ascii="Courier New" w:hAnsi="Courier New" w:cs="Courier New" w:hint="default"/>
      </w:rPr>
    </w:lvl>
    <w:lvl w:ilvl="5" w:tplc="8EE42408" w:tentative="1">
      <w:start w:val="1"/>
      <w:numFmt w:val="bullet"/>
      <w:lvlText w:val=""/>
      <w:lvlJc w:val="left"/>
      <w:pPr>
        <w:ind w:left="3960" w:hanging="360"/>
      </w:pPr>
      <w:rPr>
        <w:rFonts w:ascii="Wingdings" w:hAnsi="Wingdings" w:hint="default"/>
      </w:rPr>
    </w:lvl>
    <w:lvl w:ilvl="6" w:tplc="CC3462D4" w:tentative="1">
      <w:start w:val="1"/>
      <w:numFmt w:val="bullet"/>
      <w:lvlText w:val=""/>
      <w:lvlJc w:val="left"/>
      <w:pPr>
        <w:ind w:left="4680" w:hanging="360"/>
      </w:pPr>
      <w:rPr>
        <w:rFonts w:ascii="Symbol" w:hAnsi="Symbol" w:hint="default"/>
      </w:rPr>
    </w:lvl>
    <w:lvl w:ilvl="7" w:tplc="BBA657CA" w:tentative="1">
      <w:start w:val="1"/>
      <w:numFmt w:val="bullet"/>
      <w:lvlText w:val="o"/>
      <w:lvlJc w:val="left"/>
      <w:pPr>
        <w:ind w:left="5400" w:hanging="360"/>
      </w:pPr>
      <w:rPr>
        <w:rFonts w:ascii="Courier New" w:hAnsi="Courier New" w:cs="Courier New" w:hint="default"/>
      </w:rPr>
    </w:lvl>
    <w:lvl w:ilvl="8" w:tplc="51FED254" w:tentative="1">
      <w:start w:val="1"/>
      <w:numFmt w:val="bullet"/>
      <w:lvlText w:val=""/>
      <w:lvlJc w:val="left"/>
      <w:pPr>
        <w:ind w:left="612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6873117"/>
    <w:multiLevelType w:val="hybridMultilevel"/>
    <w:tmpl w:val="188C0E00"/>
    <w:lvl w:ilvl="0" w:tplc="7DF20DEA">
      <w:start w:val="1"/>
      <w:numFmt w:val="bullet"/>
      <w:lvlText w:val=""/>
      <w:lvlJc w:val="left"/>
      <w:pPr>
        <w:ind w:left="720" w:hanging="360"/>
      </w:pPr>
      <w:rPr>
        <w:rFonts w:ascii="Symbol" w:hAnsi="Symbol" w:hint="default"/>
      </w:rPr>
    </w:lvl>
    <w:lvl w:ilvl="1" w:tplc="1696EB56" w:tentative="1">
      <w:start w:val="1"/>
      <w:numFmt w:val="bullet"/>
      <w:lvlText w:val="o"/>
      <w:lvlJc w:val="left"/>
      <w:pPr>
        <w:ind w:left="1440" w:hanging="360"/>
      </w:pPr>
      <w:rPr>
        <w:rFonts w:ascii="Courier New" w:hAnsi="Courier New" w:cs="Courier New" w:hint="default"/>
      </w:rPr>
    </w:lvl>
    <w:lvl w:ilvl="2" w:tplc="0308B9E0" w:tentative="1">
      <w:start w:val="1"/>
      <w:numFmt w:val="bullet"/>
      <w:lvlText w:val=""/>
      <w:lvlJc w:val="left"/>
      <w:pPr>
        <w:ind w:left="2160" w:hanging="360"/>
      </w:pPr>
      <w:rPr>
        <w:rFonts w:ascii="Wingdings" w:hAnsi="Wingdings" w:hint="default"/>
      </w:rPr>
    </w:lvl>
    <w:lvl w:ilvl="3" w:tplc="6B2287B0" w:tentative="1">
      <w:start w:val="1"/>
      <w:numFmt w:val="bullet"/>
      <w:lvlText w:val=""/>
      <w:lvlJc w:val="left"/>
      <w:pPr>
        <w:ind w:left="2880" w:hanging="360"/>
      </w:pPr>
      <w:rPr>
        <w:rFonts w:ascii="Symbol" w:hAnsi="Symbol" w:hint="default"/>
      </w:rPr>
    </w:lvl>
    <w:lvl w:ilvl="4" w:tplc="DAF6A0AC" w:tentative="1">
      <w:start w:val="1"/>
      <w:numFmt w:val="bullet"/>
      <w:lvlText w:val="o"/>
      <w:lvlJc w:val="left"/>
      <w:pPr>
        <w:ind w:left="3600" w:hanging="360"/>
      </w:pPr>
      <w:rPr>
        <w:rFonts w:ascii="Courier New" w:hAnsi="Courier New" w:cs="Courier New" w:hint="default"/>
      </w:rPr>
    </w:lvl>
    <w:lvl w:ilvl="5" w:tplc="7EECA70A" w:tentative="1">
      <w:start w:val="1"/>
      <w:numFmt w:val="bullet"/>
      <w:lvlText w:val=""/>
      <w:lvlJc w:val="left"/>
      <w:pPr>
        <w:ind w:left="4320" w:hanging="360"/>
      </w:pPr>
      <w:rPr>
        <w:rFonts w:ascii="Wingdings" w:hAnsi="Wingdings" w:hint="default"/>
      </w:rPr>
    </w:lvl>
    <w:lvl w:ilvl="6" w:tplc="9C0A9124" w:tentative="1">
      <w:start w:val="1"/>
      <w:numFmt w:val="bullet"/>
      <w:lvlText w:val=""/>
      <w:lvlJc w:val="left"/>
      <w:pPr>
        <w:ind w:left="5040" w:hanging="360"/>
      </w:pPr>
      <w:rPr>
        <w:rFonts w:ascii="Symbol" w:hAnsi="Symbol" w:hint="default"/>
      </w:rPr>
    </w:lvl>
    <w:lvl w:ilvl="7" w:tplc="A94A2246" w:tentative="1">
      <w:start w:val="1"/>
      <w:numFmt w:val="bullet"/>
      <w:lvlText w:val="o"/>
      <w:lvlJc w:val="left"/>
      <w:pPr>
        <w:ind w:left="5760" w:hanging="360"/>
      </w:pPr>
      <w:rPr>
        <w:rFonts w:ascii="Courier New" w:hAnsi="Courier New" w:cs="Courier New" w:hint="default"/>
      </w:rPr>
    </w:lvl>
    <w:lvl w:ilvl="8" w:tplc="31362A68" w:tentative="1">
      <w:start w:val="1"/>
      <w:numFmt w:val="bullet"/>
      <w:lvlText w:val=""/>
      <w:lvlJc w:val="left"/>
      <w:pPr>
        <w:ind w:left="6480" w:hanging="360"/>
      </w:pPr>
      <w:rPr>
        <w:rFonts w:ascii="Wingdings" w:hAnsi="Wingdings" w:hint="default"/>
      </w:rPr>
    </w:lvl>
  </w:abstractNum>
  <w:abstractNum w:abstractNumId="10" w15:restartNumberingAfterBreak="0">
    <w:nsid w:val="27D1427C"/>
    <w:multiLevelType w:val="hybridMultilevel"/>
    <w:tmpl w:val="9ACE6FEA"/>
    <w:lvl w:ilvl="0" w:tplc="72C8C934">
      <w:start w:val="1"/>
      <w:numFmt w:val="bullet"/>
      <w:lvlText w:val=""/>
      <w:lvlJc w:val="left"/>
      <w:pPr>
        <w:ind w:left="720" w:hanging="360"/>
      </w:pPr>
      <w:rPr>
        <w:rFonts w:ascii="Symbol" w:hAnsi="Symbol" w:hint="default"/>
      </w:rPr>
    </w:lvl>
    <w:lvl w:ilvl="1" w:tplc="5FF821DC" w:tentative="1">
      <w:start w:val="1"/>
      <w:numFmt w:val="bullet"/>
      <w:lvlText w:val="o"/>
      <w:lvlJc w:val="left"/>
      <w:pPr>
        <w:ind w:left="1440" w:hanging="360"/>
      </w:pPr>
      <w:rPr>
        <w:rFonts w:ascii="Courier New" w:hAnsi="Courier New" w:cs="Courier New" w:hint="default"/>
      </w:rPr>
    </w:lvl>
    <w:lvl w:ilvl="2" w:tplc="37B0DD54" w:tentative="1">
      <w:start w:val="1"/>
      <w:numFmt w:val="bullet"/>
      <w:lvlText w:val=""/>
      <w:lvlJc w:val="left"/>
      <w:pPr>
        <w:ind w:left="2160" w:hanging="360"/>
      </w:pPr>
      <w:rPr>
        <w:rFonts w:ascii="Wingdings" w:hAnsi="Wingdings" w:hint="default"/>
      </w:rPr>
    </w:lvl>
    <w:lvl w:ilvl="3" w:tplc="66CC2818" w:tentative="1">
      <w:start w:val="1"/>
      <w:numFmt w:val="bullet"/>
      <w:lvlText w:val=""/>
      <w:lvlJc w:val="left"/>
      <w:pPr>
        <w:ind w:left="2880" w:hanging="360"/>
      </w:pPr>
      <w:rPr>
        <w:rFonts w:ascii="Symbol" w:hAnsi="Symbol" w:hint="default"/>
      </w:rPr>
    </w:lvl>
    <w:lvl w:ilvl="4" w:tplc="8CCE635A" w:tentative="1">
      <w:start w:val="1"/>
      <w:numFmt w:val="bullet"/>
      <w:lvlText w:val="o"/>
      <w:lvlJc w:val="left"/>
      <w:pPr>
        <w:ind w:left="3600" w:hanging="360"/>
      </w:pPr>
      <w:rPr>
        <w:rFonts w:ascii="Courier New" w:hAnsi="Courier New" w:cs="Courier New" w:hint="default"/>
      </w:rPr>
    </w:lvl>
    <w:lvl w:ilvl="5" w:tplc="0C7C35D4" w:tentative="1">
      <w:start w:val="1"/>
      <w:numFmt w:val="bullet"/>
      <w:lvlText w:val=""/>
      <w:lvlJc w:val="left"/>
      <w:pPr>
        <w:ind w:left="4320" w:hanging="360"/>
      </w:pPr>
      <w:rPr>
        <w:rFonts w:ascii="Wingdings" w:hAnsi="Wingdings" w:hint="default"/>
      </w:rPr>
    </w:lvl>
    <w:lvl w:ilvl="6" w:tplc="932A48FA" w:tentative="1">
      <w:start w:val="1"/>
      <w:numFmt w:val="bullet"/>
      <w:lvlText w:val=""/>
      <w:lvlJc w:val="left"/>
      <w:pPr>
        <w:ind w:left="5040" w:hanging="360"/>
      </w:pPr>
      <w:rPr>
        <w:rFonts w:ascii="Symbol" w:hAnsi="Symbol" w:hint="default"/>
      </w:rPr>
    </w:lvl>
    <w:lvl w:ilvl="7" w:tplc="10585424" w:tentative="1">
      <w:start w:val="1"/>
      <w:numFmt w:val="bullet"/>
      <w:lvlText w:val="o"/>
      <w:lvlJc w:val="left"/>
      <w:pPr>
        <w:ind w:left="5760" w:hanging="360"/>
      </w:pPr>
      <w:rPr>
        <w:rFonts w:ascii="Courier New" w:hAnsi="Courier New" w:cs="Courier New" w:hint="default"/>
      </w:rPr>
    </w:lvl>
    <w:lvl w:ilvl="8" w:tplc="76B68378" w:tentative="1">
      <w:start w:val="1"/>
      <w:numFmt w:val="bullet"/>
      <w:lvlText w:val=""/>
      <w:lvlJc w:val="left"/>
      <w:pPr>
        <w:ind w:left="6480" w:hanging="360"/>
      </w:pPr>
      <w:rPr>
        <w:rFonts w:ascii="Wingdings" w:hAnsi="Wingdings" w:hint="default"/>
      </w:rPr>
    </w:lvl>
  </w:abstractNum>
  <w:abstractNum w:abstractNumId="11" w15:restartNumberingAfterBreak="0">
    <w:nsid w:val="377A7720"/>
    <w:multiLevelType w:val="multilevel"/>
    <w:tmpl w:val="100E3DD4"/>
    <w:lvl w:ilvl="0">
      <w:start w:val="1"/>
      <w:numFmt w:val="bullet"/>
      <w:lvlText w:val=""/>
      <w:lvlJc w:val="left"/>
      <w:pPr>
        <w:tabs>
          <w:tab w:val="num" w:pos="720"/>
        </w:tabs>
        <w:ind w:left="720" w:hanging="720"/>
      </w:pPr>
      <w:rPr>
        <w:rFonts w:ascii="Symbol" w:hAnsi="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Times New Roman" w:hAnsi="Times New Roman" w:cs="Times New Roman"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14C3927"/>
    <w:multiLevelType w:val="hybridMultilevel"/>
    <w:tmpl w:val="ACFA6D4E"/>
    <w:lvl w:ilvl="0" w:tplc="37029EF4">
      <w:start w:val="1"/>
      <w:numFmt w:val="bullet"/>
      <w:lvlText w:val=""/>
      <w:lvlJc w:val="left"/>
      <w:pPr>
        <w:ind w:left="360" w:hanging="360"/>
      </w:pPr>
      <w:rPr>
        <w:rFonts w:ascii="Symbol" w:hAnsi="Symbol" w:hint="default"/>
      </w:rPr>
    </w:lvl>
    <w:lvl w:ilvl="1" w:tplc="7786B2B0" w:tentative="1">
      <w:start w:val="1"/>
      <w:numFmt w:val="bullet"/>
      <w:lvlText w:val="o"/>
      <w:lvlJc w:val="left"/>
      <w:pPr>
        <w:ind w:left="1080" w:hanging="360"/>
      </w:pPr>
      <w:rPr>
        <w:rFonts w:ascii="Courier New" w:hAnsi="Courier New" w:cs="Courier New" w:hint="default"/>
      </w:rPr>
    </w:lvl>
    <w:lvl w:ilvl="2" w:tplc="A98E235E" w:tentative="1">
      <w:start w:val="1"/>
      <w:numFmt w:val="bullet"/>
      <w:lvlText w:val=""/>
      <w:lvlJc w:val="left"/>
      <w:pPr>
        <w:ind w:left="1800" w:hanging="360"/>
      </w:pPr>
      <w:rPr>
        <w:rFonts w:ascii="Wingdings" w:hAnsi="Wingdings" w:hint="default"/>
      </w:rPr>
    </w:lvl>
    <w:lvl w:ilvl="3" w:tplc="32704854" w:tentative="1">
      <w:start w:val="1"/>
      <w:numFmt w:val="bullet"/>
      <w:lvlText w:val=""/>
      <w:lvlJc w:val="left"/>
      <w:pPr>
        <w:ind w:left="2520" w:hanging="360"/>
      </w:pPr>
      <w:rPr>
        <w:rFonts w:ascii="Symbol" w:hAnsi="Symbol" w:hint="default"/>
      </w:rPr>
    </w:lvl>
    <w:lvl w:ilvl="4" w:tplc="12AA4AA6" w:tentative="1">
      <w:start w:val="1"/>
      <w:numFmt w:val="bullet"/>
      <w:lvlText w:val="o"/>
      <w:lvlJc w:val="left"/>
      <w:pPr>
        <w:ind w:left="3240" w:hanging="360"/>
      </w:pPr>
      <w:rPr>
        <w:rFonts w:ascii="Courier New" w:hAnsi="Courier New" w:cs="Courier New" w:hint="default"/>
      </w:rPr>
    </w:lvl>
    <w:lvl w:ilvl="5" w:tplc="0FF81018" w:tentative="1">
      <w:start w:val="1"/>
      <w:numFmt w:val="bullet"/>
      <w:lvlText w:val=""/>
      <w:lvlJc w:val="left"/>
      <w:pPr>
        <w:ind w:left="3960" w:hanging="360"/>
      </w:pPr>
      <w:rPr>
        <w:rFonts w:ascii="Wingdings" w:hAnsi="Wingdings" w:hint="default"/>
      </w:rPr>
    </w:lvl>
    <w:lvl w:ilvl="6" w:tplc="CFFEC5F2" w:tentative="1">
      <w:start w:val="1"/>
      <w:numFmt w:val="bullet"/>
      <w:lvlText w:val=""/>
      <w:lvlJc w:val="left"/>
      <w:pPr>
        <w:ind w:left="4680" w:hanging="360"/>
      </w:pPr>
      <w:rPr>
        <w:rFonts w:ascii="Symbol" w:hAnsi="Symbol" w:hint="default"/>
      </w:rPr>
    </w:lvl>
    <w:lvl w:ilvl="7" w:tplc="690C9248" w:tentative="1">
      <w:start w:val="1"/>
      <w:numFmt w:val="bullet"/>
      <w:lvlText w:val="o"/>
      <w:lvlJc w:val="left"/>
      <w:pPr>
        <w:ind w:left="5400" w:hanging="360"/>
      </w:pPr>
      <w:rPr>
        <w:rFonts w:ascii="Courier New" w:hAnsi="Courier New" w:cs="Courier New" w:hint="default"/>
      </w:rPr>
    </w:lvl>
    <w:lvl w:ilvl="8" w:tplc="3A9AB1AE" w:tentative="1">
      <w:start w:val="1"/>
      <w:numFmt w:val="bullet"/>
      <w:lvlText w:val=""/>
      <w:lvlJc w:val="left"/>
      <w:pPr>
        <w:ind w:left="6120"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5F61FEB"/>
    <w:multiLevelType w:val="hybridMultilevel"/>
    <w:tmpl w:val="3FFC186E"/>
    <w:lvl w:ilvl="0" w:tplc="87D8F626">
      <w:start w:val="1"/>
      <w:numFmt w:val="bullet"/>
      <w:lvlText w:val=""/>
      <w:lvlJc w:val="left"/>
      <w:pPr>
        <w:ind w:left="360" w:hanging="360"/>
      </w:pPr>
      <w:rPr>
        <w:rFonts w:ascii="Symbol" w:hAnsi="Symbol" w:hint="default"/>
      </w:rPr>
    </w:lvl>
    <w:lvl w:ilvl="1" w:tplc="AFD86114" w:tentative="1">
      <w:start w:val="1"/>
      <w:numFmt w:val="bullet"/>
      <w:lvlText w:val="o"/>
      <w:lvlJc w:val="left"/>
      <w:pPr>
        <w:ind w:left="1080" w:hanging="360"/>
      </w:pPr>
      <w:rPr>
        <w:rFonts w:ascii="Courier New" w:hAnsi="Courier New" w:cs="Courier New" w:hint="default"/>
      </w:rPr>
    </w:lvl>
    <w:lvl w:ilvl="2" w:tplc="94C022A6" w:tentative="1">
      <w:start w:val="1"/>
      <w:numFmt w:val="bullet"/>
      <w:lvlText w:val=""/>
      <w:lvlJc w:val="left"/>
      <w:pPr>
        <w:ind w:left="1800" w:hanging="360"/>
      </w:pPr>
      <w:rPr>
        <w:rFonts w:ascii="Wingdings" w:hAnsi="Wingdings" w:hint="default"/>
      </w:rPr>
    </w:lvl>
    <w:lvl w:ilvl="3" w:tplc="8FDA31CA" w:tentative="1">
      <w:start w:val="1"/>
      <w:numFmt w:val="bullet"/>
      <w:lvlText w:val=""/>
      <w:lvlJc w:val="left"/>
      <w:pPr>
        <w:ind w:left="2520" w:hanging="360"/>
      </w:pPr>
      <w:rPr>
        <w:rFonts w:ascii="Symbol" w:hAnsi="Symbol" w:hint="default"/>
      </w:rPr>
    </w:lvl>
    <w:lvl w:ilvl="4" w:tplc="5BEE4ACE" w:tentative="1">
      <w:start w:val="1"/>
      <w:numFmt w:val="bullet"/>
      <w:lvlText w:val="o"/>
      <w:lvlJc w:val="left"/>
      <w:pPr>
        <w:ind w:left="3240" w:hanging="360"/>
      </w:pPr>
      <w:rPr>
        <w:rFonts w:ascii="Courier New" w:hAnsi="Courier New" w:cs="Courier New" w:hint="default"/>
      </w:rPr>
    </w:lvl>
    <w:lvl w:ilvl="5" w:tplc="51B0236A" w:tentative="1">
      <w:start w:val="1"/>
      <w:numFmt w:val="bullet"/>
      <w:lvlText w:val=""/>
      <w:lvlJc w:val="left"/>
      <w:pPr>
        <w:ind w:left="3960" w:hanging="360"/>
      </w:pPr>
      <w:rPr>
        <w:rFonts w:ascii="Wingdings" w:hAnsi="Wingdings" w:hint="default"/>
      </w:rPr>
    </w:lvl>
    <w:lvl w:ilvl="6" w:tplc="23D6340C" w:tentative="1">
      <w:start w:val="1"/>
      <w:numFmt w:val="bullet"/>
      <w:lvlText w:val=""/>
      <w:lvlJc w:val="left"/>
      <w:pPr>
        <w:ind w:left="4680" w:hanging="360"/>
      </w:pPr>
      <w:rPr>
        <w:rFonts w:ascii="Symbol" w:hAnsi="Symbol" w:hint="default"/>
      </w:rPr>
    </w:lvl>
    <w:lvl w:ilvl="7" w:tplc="1360BF36" w:tentative="1">
      <w:start w:val="1"/>
      <w:numFmt w:val="bullet"/>
      <w:lvlText w:val="o"/>
      <w:lvlJc w:val="left"/>
      <w:pPr>
        <w:ind w:left="5400" w:hanging="360"/>
      </w:pPr>
      <w:rPr>
        <w:rFonts w:ascii="Courier New" w:hAnsi="Courier New" w:cs="Courier New" w:hint="default"/>
      </w:rPr>
    </w:lvl>
    <w:lvl w:ilvl="8" w:tplc="15DA8C66" w:tentative="1">
      <w:start w:val="1"/>
      <w:numFmt w:val="bullet"/>
      <w:lvlText w:val=""/>
      <w:lvlJc w:val="left"/>
      <w:pPr>
        <w:ind w:left="6120" w:hanging="360"/>
      </w:pPr>
      <w:rPr>
        <w:rFonts w:ascii="Wingdings" w:hAnsi="Wingdings" w:hint="default"/>
      </w:rPr>
    </w:lvl>
  </w:abstractNum>
  <w:abstractNum w:abstractNumId="18" w15:restartNumberingAfterBreak="0">
    <w:nsid w:val="49BA2733"/>
    <w:multiLevelType w:val="hybridMultilevel"/>
    <w:tmpl w:val="2D740B7A"/>
    <w:lvl w:ilvl="0" w:tplc="A6D81A00">
      <w:start w:val="1"/>
      <w:numFmt w:val="bullet"/>
      <w:lvlText w:val=""/>
      <w:lvlJc w:val="left"/>
      <w:pPr>
        <w:ind w:left="720" w:hanging="360"/>
      </w:pPr>
      <w:rPr>
        <w:rFonts w:ascii="Symbol" w:hAnsi="Symbol" w:hint="default"/>
      </w:rPr>
    </w:lvl>
    <w:lvl w:ilvl="1" w:tplc="DF904496" w:tentative="1">
      <w:start w:val="1"/>
      <w:numFmt w:val="bullet"/>
      <w:lvlText w:val="o"/>
      <w:lvlJc w:val="left"/>
      <w:pPr>
        <w:ind w:left="1440" w:hanging="360"/>
      </w:pPr>
      <w:rPr>
        <w:rFonts w:ascii="Courier New" w:hAnsi="Courier New" w:cs="Courier New" w:hint="default"/>
      </w:rPr>
    </w:lvl>
    <w:lvl w:ilvl="2" w:tplc="7EC6D378" w:tentative="1">
      <w:start w:val="1"/>
      <w:numFmt w:val="bullet"/>
      <w:lvlText w:val=""/>
      <w:lvlJc w:val="left"/>
      <w:pPr>
        <w:ind w:left="2160" w:hanging="360"/>
      </w:pPr>
      <w:rPr>
        <w:rFonts w:ascii="Wingdings" w:hAnsi="Wingdings" w:hint="default"/>
      </w:rPr>
    </w:lvl>
    <w:lvl w:ilvl="3" w:tplc="64BA9428" w:tentative="1">
      <w:start w:val="1"/>
      <w:numFmt w:val="bullet"/>
      <w:lvlText w:val=""/>
      <w:lvlJc w:val="left"/>
      <w:pPr>
        <w:ind w:left="2880" w:hanging="360"/>
      </w:pPr>
      <w:rPr>
        <w:rFonts w:ascii="Symbol" w:hAnsi="Symbol" w:hint="default"/>
      </w:rPr>
    </w:lvl>
    <w:lvl w:ilvl="4" w:tplc="2BCEF6FE" w:tentative="1">
      <w:start w:val="1"/>
      <w:numFmt w:val="bullet"/>
      <w:lvlText w:val="o"/>
      <w:lvlJc w:val="left"/>
      <w:pPr>
        <w:ind w:left="3600" w:hanging="360"/>
      </w:pPr>
      <w:rPr>
        <w:rFonts w:ascii="Courier New" w:hAnsi="Courier New" w:cs="Courier New" w:hint="default"/>
      </w:rPr>
    </w:lvl>
    <w:lvl w:ilvl="5" w:tplc="0ACC7AC8" w:tentative="1">
      <w:start w:val="1"/>
      <w:numFmt w:val="bullet"/>
      <w:lvlText w:val=""/>
      <w:lvlJc w:val="left"/>
      <w:pPr>
        <w:ind w:left="4320" w:hanging="360"/>
      </w:pPr>
      <w:rPr>
        <w:rFonts w:ascii="Wingdings" w:hAnsi="Wingdings" w:hint="default"/>
      </w:rPr>
    </w:lvl>
    <w:lvl w:ilvl="6" w:tplc="B5D2D5A6" w:tentative="1">
      <w:start w:val="1"/>
      <w:numFmt w:val="bullet"/>
      <w:lvlText w:val=""/>
      <w:lvlJc w:val="left"/>
      <w:pPr>
        <w:ind w:left="5040" w:hanging="360"/>
      </w:pPr>
      <w:rPr>
        <w:rFonts w:ascii="Symbol" w:hAnsi="Symbol" w:hint="default"/>
      </w:rPr>
    </w:lvl>
    <w:lvl w:ilvl="7" w:tplc="FBE8A28C" w:tentative="1">
      <w:start w:val="1"/>
      <w:numFmt w:val="bullet"/>
      <w:lvlText w:val="o"/>
      <w:lvlJc w:val="left"/>
      <w:pPr>
        <w:ind w:left="5760" w:hanging="360"/>
      </w:pPr>
      <w:rPr>
        <w:rFonts w:ascii="Courier New" w:hAnsi="Courier New" w:cs="Courier New" w:hint="default"/>
      </w:rPr>
    </w:lvl>
    <w:lvl w:ilvl="8" w:tplc="61D0FA90" w:tentative="1">
      <w:start w:val="1"/>
      <w:numFmt w:val="bullet"/>
      <w:lvlText w:val=""/>
      <w:lvlJc w:val="left"/>
      <w:pPr>
        <w:ind w:left="6480" w:hanging="360"/>
      </w:pPr>
      <w:rPr>
        <w:rFonts w:ascii="Wingdings" w:hAnsi="Wingdings" w:hint="default"/>
      </w:rPr>
    </w:lvl>
  </w:abstractNum>
  <w:abstractNum w:abstractNumId="19" w15:restartNumberingAfterBreak="0">
    <w:nsid w:val="4F8032B3"/>
    <w:multiLevelType w:val="hybridMultilevel"/>
    <w:tmpl w:val="7D4E8960"/>
    <w:lvl w:ilvl="0" w:tplc="53A685DA">
      <w:start w:val="1"/>
      <w:numFmt w:val="bullet"/>
      <w:lvlText w:val=""/>
      <w:lvlJc w:val="left"/>
      <w:pPr>
        <w:ind w:left="360" w:hanging="360"/>
      </w:pPr>
      <w:rPr>
        <w:rFonts w:ascii="Symbol" w:hAnsi="Symbol" w:hint="default"/>
      </w:rPr>
    </w:lvl>
    <w:lvl w:ilvl="1" w:tplc="6AE07E10" w:tentative="1">
      <w:start w:val="1"/>
      <w:numFmt w:val="bullet"/>
      <w:lvlText w:val="o"/>
      <w:lvlJc w:val="left"/>
      <w:pPr>
        <w:ind w:left="1080" w:hanging="360"/>
      </w:pPr>
      <w:rPr>
        <w:rFonts w:ascii="Courier New" w:hAnsi="Courier New" w:cs="Courier New" w:hint="default"/>
      </w:rPr>
    </w:lvl>
    <w:lvl w:ilvl="2" w:tplc="A6B4FB5E" w:tentative="1">
      <w:start w:val="1"/>
      <w:numFmt w:val="bullet"/>
      <w:lvlText w:val=""/>
      <w:lvlJc w:val="left"/>
      <w:pPr>
        <w:ind w:left="1800" w:hanging="360"/>
      </w:pPr>
      <w:rPr>
        <w:rFonts w:ascii="Wingdings" w:hAnsi="Wingdings" w:hint="default"/>
      </w:rPr>
    </w:lvl>
    <w:lvl w:ilvl="3" w:tplc="DC7AC5A4" w:tentative="1">
      <w:start w:val="1"/>
      <w:numFmt w:val="bullet"/>
      <w:lvlText w:val=""/>
      <w:lvlJc w:val="left"/>
      <w:pPr>
        <w:ind w:left="2520" w:hanging="360"/>
      </w:pPr>
      <w:rPr>
        <w:rFonts w:ascii="Symbol" w:hAnsi="Symbol" w:hint="default"/>
      </w:rPr>
    </w:lvl>
    <w:lvl w:ilvl="4" w:tplc="B4CA482E" w:tentative="1">
      <w:start w:val="1"/>
      <w:numFmt w:val="bullet"/>
      <w:lvlText w:val="o"/>
      <w:lvlJc w:val="left"/>
      <w:pPr>
        <w:ind w:left="3240" w:hanging="360"/>
      </w:pPr>
      <w:rPr>
        <w:rFonts w:ascii="Courier New" w:hAnsi="Courier New" w:cs="Courier New" w:hint="default"/>
      </w:rPr>
    </w:lvl>
    <w:lvl w:ilvl="5" w:tplc="72F6D132" w:tentative="1">
      <w:start w:val="1"/>
      <w:numFmt w:val="bullet"/>
      <w:lvlText w:val=""/>
      <w:lvlJc w:val="left"/>
      <w:pPr>
        <w:ind w:left="3960" w:hanging="360"/>
      </w:pPr>
      <w:rPr>
        <w:rFonts w:ascii="Wingdings" w:hAnsi="Wingdings" w:hint="default"/>
      </w:rPr>
    </w:lvl>
    <w:lvl w:ilvl="6" w:tplc="FB08094A" w:tentative="1">
      <w:start w:val="1"/>
      <w:numFmt w:val="bullet"/>
      <w:lvlText w:val=""/>
      <w:lvlJc w:val="left"/>
      <w:pPr>
        <w:ind w:left="4680" w:hanging="360"/>
      </w:pPr>
      <w:rPr>
        <w:rFonts w:ascii="Symbol" w:hAnsi="Symbol" w:hint="default"/>
      </w:rPr>
    </w:lvl>
    <w:lvl w:ilvl="7" w:tplc="D55CC388" w:tentative="1">
      <w:start w:val="1"/>
      <w:numFmt w:val="bullet"/>
      <w:lvlText w:val="o"/>
      <w:lvlJc w:val="left"/>
      <w:pPr>
        <w:ind w:left="5400" w:hanging="360"/>
      </w:pPr>
      <w:rPr>
        <w:rFonts w:ascii="Courier New" w:hAnsi="Courier New" w:cs="Courier New" w:hint="default"/>
      </w:rPr>
    </w:lvl>
    <w:lvl w:ilvl="8" w:tplc="DA0EE35E" w:tentative="1">
      <w:start w:val="1"/>
      <w:numFmt w:val="bullet"/>
      <w:lvlText w:val=""/>
      <w:lvlJc w:val="left"/>
      <w:pPr>
        <w:ind w:left="612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B852C20"/>
    <w:multiLevelType w:val="hybridMultilevel"/>
    <w:tmpl w:val="F0CC59B8"/>
    <w:lvl w:ilvl="0" w:tplc="B6AA3446">
      <w:start w:val="1"/>
      <w:numFmt w:val="bullet"/>
      <w:lvlText w:val=""/>
      <w:lvlJc w:val="left"/>
      <w:pPr>
        <w:ind w:left="1440" w:hanging="360"/>
      </w:pPr>
      <w:rPr>
        <w:rFonts w:ascii="Symbol" w:hAnsi="Symbol" w:hint="default"/>
      </w:rPr>
    </w:lvl>
    <w:lvl w:ilvl="1" w:tplc="EA22BE4E" w:tentative="1">
      <w:start w:val="1"/>
      <w:numFmt w:val="bullet"/>
      <w:lvlText w:val="o"/>
      <w:lvlJc w:val="left"/>
      <w:pPr>
        <w:ind w:left="2160" w:hanging="360"/>
      </w:pPr>
      <w:rPr>
        <w:rFonts w:ascii="Courier New" w:hAnsi="Courier New" w:cs="Courier New" w:hint="default"/>
      </w:rPr>
    </w:lvl>
    <w:lvl w:ilvl="2" w:tplc="64BC1172" w:tentative="1">
      <w:start w:val="1"/>
      <w:numFmt w:val="bullet"/>
      <w:lvlText w:val=""/>
      <w:lvlJc w:val="left"/>
      <w:pPr>
        <w:ind w:left="2880" w:hanging="360"/>
      </w:pPr>
      <w:rPr>
        <w:rFonts w:ascii="Wingdings" w:hAnsi="Wingdings" w:hint="default"/>
      </w:rPr>
    </w:lvl>
    <w:lvl w:ilvl="3" w:tplc="AD5AEF82" w:tentative="1">
      <w:start w:val="1"/>
      <w:numFmt w:val="bullet"/>
      <w:lvlText w:val=""/>
      <w:lvlJc w:val="left"/>
      <w:pPr>
        <w:ind w:left="3600" w:hanging="360"/>
      </w:pPr>
      <w:rPr>
        <w:rFonts w:ascii="Symbol" w:hAnsi="Symbol" w:hint="default"/>
      </w:rPr>
    </w:lvl>
    <w:lvl w:ilvl="4" w:tplc="E16A2384" w:tentative="1">
      <w:start w:val="1"/>
      <w:numFmt w:val="bullet"/>
      <w:lvlText w:val="o"/>
      <w:lvlJc w:val="left"/>
      <w:pPr>
        <w:ind w:left="4320" w:hanging="360"/>
      </w:pPr>
      <w:rPr>
        <w:rFonts w:ascii="Courier New" w:hAnsi="Courier New" w:cs="Courier New" w:hint="default"/>
      </w:rPr>
    </w:lvl>
    <w:lvl w:ilvl="5" w:tplc="0B763410" w:tentative="1">
      <w:start w:val="1"/>
      <w:numFmt w:val="bullet"/>
      <w:lvlText w:val=""/>
      <w:lvlJc w:val="left"/>
      <w:pPr>
        <w:ind w:left="5040" w:hanging="360"/>
      </w:pPr>
      <w:rPr>
        <w:rFonts w:ascii="Wingdings" w:hAnsi="Wingdings" w:hint="default"/>
      </w:rPr>
    </w:lvl>
    <w:lvl w:ilvl="6" w:tplc="BD807CB6" w:tentative="1">
      <w:start w:val="1"/>
      <w:numFmt w:val="bullet"/>
      <w:lvlText w:val=""/>
      <w:lvlJc w:val="left"/>
      <w:pPr>
        <w:ind w:left="5760" w:hanging="360"/>
      </w:pPr>
      <w:rPr>
        <w:rFonts w:ascii="Symbol" w:hAnsi="Symbol" w:hint="default"/>
      </w:rPr>
    </w:lvl>
    <w:lvl w:ilvl="7" w:tplc="EF308C52" w:tentative="1">
      <w:start w:val="1"/>
      <w:numFmt w:val="bullet"/>
      <w:lvlText w:val="o"/>
      <w:lvlJc w:val="left"/>
      <w:pPr>
        <w:ind w:left="6480" w:hanging="360"/>
      </w:pPr>
      <w:rPr>
        <w:rFonts w:ascii="Courier New" w:hAnsi="Courier New" w:cs="Courier New" w:hint="default"/>
      </w:rPr>
    </w:lvl>
    <w:lvl w:ilvl="8" w:tplc="B47A578A" w:tentative="1">
      <w:start w:val="1"/>
      <w:numFmt w:val="bullet"/>
      <w:lvlText w:val=""/>
      <w:lvlJc w:val="left"/>
      <w:pPr>
        <w:ind w:left="7200" w:hanging="360"/>
      </w:pPr>
      <w:rPr>
        <w:rFonts w:ascii="Wingdings" w:hAnsi="Wingdings" w:hint="default"/>
      </w:rPr>
    </w:lvl>
  </w:abstractNum>
  <w:abstractNum w:abstractNumId="24" w15:restartNumberingAfterBreak="0">
    <w:nsid w:val="6FDB6CAA"/>
    <w:multiLevelType w:val="hybridMultilevel"/>
    <w:tmpl w:val="A1189EF6"/>
    <w:lvl w:ilvl="0" w:tplc="8EE2DC20">
      <w:start w:val="1"/>
      <w:numFmt w:val="bullet"/>
      <w:lvlText w:val=""/>
      <w:lvlJc w:val="left"/>
      <w:pPr>
        <w:ind w:left="360" w:hanging="360"/>
      </w:pPr>
      <w:rPr>
        <w:rFonts w:ascii="Symbol" w:hAnsi="Symbol" w:hint="default"/>
      </w:rPr>
    </w:lvl>
    <w:lvl w:ilvl="1" w:tplc="7B304BE6">
      <w:start w:val="1"/>
      <w:numFmt w:val="bullet"/>
      <w:lvlText w:val="o"/>
      <w:lvlJc w:val="left"/>
      <w:pPr>
        <w:ind w:left="1080" w:hanging="360"/>
      </w:pPr>
      <w:rPr>
        <w:rFonts w:ascii="Courier New" w:hAnsi="Courier New" w:cs="Courier New" w:hint="default"/>
      </w:rPr>
    </w:lvl>
    <w:lvl w:ilvl="2" w:tplc="04DE16A8" w:tentative="1">
      <w:start w:val="1"/>
      <w:numFmt w:val="bullet"/>
      <w:lvlText w:val=""/>
      <w:lvlJc w:val="left"/>
      <w:pPr>
        <w:ind w:left="1800" w:hanging="360"/>
      </w:pPr>
      <w:rPr>
        <w:rFonts w:ascii="Wingdings" w:hAnsi="Wingdings" w:hint="default"/>
      </w:rPr>
    </w:lvl>
    <w:lvl w:ilvl="3" w:tplc="86003C46" w:tentative="1">
      <w:start w:val="1"/>
      <w:numFmt w:val="bullet"/>
      <w:lvlText w:val=""/>
      <w:lvlJc w:val="left"/>
      <w:pPr>
        <w:ind w:left="2520" w:hanging="360"/>
      </w:pPr>
      <w:rPr>
        <w:rFonts w:ascii="Symbol" w:hAnsi="Symbol" w:hint="default"/>
      </w:rPr>
    </w:lvl>
    <w:lvl w:ilvl="4" w:tplc="D5A0D314" w:tentative="1">
      <w:start w:val="1"/>
      <w:numFmt w:val="bullet"/>
      <w:lvlText w:val="o"/>
      <w:lvlJc w:val="left"/>
      <w:pPr>
        <w:ind w:left="3240" w:hanging="360"/>
      </w:pPr>
      <w:rPr>
        <w:rFonts w:ascii="Courier New" w:hAnsi="Courier New" w:cs="Courier New" w:hint="default"/>
      </w:rPr>
    </w:lvl>
    <w:lvl w:ilvl="5" w:tplc="48C4145C" w:tentative="1">
      <w:start w:val="1"/>
      <w:numFmt w:val="bullet"/>
      <w:lvlText w:val=""/>
      <w:lvlJc w:val="left"/>
      <w:pPr>
        <w:ind w:left="3960" w:hanging="360"/>
      </w:pPr>
      <w:rPr>
        <w:rFonts w:ascii="Wingdings" w:hAnsi="Wingdings" w:hint="default"/>
      </w:rPr>
    </w:lvl>
    <w:lvl w:ilvl="6" w:tplc="8DE4FD94" w:tentative="1">
      <w:start w:val="1"/>
      <w:numFmt w:val="bullet"/>
      <w:lvlText w:val=""/>
      <w:lvlJc w:val="left"/>
      <w:pPr>
        <w:ind w:left="4680" w:hanging="360"/>
      </w:pPr>
      <w:rPr>
        <w:rFonts w:ascii="Symbol" w:hAnsi="Symbol" w:hint="default"/>
      </w:rPr>
    </w:lvl>
    <w:lvl w:ilvl="7" w:tplc="DC74DF56" w:tentative="1">
      <w:start w:val="1"/>
      <w:numFmt w:val="bullet"/>
      <w:lvlText w:val="o"/>
      <w:lvlJc w:val="left"/>
      <w:pPr>
        <w:ind w:left="5400" w:hanging="360"/>
      </w:pPr>
      <w:rPr>
        <w:rFonts w:ascii="Courier New" w:hAnsi="Courier New" w:cs="Courier New" w:hint="default"/>
      </w:rPr>
    </w:lvl>
    <w:lvl w:ilvl="8" w:tplc="8F1A7BF4" w:tentative="1">
      <w:start w:val="1"/>
      <w:numFmt w:val="bullet"/>
      <w:lvlText w:val=""/>
      <w:lvlJc w:val="left"/>
      <w:pPr>
        <w:ind w:left="6120"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2A041DC"/>
    <w:multiLevelType w:val="hybridMultilevel"/>
    <w:tmpl w:val="98E4EE8A"/>
    <w:lvl w:ilvl="0" w:tplc="32344914">
      <w:start w:val="1"/>
      <w:numFmt w:val="bullet"/>
      <w:lvlText w:val=""/>
      <w:lvlJc w:val="left"/>
      <w:pPr>
        <w:ind w:left="720" w:hanging="360"/>
      </w:pPr>
      <w:rPr>
        <w:rFonts w:ascii="Symbol" w:hAnsi="Symbol" w:hint="default"/>
      </w:rPr>
    </w:lvl>
    <w:lvl w:ilvl="1" w:tplc="0D6889A0" w:tentative="1">
      <w:start w:val="1"/>
      <w:numFmt w:val="bullet"/>
      <w:lvlText w:val="o"/>
      <w:lvlJc w:val="left"/>
      <w:pPr>
        <w:ind w:left="1440" w:hanging="360"/>
      </w:pPr>
      <w:rPr>
        <w:rFonts w:ascii="Courier New" w:hAnsi="Courier New" w:cs="Courier New" w:hint="default"/>
      </w:rPr>
    </w:lvl>
    <w:lvl w:ilvl="2" w:tplc="4D98354A" w:tentative="1">
      <w:start w:val="1"/>
      <w:numFmt w:val="bullet"/>
      <w:lvlText w:val=""/>
      <w:lvlJc w:val="left"/>
      <w:pPr>
        <w:ind w:left="2160" w:hanging="360"/>
      </w:pPr>
      <w:rPr>
        <w:rFonts w:ascii="Wingdings" w:hAnsi="Wingdings" w:hint="default"/>
      </w:rPr>
    </w:lvl>
    <w:lvl w:ilvl="3" w:tplc="B186DE0E" w:tentative="1">
      <w:start w:val="1"/>
      <w:numFmt w:val="bullet"/>
      <w:lvlText w:val=""/>
      <w:lvlJc w:val="left"/>
      <w:pPr>
        <w:ind w:left="2880" w:hanging="360"/>
      </w:pPr>
      <w:rPr>
        <w:rFonts w:ascii="Symbol" w:hAnsi="Symbol" w:hint="default"/>
      </w:rPr>
    </w:lvl>
    <w:lvl w:ilvl="4" w:tplc="537E6830" w:tentative="1">
      <w:start w:val="1"/>
      <w:numFmt w:val="bullet"/>
      <w:lvlText w:val="o"/>
      <w:lvlJc w:val="left"/>
      <w:pPr>
        <w:ind w:left="3600" w:hanging="360"/>
      </w:pPr>
      <w:rPr>
        <w:rFonts w:ascii="Courier New" w:hAnsi="Courier New" w:cs="Courier New" w:hint="default"/>
      </w:rPr>
    </w:lvl>
    <w:lvl w:ilvl="5" w:tplc="64CC83E4" w:tentative="1">
      <w:start w:val="1"/>
      <w:numFmt w:val="bullet"/>
      <w:lvlText w:val=""/>
      <w:lvlJc w:val="left"/>
      <w:pPr>
        <w:ind w:left="4320" w:hanging="360"/>
      </w:pPr>
      <w:rPr>
        <w:rFonts w:ascii="Wingdings" w:hAnsi="Wingdings" w:hint="default"/>
      </w:rPr>
    </w:lvl>
    <w:lvl w:ilvl="6" w:tplc="34F4C23A" w:tentative="1">
      <w:start w:val="1"/>
      <w:numFmt w:val="bullet"/>
      <w:lvlText w:val=""/>
      <w:lvlJc w:val="left"/>
      <w:pPr>
        <w:ind w:left="5040" w:hanging="360"/>
      </w:pPr>
      <w:rPr>
        <w:rFonts w:ascii="Symbol" w:hAnsi="Symbol" w:hint="default"/>
      </w:rPr>
    </w:lvl>
    <w:lvl w:ilvl="7" w:tplc="E45A126A" w:tentative="1">
      <w:start w:val="1"/>
      <w:numFmt w:val="bullet"/>
      <w:lvlText w:val="o"/>
      <w:lvlJc w:val="left"/>
      <w:pPr>
        <w:ind w:left="5760" w:hanging="360"/>
      </w:pPr>
      <w:rPr>
        <w:rFonts w:ascii="Courier New" w:hAnsi="Courier New" w:cs="Courier New" w:hint="default"/>
      </w:rPr>
    </w:lvl>
    <w:lvl w:ilvl="8" w:tplc="C20A744C" w:tentative="1">
      <w:start w:val="1"/>
      <w:numFmt w:val="bullet"/>
      <w:lvlText w:val=""/>
      <w:lvlJc w:val="left"/>
      <w:pPr>
        <w:ind w:left="6480" w:hanging="360"/>
      </w:pPr>
      <w:rPr>
        <w:rFonts w:ascii="Wingdings" w:hAnsi="Wingdings" w:hint="default"/>
      </w:rPr>
    </w:lvl>
  </w:abstractNum>
  <w:abstractNum w:abstractNumId="27" w15:restartNumberingAfterBreak="0">
    <w:nsid w:val="72BD02B2"/>
    <w:multiLevelType w:val="hybridMultilevel"/>
    <w:tmpl w:val="2DD6B85E"/>
    <w:lvl w:ilvl="0" w:tplc="893E7792">
      <w:start w:val="1"/>
      <w:numFmt w:val="bullet"/>
      <w:lvlText w:val=""/>
      <w:lvlJc w:val="left"/>
      <w:pPr>
        <w:ind w:left="1440" w:hanging="360"/>
      </w:pPr>
      <w:rPr>
        <w:rFonts w:ascii="Symbol" w:hAnsi="Symbol" w:hint="default"/>
      </w:rPr>
    </w:lvl>
    <w:lvl w:ilvl="1" w:tplc="B158F110" w:tentative="1">
      <w:start w:val="1"/>
      <w:numFmt w:val="bullet"/>
      <w:lvlText w:val="o"/>
      <w:lvlJc w:val="left"/>
      <w:pPr>
        <w:ind w:left="2160" w:hanging="360"/>
      </w:pPr>
      <w:rPr>
        <w:rFonts w:ascii="Courier New" w:hAnsi="Courier New" w:cs="Courier New" w:hint="default"/>
      </w:rPr>
    </w:lvl>
    <w:lvl w:ilvl="2" w:tplc="74D0AC9A" w:tentative="1">
      <w:start w:val="1"/>
      <w:numFmt w:val="bullet"/>
      <w:lvlText w:val=""/>
      <w:lvlJc w:val="left"/>
      <w:pPr>
        <w:ind w:left="2880" w:hanging="360"/>
      </w:pPr>
      <w:rPr>
        <w:rFonts w:ascii="Wingdings" w:hAnsi="Wingdings" w:hint="default"/>
      </w:rPr>
    </w:lvl>
    <w:lvl w:ilvl="3" w:tplc="218C3CD4" w:tentative="1">
      <w:start w:val="1"/>
      <w:numFmt w:val="bullet"/>
      <w:lvlText w:val=""/>
      <w:lvlJc w:val="left"/>
      <w:pPr>
        <w:ind w:left="3600" w:hanging="360"/>
      </w:pPr>
      <w:rPr>
        <w:rFonts w:ascii="Symbol" w:hAnsi="Symbol" w:hint="default"/>
      </w:rPr>
    </w:lvl>
    <w:lvl w:ilvl="4" w:tplc="17603FCA" w:tentative="1">
      <w:start w:val="1"/>
      <w:numFmt w:val="bullet"/>
      <w:lvlText w:val="o"/>
      <w:lvlJc w:val="left"/>
      <w:pPr>
        <w:ind w:left="4320" w:hanging="360"/>
      </w:pPr>
      <w:rPr>
        <w:rFonts w:ascii="Courier New" w:hAnsi="Courier New" w:cs="Courier New" w:hint="default"/>
      </w:rPr>
    </w:lvl>
    <w:lvl w:ilvl="5" w:tplc="B55C14E8" w:tentative="1">
      <w:start w:val="1"/>
      <w:numFmt w:val="bullet"/>
      <w:lvlText w:val=""/>
      <w:lvlJc w:val="left"/>
      <w:pPr>
        <w:ind w:left="5040" w:hanging="360"/>
      </w:pPr>
      <w:rPr>
        <w:rFonts w:ascii="Wingdings" w:hAnsi="Wingdings" w:hint="default"/>
      </w:rPr>
    </w:lvl>
    <w:lvl w:ilvl="6" w:tplc="7994A9DC" w:tentative="1">
      <w:start w:val="1"/>
      <w:numFmt w:val="bullet"/>
      <w:lvlText w:val=""/>
      <w:lvlJc w:val="left"/>
      <w:pPr>
        <w:ind w:left="5760" w:hanging="360"/>
      </w:pPr>
      <w:rPr>
        <w:rFonts w:ascii="Symbol" w:hAnsi="Symbol" w:hint="default"/>
      </w:rPr>
    </w:lvl>
    <w:lvl w:ilvl="7" w:tplc="D0583682" w:tentative="1">
      <w:start w:val="1"/>
      <w:numFmt w:val="bullet"/>
      <w:lvlText w:val="o"/>
      <w:lvlJc w:val="left"/>
      <w:pPr>
        <w:ind w:left="6480" w:hanging="360"/>
      </w:pPr>
      <w:rPr>
        <w:rFonts w:ascii="Courier New" w:hAnsi="Courier New" w:cs="Courier New" w:hint="default"/>
      </w:rPr>
    </w:lvl>
    <w:lvl w:ilvl="8" w:tplc="71EE19AE" w:tentative="1">
      <w:start w:val="1"/>
      <w:numFmt w:val="bullet"/>
      <w:lvlText w:val=""/>
      <w:lvlJc w:val="left"/>
      <w:pPr>
        <w:ind w:left="7200"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C2C6C07"/>
    <w:multiLevelType w:val="hybridMultilevel"/>
    <w:tmpl w:val="11B21D0A"/>
    <w:lvl w:ilvl="0" w:tplc="039CBAFA">
      <w:start w:val="1"/>
      <w:numFmt w:val="bullet"/>
      <w:lvlText w:val=""/>
      <w:lvlJc w:val="left"/>
      <w:pPr>
        <w:ind w:left="360" w:hanging="360"/>
      </w:pPr>
      <w:rPr>
        <w:rFonts w:ascii="Symbol" w:hAnsi="Symbol" w:hint="default"/>
      </w:rPr>
    </w:lvl>
    <w:lvl w:ilvl="1" w:tplc="996A18A2" w:tentative="1">
      <w:start w:val="1"/>
      <w:numFmt w:val="lowerLetter"/>
      <w:lvlText w:val="%2."/>
      <w:lvlJc w:val="left"/>
      <w:pPr>
        <w:ind w:left="1080" w:hanging="360"/>
      </w:pPr>
    </w:lvl>
    <w:lvl w:ilvl="2" w:tplc="58BC8286" w:tentative="1">
      <w:start w:val="1"/>
      <w:numFmt w:val="lowerRoman"/>
      <w:lvlText w:val="%3."/>
      <w:lvlJc w:val="right"/>
      <w:pPr>
        <w:ind w:left="1800" w:hanging="180"/>
      </w:pPr>
    </w:lvl>
    <w:lvl w:ilvl="3" w:tplc="C9F2DC9A" w:tentative="1">
      <w:start w:val="1"/>
      <w:numFmt w:val="decimal"/>
      <w:lvlText w:val="%4."/>
      <w:lvlJc w:val="left"/>
      <w:pPr>
        <w:ind w:left="2520" w:hanging="360"/>
      </w:pPr>
    </w:lvl>
    <w:lvl w:ilvl="4" w:tplc="978C7344" w:tentative="1">
      <w:start w:val="1"/>
      <w:numFmt w:val="lowerLetter"/>
      <w:lvlText w:val="%5."/>
      <w:lvlJc w:val="left"/>
      <w:pPr>
        <w:ind w:left="3240" w:hanging="360"/>
      </w:pPr>
    </w:lvl>
    <w:lvl w:ilvl="5" w:tplc="5D307A40" w:tentative="1">
      <w:start w:val="1"/>
      <w:numFmt w:val="lowerRoman"/>
      <w:lvlText w:val="%6."/>
      <w:lvlJc w:val="right"/>
      <w:pPr>
        <w:ind w:left="3960" w:hanging="180"/>
      </w:pPr>
    </w:lvl>
    <w:lvl w:ilvl="6" w:tplc="529A494C" w:tentative="1">
      <w:start w:val="1"/>
      <w:numFmt w:val="decimal"/>
      <w:lvlText w:val="%7."/>
      <w:lvlJc w:val="left"/>
      <w:pPr>
        <w:ind w:left="4680" w:hanging="360"/>
      </w:pPr>
    </w:lvl>
    <w:lvl w:ilvl="7" w:tplc="45E27966" w:tentative="1">
      <w:start w:val="1"/>
      <w:numFmt w:val="lowerLetter"/>
      <w:lvlText w:val="%8."/>
      <w:lvlJc w:val="left"/>
      <w:pPr>
        <w:ind w:left="5400" w:hanging="360"/>
      </w:pPr>
    </w:lvl>
    <w:lvl w:ilvl="8" w:tplc="BD4815E8" w:tentative="1">
      <w:start w:val="1"/>
      <w:numFmt w:val="lowerRoman"/>
      <w:lvlText w:val="%9."/>
      <w:lvlJc w:val="right"/>
      <w:pPr>
        <w:ind w:left="6120" w:hanging="180"/>
      </w:p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30471118">
    <w:abstractNumId w:val="30"/>
  </w:num>
  <w:num w:numId="2" w16cid:durableId="3627810">
    <w:abstractNumId w:val="22"/>
  </w:num>
  <w:num w:numId="3" w16cid:durableId="500894477">
    <w:abstractNumId w:val="0"/>
  </w:num>
  <w:num w:numId="4" w16cid:durableId="1466310570">
    <w:abstractNumId w:val="7"/>
  </w:num>
  <w:num w:numId="5" w16cid:durableId="470635605">
    <w:abstractNumId w:val="25"/>
  </w:num>
  <w:num w:numId="6" w16cid:durableId="1852839612">
    <w:abstractNumId w:val="2"/>
  </w:num>
  <w:num w:numId="7" w16cid:durableId="1102841804">
    <w:abstractNumId w:val="16"/>
  </w:num>
  <w:num w:numId="8" w16cid:durableId="461772972">
    <w:abstractNumId w:val="12"/>
  </w:num>
  <w:num w:numId="9" w16cid:durableId="743376840">
    <w:abstractNumId w:val="1"/>
  </w:num>
  <w:num w:numId="10" w16cid:durableId="1729256558">
    <w:abstractNumId w:val="1"/>
  </w:num>
  <w:num w:numId="11" w16cid:durableId="2137722147">
    <w:abstractNumId w:val="3"/>
  </w:num>
  <w:num w:numId="12" w16cid:durableId="1597789771">
    <w:abstractNumId w:val="4"/>
  </w:num>
  <w:num w:numId="13" w16cid:durableId="505248743">
    <w:abstractNumId w:val="21"/>
  </w:num>
  <w:num w:numId="14" w16cid:durableId="1235239402">
    <w:abstractNumId w:val="13"/>
  </w:num>
  <w:num w:numId="15" w16cid:durableId="1828521150">
    <w:abstractNumId w:val="8"/>
  </w:num>
  <w:num w:numId="16" w16cid:durableId="432242012">
    <w:abstractNumId w:val="20"/>
  </w:num>
  <w:num w:numId="17" w16cid:durableId="605161494">
    <w:abstractNumId w:val="5"/>
  </w:num>
  <w:num w:numId="18" w16cid:durableId="1278683089">
    <w:abstractNumId w:val="14"/>
  </w:num>
  <w:num w:numId="19" w16cid:durableId="1975208809">
    <w:abstractNumId w:val="28"/>
  </w:num>
  <w:num w:numId="20" w16cid:durableId="1012875915">
    <w:abstractNumId w:val="17"/>
  </w:num>
  <w:num w:numId="21" w16cid:durableId="414598811">
    <w:abstractNumId w:val="23"/>
  </w:num>
  <w:num w:numId="22" w16cid:durableId="1951275738">
    <w:abstractNumId w:val="27"/>
  </w:num>
  <w:num w:numId="23" w16cid:durableId="1626421873">
    <w:abstractNumId w:val="15"/>
  </w:num>
  <w:num w:numId="24" w16cid:durableId="1385985333">
    <w:abstractNumId w:val="10"/>
  </w:num>
  <w:num w:numId="25" w16cid:durableId="1148475841">
    <w:abstractNumId w:val="11"/>
  </w:num>
  <w:num w:numId="26" w16cid:durableId="323054523">
    <w:abstractNumId w:val="24"/>
  </w:num>
  <w:num w:numId="27" w16cid:durableId="831990911">
    <w:abstractNumId w:val="26"/>
  </w:num>
  <w:num w:numId="28" w16cid:durableId="988287201">
    <w:abstractNumId w:val="19"/>
  </w:num>
  <w:num w:numId="29" w16cid:durableId="683868303">
    <w:abstractNumId w:val="29"/>
  </w:num>
  <w:num w:numId="30" w16cid:durableId="338432406">
    <w:abstractNumId w:val="9"/>
  </w:num>
  <w:num w:numId="31" w16cid:durableId="1242984080">
    <w:abstractNumId w:val="6"/>
  </w:num>
  <w:num w:numId="32" w16cid:durableId="140892116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E3F"/>
    <w:rsid w:val="0002435C"/>
    <w:rsid w:val="00030DDD"/>
    <w:rsid w:val="000313BB"/>
    <w:rsid w:val="00032578"/>
    <w:rsid w:val="00033ED5"/>
    <w:rsid w:val="00050500"/>
    <w:rsid w:val="000522B1"/>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6268"/>
    <w:rsid w:val="000F7681"/>
    <w:rsid w:val="00103031"/>
    <w:rsid w:val="001044FE"/>
    <w:rsid w:val="001103AB"/>
    <w:rsid w:val="001139D4"/>
    <w:rsid w:val="00131B08"/>
    <w:rsid w:val="00132A59"/>
    <w:rsid w:val="00133337"/>
    <w:rsid w:val="00133A0F"/>
    <w:rsid w:val="0013580F"/>
    <w:rsid w:val="00137B6D"/>
    <w:rsid w:val="0014070B"/>
    <w:rsid w:val="001422C1"/>
    <w:rsid w:val="001522AE"/>
    <w:rsid w:val="00157D5B"/>
    <w:rsid w:val="00161FE6"/>
    <w:rsid w:val="00162692"/>
    <w:rsid w:val="001647EA"/>
    <w:rsid w:val="00164C3D"/>
    <w:rsid w:val="00166D3A"/>
    <w:rsid w:val="0017140B"/>
    <w:rsid w:val="00181FDC"/>
    <w:rsid w:val="001860B9"/>
    <w:rsid w:val="00186F2B"/>
    <w:rsid w:val="001874D6"/>
    <w:rsid w:val="00192704"/>
    <w:rsid w:val="0019632A"/>
    <w:rsid w:val="001A4E7C"/>
    <w:rsid w:val="001B762C"/>
    <w:rsid w:val="001C4D0A"/>
    <w:rsid w:val="001C5FEF"/>
    <w:rsid w:val="00211487"/>
    <w:rsid w:val="00211D91"/>
    <w:rsid w:val="00217DEC"/>
    <w:rsid w:val="00234DEE"/>
    <w:rsid w:val="00235B57"/>
    <w:rsid w:val="00250F24"/>
    <w:rsid w:val="002523C5"/>
    <w:rsid w:val="0025380B"/>
    <w:rsid w:val="0025703A"/>
    <w:rsid w:val="00262F3D"/>
    <w:rsid w:val="00263281"/>
    <w:rsid w:val="002651D6"/>
    <w:rsid w:val="0026551F"/>
    <w:rsid w:val="00280A85"/>
    <w:rsid w:val="00284119"/>
    <w:rsid w:val="0028620A"/>
    <w:rsid w:val="00290B5C"/>
    <w:rsid w:val="00294791"/>
    <w:rsid w:val="002B0B30"/>
    <w:rsid w:val="002B0C78"/>
    <w:rsid w:val="002B79C7"/>
    <w:rsid w:val="002C03ED"/>
    <w:rsid w:val="002C0C02"/>
    <w:rsid w:val="002C1277"/>
    <w:rsid w:val="002C60AD"/>
    <w:rsid w:val="002D0E0E"/>
    <w:rsid w:val="002D1BC0"/>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7C4"/>
    <w:rsid w:val="0034307B"/>
    <w:rsid w:val="00345EB1"/>
    <w:rsid w:val="00350CC4"/>
    <w:rsid w:val="00360E0D"/>
    <w:rsid w:val="0036357D"/>
    <w:rsid w:val="00363B23"/>
    <w:rsid w:val="0036594C"/>
    <w:rsid w:val="00367D19"/>
    <w:rsid w:val="00371BED"/>
    <w:rsid w:val="00376EDD"/>
    <w:rsid w:val="00384019"/>
    <w:rsid w:val="003854F1"/>
    <w:rsid w:val="0039118E"/>
    <w:rsid w:val="0039759A"/>
    <w:rsid w:val="00397F54"/>
    <w:rsid w:val="003A0D43"/>
    <w:rsid w:val="003B2A4B"/>
    <w:rsid w:val="003C6F28"/>
    <w:rsid w:val="003D099E"/>
    <w:rsid w:val="003D0E78"/>
    <w:rsid w:val="003D21A2"/>
    <w:rsid w:val="003D29D2"/>
    <w:rsid w:val="003E0705"/>
    <w:rsid w:val="003E2FF7"/>
    <w:rsid w:val="003F02DC"/>
    <w:rsid w:val="003F1013"/>
    <w:rsid w:val="003F1ACF"/>
    <w:rsid w:val="003F698F"/>
    <w:rsid w:val="00404948"/>
    <w:rsid w:val="00406BEA"/>
    <w:rsid w:val="00407CF8"/>
    <w:rsid w:val="00413A60"/>
    <w:rsid w:val="004230F7"/>
    <w:rsid w:val="004303EC"/>
    <w:rsid w:val="0043167E"/>
    <w:rsid w:val="0043409A"/>
    <w:rsid w:val="00443C1E"/>
    <w:rsid w:val="00446255"/>
    <w:rsid w:val="00451935"/>
    <w:rsid w:val="00457A9A"/>
    <w:rsid w:val="00460ED0"/>
    <w:rsid w:val="00465651"/>
    <w:rsid w:val="00470CE7"/>
    <w:rsid w:val="00470F4F"/>
    <w:rsid w:val="00472482"/>
    <w:rsid w:val="00480DC7"/>
    <w:rsid w:val="004876F6"/>
    <w:rsid w:val="0049236A"/>
    <w:rsid w:val="00492718"/>
    <w:rsid w:val="00494164"/>
    <w:rsid w:val="004A355D"/>
    <w:rsid w:val="004A4970"/>
    <w:rsid w:val="004B2183"/>
    <w:rsid w:val="004B2A01"/>
    <w:rsid w:val="004C2559"/>
    <w:rsid w:val="004D7BA3"/>
    <w:rsid w:val="004F4518"/>
    <w:rsid w:val="004F4C62"/>
    <w:rsid w:val="00500BC7"/>
    <w:rsid w:val="00501433"/>
    <w:rsid w:val="00511CC4"/>
    <w:rsid w:val="005149C7"/>
    <w:rsid w:val="00531E60"/>
    <w:rsid w:val="005368FD"/>
    <w:rsid w:val="00536A5A"/>
    <w:rsid w:val="00541D07"/>
    <w:rsid w:val="00544BAB"/>
    <w:rsid w:val="00545F31"/>
    <w:rsid w:val="005578FA"/>
    <w:rsid w:val="00565129"/>
    <w:rsid w:val="00565CD0"/>
    <w:rsid w:val="00567820"/>
    <w:rsid w:val="00576639"/>
    <w:rsid w:val="005770AD"/>
    <w:rsid w:val="00581414"/>
    <w:rsid w:val="00582490"/>
    <w:rsid w:val="005826FA"/>
    <w:rsid w:val="00597E28"/>
    <w:rsid w:val="005A2E3B"/>
    <w:rsid w:val="005A54ED"/>
    <w:rsid w:val="005A5D5B"/>
    <w:rsid w:val="005A6081"/>
    <w:rsid w:val="005A627D"/>
    <w:rsid w:val="005C0045"/>
    <w:rsid w:val="005C084E"/>
    <w:rsid w:val="005C4606"/>
    <w:rsid w:val="005D0682"/>
    <w:rsid w:val="005D0B0C"/>
    <w:rsid w:val="005E02B3"/>
    <w:rsid w:val="005E1E24"/>
    <w:rsid w:val="005F59EF"/>
    <w:rsid w:val="005F72FA"/>
    <w:rsid w:val="005F7A76"/>
    <w:rsid w:val="0060596B"/>
    <w:rsid w:val="00606D97"/>
    <w:rsid w:val="00614E64"/>
    <w:rsid w:val="00615B9C"/>
    <w:rsid w:val="00617710"/>
    <w:rsid w:val="00617EE6"/>
    <w:rsid w:val="0062184C"/>
    <w:rsid w:val="00623724"/>
    <w:rsid w:val="00624C72"/>
    <w:rsid w:val="00627BEA"/>
    <w:rsid w:val="006319DB"/>
    <w:rsid w:val="00641BBE"/>
    <w:rsid w:val="0065595B"/>
    <w:rsid w:val="00660269"/>
    <w:rsid w:val="00665F89"/>
    <w:rsid w:val="00673C92"/>
    <w:rsid w:val="006753EC"/>
    <w:rsid w:val="006A2789"/>
    <w:rsid w:val="006A4978"/>
    <w:rsid w:val="006A7261"/>
    <w:rsid w:val="006A7766"/>
    <w:rsid w:val="006B0D29"/>
    <w:rsid w:val="006B1819"/>
    <w:rsid w:val="006B5DE7"/>
    <w:rsid w:val="006C4AE3"/>
    <w:rsid w:val="006C5048"/>
    <w:rsid w:val="006C6A4B"/>
    <w:rsid w:val="006C779F"/>
    <w:rsid w:val="006D01F5"/>
    <w:rsid w:val="006D0CFB"/>
    <w:rsid w:val="006D30C0"/>
    <w:rsid w:val="006D7535"/>
    <w:rsid w:val="006E2D79"/>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3CB6"/>
    <w:rsid w:val="0077478D"/>
    <w:rsid w:val="007759DD"/>
    <w:rsid w:val="0078609F"/>
    <w:rsid w:val="007917BA"/>
    <w:rsid w:val="007A5C6F"/>
    <w:rsid w:val="007D4241"/>
    <w:rsid w:val="007D4317"/>
    <w:rsid w:val="007D4EA3"/>
    <w:rsid w:val="007F1CFF"/>
    <w:rsid w:val="007F5DD5"/>
    <w:rsid w:val="007F65E0"/>
    <w:rsid w:val="00821A1B"/>
    <w:rsid w:val="008262E9"/>
    <w:rsid w:val="00827E69"/>
    <w:rsid w:val="00835C4D"/>
    <w:rsid w:val="00843F48"/>
    <w:rsid w:val="00851423"/>
    <w:rsid w:val="00857848"/>
    <w:rsid w:val="008654B6"/>
    <w:rsid w:val="0087139C"/>
    <w:rsid w:val="00876E96"/>
    <w:rsid w:val="00880E83"/>
    <w:rsid w:val="00892F28"/>
    <w:rsid w:val="008A0C5F"/>
    <w:rsid w:val="008A3DEA"/>
    <w:rsid w:val="008A4EB9"/>
    <w:rsid w:val="008A74C0"/>
    <w:rsid w:val="008B1694"/>
    <w:rsid w:val="008C3DB3"/>
    <w:rsid w:val="008C4B27"/>
    <w:rsid w:val="008C7F2A"/>
    <w:rsid w:val="008E36F8"/>
    <w:rsid w:val="008E46B2"/>
    <w:rsid w:val="008E682C"/>
    <w:rsid w:val="008E78A1"/>
    <w:rsid w:val="008F589F"/>
    <w:rsid w:val="00906238"/>
    <w:rsid w:val="00907EF9"/>
    <w:rsid w:val="0091295C"/>
    <w:rsid w:val="00914D58"/>
    <w:rsid w:val="00921F47"/>
    <w:rsid w:val="009228AB"/>
    <w:rsid w:val="00924F3A"/>
    <w:rsid w:val="0093085B"/>
    <w:rsid w:val="00931C57"/>
    <w:rsid w:val="009347A5"/>
    <w:rsid w:val="00942257"/>
    <w:rsid w:val="009471BF"/>
    <w:rsid w:val="00950B41"/>
    <w:rsid w:val="00950E4E"/>
    <w:rsid w:val="009529BD"/>
    <w:rsid w:val="009533B4"/>
    <w:rsid w:val="00971D93"/>
    <w:rsid w:val="009919BE"/>
    <w:rsid w:val="009B1F6B"/>
    <w:rsid w:val="009C0D12"/>
    <w:rsid w:val="009C192E"/>
    <w:rsid w:val="009C1937"/>
    <w:rsid w:val="009D6819"/>
    <w:rsid w:val="009D6D1C"/>
    <w:rsid w:val="009E0CF9"/>
    <w:rsid w:val="009E531B"/>
    <w:rsid w:val="009E6C56"/>
    <w:rsid w:val="009E7DCF"/>
    <w:rsid w:val="009F0AE6"/>
    <w:rsid w:val="009F4A56"/>
    <w:rsid w:val="009F4BC9"/>
    <w:rsid w:val="009F4E65"/>
    <w:rsid w:val="00A006A5"/>
    <w:rsid w:val="00A05942"/>
    <w:rsid w:val="00A07BEC"/>
    <w:rsid w:val="00A264BE"/>
    <w:rsid w:val="00A272CA"/>
    <w:rsid w:val="00A33051"/>
    <w:rsid w:val="00A35603"/>
    <w:rsid w:val="00A407AD"/>
    <w:rsid w:val="00A40923"/>
    <w:rsid w:val="00A41C05"/>
    <w:rsid w:val="00A42426"/>
    <w:rsid w:val="00A51006"/>
    <w:rsid w:val="00A514B7"/>
    <w:rsid w:val="00A54A0B"/>
    <w:rsid w:val="00A65FD4"/>
    <w:rsid w:val="00A75684"/>
    <w:rsid w:val="00A81198"/>
    <w:rsid w:val="00A81E48"/>
    <w:rsid w:val="00A82035"/>
    <w:rsid w:val="00A831E7"/>
    <w:rsid w:val="00A90D77"/>
    <w:rsid w:val="00A92E07"/>
    <w:rsid w:val="00A9763B"/>
    <w:rsid w:val="00AA0B3A"/>
    <w:rsid w:val="00AA6EB4"/>
    <w:rsid w:val="00AA767D"/>
    <w:rsid w:val="00AB0CC9"/>
    <w:rsid w:val="00AC3FF6"/>
    <w:rsid w:val="00AD2C4A"/>
    <w:rsid w:val="00AD50EE"/>
    <w:rsid w:val="00AD73EC"/>
    <w:rsid w:val="00AE5BC7"/>
    <w:rsid w:val="00AF3993"/>
    <w:rsid w:val="00AF5AAF"/>
    <w:rsid w:val="00B046D8"/>
    <w:rsid w:val="00B13F4C"/>
    <w:rsid w:val="00B16219"/>
    <w:rsid w:val="00B16C59"/>
    <w:rsid w:val="00B33FDD"/>
    <w:rsid w:val="00B359CC"/>
    <w:rsid w:val="00B36107"/>
    <w:rsid w:val="00B41789"/>
    <w:rsid w:val="00B46C03"/>
    <w:rsid w:val="00B55178"/>
    <w:rsid w:val="00B60C6C"/>
    <w:rsid w:val="00B619A9"/>
    <w:rsid w:val="00B65A9D"/>
    <w:rsid w:val="00B66D60"/>
    <w:rsid w:val="00B73F5E"/>
    <w:rsid w:val="00B75EDE"/>
    <w:rsid w:val="00B77D88"/>
    <w:rsid w:val="00B77FAF"/>
    <w:rsid w:val="00B84336"/>
    <w:rsid w:val="00B851B9"/>
    <w:rsid w:val="00B86453"/>
    <w:rsid w:val="00B90054"/>
    <w:rsid w:val="00B92C14"/>
    <w:rsid w:val="00B93CE0"/>
    <w:rsid w:val="00B97175"/>
    <w:rsid w:val="00BA0066"/>
    <w:rsid w:val="00BA6E13"/>
    <w:rsid w:val="00BB69DB"/>
    <w:rsid w:val="00BC322E"/>
    <w:rsid w:val="00BC44CD"/>
    <w:rsid w:val="00BC48A6"/>
    <w:rsid w:val="00BE7978"/>
    <w:rsid w:val="00C07DDB"/>
    <w:rsid w:val="00C4115D"/>
    <w:rsid w:val="00C43BDD"/>
    <w:rsid w:val="00C47778"/>
    <w:rsid w:val="00C5011E"/>
    <w:rsid w:val="00C508EF"/>
    <w:rsid w:val="00C50EE5"/>
    <w:rsid w:val="00C5240A"/>
    <w:rsid w:val="00C5398F"/>
    <w:rsid w:val="00C556F5"/>
    <w:rsid w:val="00C64A3C"/>
    <w:rsid w:val="00C70E19"/>
    <w:rsid w:val="00C72574"/>
    <w:rsid w:val="00C73723"/>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1225"/>
    <w:rsid w:val="00D074DB"/>
    <w:rsid w:val="00D10504"/>
    <w:rsid w:val="00D139CF"/>
    <w:rsid w:val="00D37E7F"/>
    <w:rsid w:val="00D44853"/>
    <w:rsid w:val="00D4643C"/>
    <w:rsid w:val="00D47AD7"/>
    <w:rsid w:val="00D51529"/>
    <w:rsid w:val="00D85218"/>
    <w:rsid w:val="00D915B1"/>
    <w:rsid w:val="00DA299D"/>
    <w:rsid w:val="00DA65C4"/>
    <w:rsid w:val="00DD2BE0"/>
    <w:rsid w:val="00DE4447"/>
    <w:rsid w:val="00DE5DA2"/>
    <w:rsid w:val="00DF0033"/>
    <w:rsid w:val="00E026BF"/>
    <w:rsid w:val="00E07B1B"/>
    <w:rsid w:val="00E11853"/>
    <w:rsid w:val="00E16DC7"/>
    <w:rsid w:val="00E52A86"/>
    <w:rsid w:val="00E54B47"/>
    <w:rsid w:val="00E553BF"/>
    <w:rsid w:val="00E55D93"/>
    <w:rsid w:val="00E5724B"/>
    <w:rsid w:val="00E61294"/>
    <w:rsid w:val="00E7237C"/>
    <w:rsid w:val="00E77C46"/>
    <w:rsid w:val="00E86CE8"/>
    <w:rsid w:val="00E90E82"/>
    <w:rsid w:val="00EA00CB"/>
    <w:rsid w:val="00EA1BAA"/>
    <w:rsid w:val="00EA3FCD"/>
    <w:rsid w:val="00EA42A0"/>
    <w:rsid w:val="00EB6714"/>
    <w:rsid w:val="00EC0A68"/>
    <w:rsid w:val="00EC5006"/>
    <w:rsid w:val="00ED49C3"/>
    <w:rsid w:val="00ED555C"/>
    <w:rsid w:val="00ED6CE8"/>
    <w:rsid w:val="00ED7AA6"/>
    <w:rsid w:val="00EE2A56"/>
    <w:rsid w:val="00EE3818"/>
    <w:rsid w:val="00F22264"/>
    <w:rsid w:val="00F2564D"/>
    <w:rsid w:val="00F35B05"/>
    <w:rsid w:val="00F413D9"/>
    <w:rsid w:val="00F5135F"/>
    <w:rsid w:val="00F51F78"/>
    <w:rsid w:val="00F53339"/>
    <w:rsid w:val="00F6121A"/>
    <w:rsid w:val="00F86F47"/>
    <w:rsid w:val="00F90B64"/>
    <w:rsid w:val="00FA483E"/>
    <w:rsid w:val="00FB2F0F"/>
    <w:rsid w:val="00FB5086"/>
    <w:rsid w:val="00FB5411"/>
    <w:rsid w:val="00FB6392"/>
    <w:rsid w:val="00FC05CC"/>
    <w:rsid w:val="00FD3C70"/>
    <w:rsid w:val="00FD6820"/>
    <w:rsid w:val="00FE12D8"/>
    <w:rsid w:val="00FE3C42"/>
    <w:rsid w:val="00FF1D72"/>
    <w:rsid w:val="00FF7C02"/>
    <w:rsid w:val="024801E3"/>
    <w:rsid w:val="04899734"/>
    <w:rsid w:val="16EC509C"/>
    <w:rsid w:val="177A9E35"/>
    <w:rsid w:val="1FC277A2"/>
    <w:rsid w:val="2D845C1F"/>
    <w:rsid w:val="381F98D0"/>
    <w:rsid w:val="38991525"/>
    <w:rsid w:val="4D3B12F7"/>
    <w:rsid w:val="4FBE36AF"/>
    <w:rsid w:val="647B2B65"/>
    <w:rsid w:val="65C7F499"/>
    <w:rsid w:val="66E03010"/>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522B1"/>
    <w:pPr>
      <w:tabs>
        <w:tab w:val="right" w:leader="dot" w:pos="8779"/>
      </w:tabs>
      <w:spacing w:line="240" w:lineRule="auto"/>
      <w:ind w:hanging="708"/>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A51006"/>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D012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75</TotalTime>
  <Pages>14</Pages>
  <Words>2390</Words>
  <Characters>16786</Characters>
  <Application>Microsoft Office Word</Application>
  <DocSecurity>0</DocSecurity>
  <Lines>139</Lines>
  <Paragraphs>38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19138</CharactersWithSpaces>
  <SharedDoc>false</SharedDoc>
  <HyperlinkBase/>
  <HLinks>
    <vt:vector size="156" baseType="variant">
      <vt:variant>
        <vt:i4>8257657</vt:i4>
      </vt:variant>
      <vt:variant>
        <vt:i4>150</vt:i4>
      </vt:variant>
      <vt:variant>
        <vt:i4>0</vt:i4>
      </vt:variant>
      <vt:variant>
        <vt:i4>5</vt:i4>
      </vt:variant>
      <vt:variant>
        <vt:lpwstr>https://alfresco.vgregion.se/alfresco/service/vgr/storage/node/content/46034/Perifer cirkulation.pdf?a=false&amp;guest=true</vt:lpwstr>
      </vt:variant>
      <vt:variant>
        <vt:lpwstr/>
      </vt:variant>
      <vt:variant>
        <vt:i4>8257656</vt:i4>
      </vt:variant>
      <vt:variant>
        <vt:i4>147</vt:i4>
      </vt:variant>
      <vt:variant>
        <vt:i4>0</vt:i4>
      </vt:variant>
      <vt:variant>
        <vt:i4>5</vt:i4>
      </vt:variant>
      <vt:variant>
        <vt:lpwstr>https://alfresco.vgregion.se/alfresco/service/vgr/storage/node/content/46024/Perifer cirkulation.pdf?a=false&amp;guest=true</vt:lpwstr>
      </vt:variant>
      <vt:variant>
        <vt:lpwstr/>
      </vt:variant>
      <vt:variant>
        <vt:i4>1769524</vt:i4>
      </vt:variant>
      <vt:variant>
        <vt:i4>140</vt:i4>
      </vt:variant>
      <vt:variant>
        <vt:i4>0</vt:i4>
      </vt:variant>
      <vt:variant>
        <vt:i4>5</vt:i4>
      </vt:variant>
      <vt:variant>
        <vt:lpwstr/>
      </vt:variant>
      <vt:variant>
        <vt:lpwstr>_Toc256000095</vt:lpwstr>
      </vt:variant>
      <vt:variant>
        <vt:i4>1769524</vt:i4>
      </vt:variant>
      <vt:variant>
        <vt:i4>134</vt:i4>
      </vt:variant>
      <vt:variant>
        <vt:i4>0</vt:i4>
      </vt:variant>
      <vt:variant>
        <vt:i4>5</vt:i4>
      </vt:variant>
      <vt:variant>
        <vt:lpwstr/>
      </vt:variant>
      <vt:variant>
        <vt:lpwstr>_Toc256000094</vt:lpwstr>
      </vt:variant>
      <vt:variant>
        <vt:i4>1769524</vt:i4>
      </vt:variant>
      <vt:variant>
        <vt:i4>128</vt:i4>
      </vt:variant>
      <vt:variant>
        <vt:i4>0</vt:i4>
      </vt:variant>
      <vt:variant>
        <vt:i4>5</vt:i4>
      </vt:variant>
      <vt:variant>
        <vt:lpwstr/>
      </vt:variant>
      <vt:variant>
        <vt:lpwstr>_Toc256000093</vt:lpwstr>
      </vt:variant>
      <vt:variant>
        <vt:i4>1769524</vt:i4>
      </vt:variant>
      <vt:variant>
        <vt:i4>122</vt:i4>
      </vt:variant>
      <vt:variant>
        <vt:i4>0</vt:i4>
      </vt:variant>
      <vt:variant>
        <vt:i4>5</vt:i4>
      </vt:variant>
      <vt:variant>
        <vt:lpwstr/>
      </vt:variant>
      <vt:variant>
        <vt:lpwstr>_Toc256000092</vt:lpwstr>
      </vt:variant>
      <vt:variant>
        <vt:i4>1769524</vt:i4>
      </vt:variant>
      <vt:variant>
        <vt:i4>116</vt:i4>
      </vt:variant>
      <vt:variant>
        <vt:i4>0</vt:i4>
      </vt:variant>
      <vt:variant>
        <vt:i4>5</vt:i4>
      </vt:variant>
      <vt:variant>
        <vt:lpwstr/>
      </vt:variant>
      <vt:variant>
        <vt:lpwstr>_Toc256000091</vt:lpwstr>
      </vt:variant>
      <vt:variant>
        <vt:i4>1769524</vt:i4>
      </vt:variant>
      <vt:variant>
        <vt:i4>110</vt:i4>
      </vt:variant>
      <vt:variant>
        <vt:i4>0</vt:i4>
      </vt:variant>
      <vt:variant>
        <vt:i4>5</vt:i4>
      </vt:variant>
      <vt:variant>
        <vt:lpwstr/>
      </vt:variant>
      <vt:variant>
        <vt:lpwstr>_Toc256000090</vt:lpwstr>
      </vt:variant>
      <vt:variant>
        <vt:i4>1703988</vt:i4>
      </vt:variant>
      <vt:variant>
        <vt:i4>104</vt:i4>
      </vt:variant>
      <vt:variant>
        <vt:i4>0</vt:i4>
      </vt:variant>
      <vt:variant>
        <vt:i4>5</vt:i4>
      </vt:variant>
      <vt:variant>
        <vt:lpwstr/>
      </vt:variant>
      <vt:variant>
        <vt:lpwstr>_Toc256000089</vt:lpwstr>
      </vt:variant>
      <vt:variant>
        <vt:i4>1703988</vt:i4>
      </vt:variant>
      <vt:variant>
        <vt:i4>98</vt:i4>
      </vt:variant>
      <vt:variant>
        <vt:i4>0</vt:i4>
      </vt:variant>
      <vt:variant>
        <vt:i4>5</vt:i4>
      </vt:variant>
      <vt:variant>
        <vt:lpwstr/>
      </vt:variant>
      <vt:variant>
        <vt:lpwstr>_Toc256000088</vt:lpwstr>
      </vt:variant>
      <vt:variant>
        <vt:i4>1703988</vt:i4>
      </vt:variant>
      <vt:variant>
        <vt:i4>92</vt:i4>
      </vt:variant>
      <vt:variant>
        <vt:i4>0</vt:i4>
      </vt:variant>
      <vt:variant>
        <vt:i4>5</vt:i4>
      </vt:variant>
      <vt:variant>
        <vt:lpwstr/>
      </vt:variant>
      <vt:variant>
        <vt:lpwstr>_Toc256000087</vt:lpwstr>
      </vt:variant>
      <vt:variant>
        <vt:i4>1703988</vt:i4>
      </vt:variant>
      <vt:variant>
        <vt:i4>86</vt:i4>
      </vt:variant>
      <vt:variant>
        <vt:i4>0</vt:i4>
      </vt:variant>
      <vt:variant>
        <vt:i4>5</vt:i4>
      </vt:variant>
      <vt:variant>
        <vt:lpwstr/>
      </vt:variant>
      <vt:variant>
        <vt:lpwstr>_Toc256000086</vt:lpwstr>
      </vt:variant>
      <vt:variant>
        <vt:i4>1703988</vt:i4>
      </vt:variant>
      <vt:variant>
        <vt:i4>80</vt:i4>
      </vt:variant>
      <vt:variant>
        <vt:i4>0</vt:i4>
      </vt:variant>
      <vt:variant>
        <vt:i4>5</vt:i4>
      </vt:variant>
      <vt:variant>
        <vt:lpwstr/>
      </vt:variant>
      <vt:variant>
        <vt:lpwstr>_Toc256000085</vt:lpwstr>
      </vt:variant>
      <vt:variant>
        <vt:i4>1703988</vt:i4>
      </vt:variant>
      <vt:variant>
        <vt:i4>74</vt:i4>
      </vt:variant>
      <vt:variant>
        <vt:i4>0</vt:i4>
      </vt:variant>
      <vt:variant>
        <vt:i4>5</vt:i4>
      </vt:variant>
      <vt:variant>
        <vt:lpwstr/>
      </vt:variant>
      <vt:variant>
        <vt:lpwstr>_Toc256000084</vt:lpwstr>
      </vt:variant>
      <vt:variant>
        <vt:i4>1703988</vt:i4>
      </vt:variant>
      <vt:variant>
        <vt:i4>68</vt:i4>
      </vt:variant>
      <vt:variant>
        <vt:i4>0</vt:i4>
      </vt:variant>
      <vt:variant>
        <vt:i4>5</vt:i4>
      </vt:variant>
      <vt:variant>
        <vt:lpwstr/>
      </vt:variant>
      <vt:variant>
        <vt:lpwstr>_Toc256000083</vt:lpwstr>
      </vt:variant>
      <vt:variant>
        <vt:i4>1703988</vt:i4>
      </vt:variant>
      <vt:variant>
        <vt:i4>62</vt:i4>
      </vt:variant>
      <vt:variant>
        <vt:i4>0</vt:i4>
      </vt:variant>
      <vt:variant>
        <vt:i4>5</vt:i4>
      </vt:variant>
      <vt:variant>
        <vt:lpwstr/>
      </vt:variant>
      <vt:variant>
        <vt:lpwstr>_Toc256000082</vt:lpwstr>
      </vt:variant>
      <vt:variant>
        <vt:i4>1703988</vt:i4>
      </vt:variant>
      <vt:variant>
        <vt:i4>56</vt:i4>
      </vt:variant>
      <vt:variant>
        <vt:i4>0</vt:i4>
      </vt:variant>
      <vt:variant>
        <vt:i4>5</vt:i4>
      </vt:variant>
      <vt:variant>
        <vt:lpwstr/>
      </vt:variant>
      <vt:variant>
        <vt:lpwstr>_Toc256000081</vt:lpwstr>
      </vt:variant>
      <vt:variant>
        <vt:i4>1703988</vt:i4>
      </vt:variant>
      <vt:variant>
        <vt:i4>50</vt:i4>
      </vt:variant>
      <vt:variant>
        <vt:i4>0</vt:i4>
      </vt:variant>
      <vt:variant>
        <vt:i4>5</vt:i4>
      </vt:variant>
      <vt:variant>
        <vt:lpwstr/>
      </vt:variant>
      <vt:variant>
        <vt:lpwstr>_Toc256000080</vt:lpwstr>
      </vt:variant>
      <vt:variant>
        <vt:i4>1376308</vt:i4>
      </vt:variant>
      <vt:variant>
        <vt:i4>44</vt:i4>
      </vt:variant>
      <vt:variant>
        <vt:i4>0</vt:i4>
      </vt:variant>
      <vt:variant>
        <vt:i4>5</vt:i4>
      </vt:variant>
      <vt:variant>
        <vt:lpwstr/>
      </vt:variant>
      <vt:variant>
        <vt:lpwstr>_Toc256000079</vt:lpwstr>
      </vt:variant>
      <vt:variant>
        <vt:i4>1376308</vt:i4>
      </vt:variant>
      <vt:variant>
        <vt:i4>38</vt:i4>
      </vt:variant>
      <vt:variant>
        <vt:i4>0</vt:i4>
      </vt:variant>
      <vt:variant>
        <vt:i4>5</vt:i4>
      </vt:variant>
      <vt:variant>
        <vt:lpwstr/>
      </vt:variant>
      <vt:variant>
        <vt:lpwstr>_Toc256000078</vt:lpwstr>
      </vt:variant>
      <vt:variant>
        <vt:i4>1376308</vt:i4>
      </vt:variant>
      <vt:variant>
        <vt:i4>32</vt:i4>
      </vt:variant>
      <vt:variant>
        <vt:i4>0</vt:i4>
      </vt:variant>
      <vt:variant>
        <vt:i4>5</vt:i4>
      </vt:variant>
      <vt:variant>
        <vt:lpwstr/>
      </vt:variant>
      <vt:variant>
        <vt:lpwstr>_Toc256000077</vt:lpwstr>
      </vt:variant>
      <vt:variant>
        <vt:i4>1376308</vt:i4>
      </vt:variant>
      <vt:variant>
        <vt:i4>26</vt:i4>
      </vt:variant>
      <vt:variant>
        <vt:i4>0</vt:i4>
      </vt:variant>
      <vt:variant>
        <vt:i4>5</vt:i4>
      </vt:variant>
      <vt:variant>
        <vt:lpwstr/>
      </vt:variant>
      <vt:variant>
        <vt:lpwstr>_Toc256000076</vt:lpwstr>
      </vt:variant>
      <vt:variant>
        <vt:i4>1376308</vt:i4>
      </vt:variant>
      <vt:variant>
        <vt:i4>20</vt:i4>
      </vt:variant>
      <vt:variant>
        <vt:i4>0</vt:i4>
      </vt:variant>
      <vt:variant>
        <vt:i4>5</vt:i4>
      </vt:variant>
      <vt:variant>
        <vt:lpwstr/>
      </vt:variant>
      <vt:variant>
        <vt:lpwstr>_Toc256000075</vt:lpwstr>
      </vt:variant>
      <vt:variant>
        <vt:i4>1376308</vt:i4>
      </vt:variant>
      <vt:variant>
        <vt:i4>14</vt:i4>
      </vt:variant>
      <vt:variant>
        <vt:i4>0</vt:i4>
      </vt:variant>
      <vt:variant>
        <vt:i4>5</vt:i4>
      </vt:variant>
      <vt:variant>
        <vt:lpwstr/>
      </vt:variant>
      <vt:variant>
        <vt:lpwstr>_Toc256000074</vt:lpwstr>
      </vt:variant>
      <vt:variant>
        <vt:i4>1376308</vt:i4>
      </vt:variant>
      <vt:variant>
        <vt:i4>8</vt:i4>
      </vt:variant>
      <vt:variant>
        <vt:i4>0</vt:i4>
      </vt:variant>
      <vt:variant>
        <vt:i4>5</vt:i4>
      </vt:variant>
      <vt:variant>
        <vt:lpwstr/>
      </vt:variant>
      <vt:variant>
        <vt:lpwstr>_Toc256000073</vt:lpwstr>
      </vt:variant>
      <vt:variant>
        <vt:i4>1376308</vt:i4>
      </vt:variant>
      <vt:variant>
        <vt:i4>2</vt:i4>
      </vt:variant>
      <vt:variant>
        <vt:i4>0</vt:i4>
      </vt:variant>
      <vt:variant>
        <vt:i4>5</vt:i4>
      </vt:variant>
      <vt:variant>
        <vt:lpwstr/>
      </vt:variant>
      <vt:variant>
        <vt:lpwstr>_Toc256000072</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Perifer cirkulation – Metodbeskrivning</dc:title>
  <dc:subject/>
  <dc:creator>patrik.jens.johansson@vgregion.se</dc:creator>
  <keywords/>
  <lastModifiedBy>Ulrica Sehlberg</lastModifiedBy>
  <revision>59</revision>
  <lastPrinted>2016-03-31T10:56:00.0000000Z</lastPrinted>
  <dcterms:created xsi:type="dcterms:W3CDTF">2022-05-18T11:31:00.0000000Z</dcterms:created>
  <dcterms:modified xsi:type="dcterms:W3CDTF">2025-05-08T08:45:00.0000000Z</dcterms:modified>
</coreProperties>
</file>