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13238" w14:textId="77777777" w:rsidR="0024219B" w:rsidRPr="0024219B" w:rsidRDefault="0024219B" w:rsidP="004856BD">
      <w:pPr>
        <w:tabs>
          <w:tab w:val="left" w:pos="7513"/>
        </w:tabs>
        <w:ind w:left="0" w:right="-1"/>
      </w:pPr>
    </w:p>
    <w:p w14:paraId="6A107418" w14:textId="77777777" w:rsidR="0024219B" w:rsidRPr="0024219B" w:rsidRDefault="0024219B" w:rsidP="004856BD">
      <w:pPr>
        <w:ind w:left="0" w:right="-1"/>
      </w:pPr>
    </w:p>
    <w:p w14:paraId="1442B030" w14:textId="77777777" w:rsidR="0024219B" w:rsidRPr="0024219B" w:rsidRDefault="0024219B" w:rsidP="004856BD">
      <w:pPr>
        <w:ind w:left="0" w:right="-1"/>
      </w:pPr>
    </w:p>
    <w:p w14:paraId="5D6DD164" w14:textId="77777777" w:rsidR="0024219B" w:rsidRPr="00187A7F" w:rsidRDefault="0024219B" w:rsidP="004856BD">
      <w:pPr>
        <w:pStyle w:val="Rubrik1"/>
        <w:ind w:left="0"/>
      </w:pPr>
      <w:bookmarkStart w:id="0" w:name="_Toc106713842"/>
      <w:bookmarkStart w:id="1" w:name="_Toc321146591"/>
      <w:r w:rsidRPr="00187A7F">
        <w:t>Njurskintigrafi, morfologi – Metodbeskrivning</w:t>
      </w:r>
      <w:bookmarkEnd w:id="0"/>
    </w:p>
    <w:p w14:paraId="5906CCC2" w14:textId="77777777" w:rsidR="0024219B" w:rsidRPr="0024219B" w:rsidRDefault="0024219B" w:rsidP="004856BD">
      <w:pPr>
        <w:ind w:left="0" w:right="-1"/>
        <w:rPr>
          <w:rFonts w:ascii="Calibri" w:hAnsi="Calibri" w:cs="Arial"/>
          <w:bCs/>
          <w:sz w:val="40"/>
          <w:szCs w:val="40"/>
        </w:rPr>
      </w:pPr>
      <w:r w:rsidRPr="0024219B">
        <w:rPr>
          <w:rFonts w:ascii="Calibri" w:hAnsi="Calibri" w:cs="Arial"/>
          <w:bCs/>
          <w:sz w:val="40"/>
          <w:szCs w:val="40"/>
        </w:rPr>
        <w:t>Innehåll</w:t>
      </w:r>
    </w:p>
    <w:bookmarkEnd w:id="1"/>
    <w:p w14:paraId="34DB7821" w14:textId="20A79098" w:rsidR="0007281B" w:rsidRDefault="0007281B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Cambria" w:hAnsi="Cambria"/>
          <w:b/>
          <w:bCs/>
          <w:i/>
          <w:iCs/>
        </w:rPr>
        <w:fldChar w:fldCharType="begin"/>
      </w:r>
      <w:r>
        <w:rPr>
          <w:rFonts w:ascii="Cambria" w:hAnsi="Cambria"/>
          <w:b/>
          <w:bCs/>
          <w:i/>
          <w:iCs/>
        </w:rPr>
        <w:instrText xml:space="preserve"> TOC \o "2-3" \h \z </w:instrText>
      </w:r>
      <w:r>
        <w:rPr>
          <w:rFonts w:ascii="Cambria" w:hAnsi="Cambria"/>
          <w:b/>
          <w:bCs/>
          <w:i/>
          <w:iCs/>
        </w:rPr>
        <w:fldChar w:fldCharType="separate"/>
      </w:r>
      <w:hyperlink w:anchor="_Toc179202787" w:history="1">
        <w:r w:rsidRPr="00D31254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_Toc179202787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9C59A3" w14:textId="06CCE065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88" w:history="1">
        <w:r w:rsidR="0007281B" w:rsidRPr="0007281B">
          <w:rPr>
            <w:rStyle w:val="Hyperlnk"/>
            <w:rFonts w:eastAsia="MS Gothic"/>
            <w:noProof/>
          </w:rPr>
          <w:t>Metodgrupp</w:t>
        </w:r>
        <w:r w:rsidR="0007281B" w:rsidRPr="0007281B">
          <w:rPr>
            <w:noProof/>
            <w:webHidden/>
          </w:rPr>
          <w:tab/>
        </w:r>
        <w:r w:rsidR="0007281B" w:rsidRPr="0007281B">
          <w:rPr>
            <w:noProof/>
            <w:webHidden/>
          </w:rPr>
          <w:fldChar w:fldCharType="begin"/>
        </w:r>
        <w:r w:rsidR="0007281B" w:rsidRPr="0007281B">
          <w:rPr>
            <w:noProof/>
            <w:webHidden/>
          </w:rPr>
          <w:instrText xml:space="preserve"> PAGEREF _Toc179202788 \h </w:instrText>
        </w:r>
        <w:r w:rsidR="0007281B" w:rsidRPr="0007281B">
          <w:rPr>
            <w:noProof/>
            <w:webHidden/>
          </w:rPr>
        </w:r>
        <w:r w:rsidR="0007281B" w:rsidRP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 w:rsidRPr="0007281B">
          <w:rPr>
            <w:noProof/>
            <w:webHidden/>
          </w:rPr>
          <w:fldChar w:fldCharType="end"/>
        </w:r>
      </w:hyperlink>
    </w:p>
    <w:p w14:paraId="23279F47" w14:textId="50CDA329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89" w:history="1">
        <w:r w:rsidR="0007281B" w:rsidRPr="00D31254">
          <w:rPr>
            <w:rStyle w:val="Hyperlnk"/>
            <w:rFonts w:eastAsia="MS Gothic"/>
            <w:noProof/>
          </w:rPr>
          <w:t>Inledning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_Toc179202789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>
          <w:rPr>
            <w:noProof/>
            <w:webHidden/>
          </w:rPr>
          <w:fldChar w:fldCharType="end"/>
        </w:r>
      </w:hyperlink>
    </w:p>
    <w:p w14:paraId="42163132" w14:textId="2255C18F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0" w:history="1">
        <w:r w:rsidR="0007281B" w:rsidRPr="00D31254">
          <w:rPr>
            <w:rStyle w:val="Hyperlnk"/>
            <w:rFonts w:eastAsia="MS Gothic"/>
            <w:noProof/>
          </w:rPr>
          <w:t>Undersökningskod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_Toc179202790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>
          <w:rPr>
            <w:noProof/>
            <w:webHidden/>
          </w:rPr>
          <w:fldChar w:fldCharType="end"/>
        </w:r>
      </w:hyperlink>
    </w:p>
    <w:p w14:paraId="686A332A" w14:textId="4C09A3F5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1" w:history="1">
        <w:r w:rsidR="0007281B" w:rsidRPr="00D31254">
          <w:rPr>
            <w:rStyle w:val="Hyperlnk"/>
            <w:rFonts w:eastAsia="MS Gothic"/>
            <w:noProof/>
          </w:rPr>
          <w:t>Indikationer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_Toc179202791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>
          <w:rPr>
            <w:noProof/>
            <w:webHidden/>
          </w:rPr>
          <w:fldChar w:fldCharType="end"/>
        </w:r>
      </w:hyperlink>
    </w:p>
    <w:p w14:paraId="4D39B098" w14:textId="46EC2A54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2" w:history="1">
        <w:r w:rsidR="0007281B" w:rsidRPr="00D31254">
          <w:rPr>
            <w:rStyle w:val="Hyperlnk"/>
            <w:rFonts w:eastAsia="MS Gothic"/>
            <w:noProof/>
          </w:rPr>
          <w:t>Kontraindikationer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_Toc179202792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>
          <w:rPr>
            <w:noProof/>
            <w:webHidden/>
          </w:rPr>
          <w:fldChar w:fldCharType="end"/>
        </w:r>
      </w:hyperlink>
    </w:p>
    <w:p w14:paraId="393884FF" w14:textId="1A899D2E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3" w:history="1">
        <w:r w:rsidR="0007281B" w:rsidRPr="00D31254">
          <w:rPr>
            <w:rStyle w:val="Hyperlnk"/>
            <w:rFonts w:eastAsia="MS Gothic"/>
            <w:noProof/>
          </w:rPr>
          <w:t>Absoluta kontraindikationer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_Toc179202793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3</w:t>
        </w:r>
        <w:r w:rsidR="0007281B">
          <w:rPr>
            <w:noProof/>
            <w:webHidden/>
          </w:rPr>
          <w:fldChar w:fldCharType="end"/>
        </w:r>
      </w:hyperlink>
    </w:p>
    <w:p w14:paraId="4852F2F1" w14:textId="6FC2518D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4" w:history="1">
        <w:r w:rsidR="0007281B" w:rsidRPr="00D31254">
          <w:rPr>
            <w:rStyle w:val="Hyperlnk"/>
            <w:rFonts w:eastAsia="MS Gothic"/>
            <w:noProof/>
          </w:rPr>
          <w:t>Relativa kontraindikationer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_Toc179202794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313EEC41" w14:textId="27D9AA9C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5" w:history="1">
        <w:r w:rsidR="0007281B" w:rsidRPr="00D31254">
          <w:rPr>
            <w:rStyle w:val="Hyperlnk"/>
            <w:rFonts w:eastAsia="MS Gothic"/>
            <w:noProof/>
          </w:rPr>
          <w:t>Tillstånd som kräver annat bildtagningsförfarande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_Toc179202795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55FA583F" w14:textId="28F7EEA7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6" w:history="1">
        <w:r w:rsidR="0007281B" w:rsidRPr="00D31254">
          <w:rPr>
            <w:rStyle w:val="Hyperlnk"/>
            <w:rFonts w:eastAsia="MS Gothic"/>
            <w:noProof/>
          </w:rPr>
          <w:t>Särskild hänsyn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_Toc179202796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0018528A" w14:textId="5D323A07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7" w:history="1">
        <w:r w:rsidR="0007281B" w:rsidRPr="00D31254">
          <w:rPr>
            <w:rStyle w:val="Hyperlnk"/>
            <w:rFonts w:eastAsia="MS Gothic"/>
            <w:noProof/>
          </w:rPr>
          <w:t>Barn/unga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_Toc179202797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40232FF4" w14:textId="09C0D46B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8" w:history="1">
        <w:r w:rsidR="0007281B" w:rsidRPr="00D31254">
          <w:rPr>
            <w:rStyle w:val="Hyperlnk"/>
            <w:rFonts w:eastAsia="MS Gothic"/>
            <w:noProof/>
          </w:rPr>
          <w:t>Graviditet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_Toc179202798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20F389D9" w14:textId="6B84CF2C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799" w:history="1">
        <w:r w:rsidR="0007281B" w:rsidRPr="00D31254">
          <w:rPr>
            <w:rStyle w:val="Hyperlnk"/>
            <w:rFonts w:eastAsia="MS Gothic"/>
            <w:noProof/>
          </w:rPr>
          <w:t>Amning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_Toc179202799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39FC01A8" w14:textId="3F32AC58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0" w:history="1">
        <w:r w:rsidR="0007281B" w:rsidRPr="00D31254">
          <w:rPr>
            <w:rStyle w:val="Hyperlnk"/>
            <w:rFonts w:eastAsia="MS Gothic"/>
            <w:noProof/>
          </w:rPr>
          <w:t>Kontaktrestriktion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_Toc179202800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13D849E0" w14:textId="2DD2FB54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1" w:history="1">
        <w:r w:rsidR="0007281B" w:rsidRPr="00D31254">
          <w:rPr>
            <w:rStyle w:val="Hyperlnk"/>
            <w:rFonts w:eastAsia="MS Gothic"/>
            <w:noProof/>
          </w:rPr>
          <w:t>Stråldos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_Toc179202801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6B96C08F" w14:textId="3A72F450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2" w:history="1">
        <w:r w:rsidR="0007281B" w:rsidRPr="00D31254">
          <w:rPr>
            <w:rStyle w:val="Hyperlnk"/>
            <w:rFonts w:eastAsia="MS Gothic"/>
            <w:noProof/>
          </w:rPr>
          <w:t>Strålskydd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_Toc179202802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4</w:t>
        </w:r>
        <w:r w:rsidR="0007281B">
          <w:rPr>
            <w:noProof/>
            <w:webHidden/>
          </w:rPr>
          <w:fldChar w:fldCharType="end"/>
        </w:r>
      </w:hyperlink>
    </w:p>
    <w:p w14:paraId="116611E8" w14:textId="6FCF3390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3" w:history="1">
        <w:r w:rsidR="0007281B" w:rsidRPr="00D31254">
          <w:rPr>
            <w:rStyle w:val="Hyperlnk"/>
            <w:rFonts w:eastAsia="MS Gothic"/>
            <w:noProof/>
          </w:rPr>
          <w:t>Utrustning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_Toc179202803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13C9B0C0" w14:textId="67888E13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4" w:history="1">
        <w:r w:rsidR="0007281B" w:rsidRPr="00D31254">
          <w:rPr>
            <w:rStyle w:val="Hyperlnk"/>
            <w:rFonts w:eastAsia="MS Gothic"/>
            <w:noProof/>
          </w:rPr>
          <w:t>Protokoll SPECT/CT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_Toc179202804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3B8E6375" w14:textId="55B1C084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5" w:history="1">
        <w:r w:rsidR="0007281B" w:rsidRPr="00D31254">
          <w:rPr>
            <w:rStyle w:val="Hyperlnk"/>
            <w:rFonts w:eastAsia="MS Gothic"/>
            <w:noProof/>
          </w:rPr>
          <w:t>Funktionskontroll/kalibrering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_Toc179202805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608A51B3" w14:textId="130765BB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6" w:history="1">
        <w:r w:rsidR="0007281B" w:rsidRPr="00D31254">
          <w:rPr>
            <w:rStyle w:val="Hyperlnk"/>
            <w:rFonts w:eastAsia="MS Gothic"/>
            <w:noProof/>
          </w:rPr>
          <w:t>Förberedelser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_Toc179202806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356D23D5" w14:textId="4497DD02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7" w:history="1">
        <w:r w:rsidR="0007281B" w:rsidRPr="00D31254">
          <w:rPr>
            <w:rStyle w:val="Hyperlnk"/>
            <w:rFonts w:eastAsia="MS Gothic"/>
            <w:noProof/>
          </w:rPr>
          <w:t>Patientinformation (kallelse)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_Toc179202807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37047A1F" w14:textId="3EA262F8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8" w:history="1">
        <w:r w:rsidR="0007281B" w:rsidRPr="00D31254">
          <w:rPr>
            <w:rStyle w:val="Hyperlnk"/>
            <w:rFonts w:eastAsia="MS Gothic"/>
            <w:noProof/>
          </w:rPr>
          <w:t>Remittentinformation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_Toc179202808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5</w:t>
        </w:r>
        <w:r w:rsidR="0007281B">
          <w:rPr>
            <w:noProof/>
            <w:webHidden/>
          </w:rPr>
          <w:fldChar w:fldCharType="end"/>
        </w:r>
      </w:hyperlink>
    </w:p>
    <w:p w14:paraId="41CDC5A3" w14:textId="16A0EBC2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09" w:history="1">
        <w:r w:rsidR="0007281B" w:rsidRPr="00D31254">
          <w:rPr>
            <w:rStyle w:val="Hyperlnk"/>
            <w:rFonts w:eastAsia="MS Gothic"/>
            <w:noProof/>
          </w:rPr>
          <w:t>Undersökningsprocedur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_Toc179202809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6</w:t>
        </w:r>
        <w:r w:rsidR="0007281B">
          <w:rPr>
            <w:noProof/>
            <w:webHidden/>
          </w:rPr>
          <w:fldChar w:fldCharType="end"/>
        </w:r>
      </w:hyperlink>
    </w:p>
    <w:p w14:paraId="0E23D7E8" w14:textId="149E68DE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0" w:history="1">
        <w:r w:rsidR="0007281B" w:rsidRPr="00D31254">
          <w:rPr>
            <w:rStyle w:val="Hyperlnk"/>
            <w:rFonts w:eastAsia="MS Gothic"/>
            <w:noProof/>
          </w:rPr>
          <w:t>Undersökningsanteckningar i patientadministrativt system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_Toc179202810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6</w:t>
        </w:r>
        <w:r w:rsidR="0007281B">
          <w:rPr>
            <w:noProof/>
            <w:webHidden/>
          </w:rPr>
          <w:fldChar w:fldCharType="end"/>
        </w:r>
      </w:hyperlink>
    </w:p>
    <w:p w14:paraId="101EA305" w14:textId="07AE2975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1" w:history="1">
        <w:r w:rsidR="0007281B" w:rsidRPr="00D31254">
          <w:rPr>
            <w:rStyle w:val="Hyperlnk"/>
            <w:rFonts w:eastAsia="MS Gothic"/>
            <w:noProof/>
          </w:rPr>
          <w:t>Injektion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_Toc179202811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6</w:t>
        </w:r>
        <w:r w:rsidR="0007281B">
          <w:rPr>
            <w:noProof/>
            <w:webHidden/>
          </w:rPr>
          <w:fldChar w:fldCharType="end"/>
        </w:r>
      </w:hyperlink>
    </w:p>
    <w:p w14:paraId="0260B217" w14:textId="2571892B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2" w:history="1">
        <w:r w:rsidR="0007281B" w:rsidRPr="00D31254">
          <w:rPr>
            <w:rStyle w:val="Hyperlnk"/>
            <w:rFonts w:eastAsia="MS Gothic"/>
            <w:noProof/>
          </w:rPr>
          <w:t>Förberedelse bildtagning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_Toc179202812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6</w:t>
        </w:r>
        <w:r w:rsidR="0007281B">
          <w:rPr>
            <w:noProof/>
            <w:webHidden/>
          </w:rPr>
          <w:fldChar w:fldCharType="end"/>
        </w:r>
      </w:hyperlink>
    </w:p>
    <w:p w14:paraId="529CC378" w14:textId="394DC16D" w:rsidR="0007281B" w:rsidRDefault="00CF5C25">
      <w:pPr>
        <w:pStyle w:val="Innehll3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3" w:history="1">
        <w:r w:rsidR="0007281B" w:rsidRPr="00D31254">
          <w:rPr>
            <w:rStyle w:val="Hyperlnk"/>
            <w:rFonts w:eastAsia="MS Gothic"/>
            <w:noProof/>
          </w:rPr>
          <w:t>Bildtagning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_Toc179202813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6</w:t>
        </w:r>
        <w:r w:rsidR="0007281B">
          <w:rPr>
            <w:noProof/>
            <w:webHidden/>
          </w:rPr>
          <w:fldChar w:fldCharType="end"/>
        </w:r>
      </w:hyperlink>
    </w:p>
    <w:p w14:paraId="6303A564" w14:textId="2BE55143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4" w:history="1">
        <w:r w:rsidR="0007281B" w:rsidRPr="00D31254">
          <w:rPr>
            <w:rStyle w:val="Hyperlnk"/>
            <w:rFonts w:eastAsia="MS Gothic"/>
            <w:noProof/>
          </w:rPr>
          <w:t>Rengöring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_Toc179202814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7</w:t>
        </w:r>
        <w:r w:rsidR="0007281B">
          <w:rPr>
            <w:noProof/>
            <w:webHidden/>
          </w:rPr>
          <w:fldChar w:fldCharType="end"/>
        </w:r>
      </w:hyperlink>
    </w:p>
    <w:p w14:paraId="1DECD328" w14:textId="0744CF5B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5" w:history="1">
        <w:r w:rsidR="0007281B" w:rsidRPr="00D31254">
          <w:rPr>
            <w:rStyle w:val="Hyperlnk"/>
            <w:rFonts w:eastAsia="MS Gothic"/>
            <w:noProof/>
          </w:rPr>
          <w:t>Samanställning och analys av undersökningsinformation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_Toc179202815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7</w:t>
        </w:r>
        <w:r w:rsidR="0007281B">
          <w:rPr>
            <w:noProof/>
            <w:webHidden/>
          </w:rPr>
          <w:fldChar w:fldCharType="end"/>
        </w:r>
      </w:hyperlink>
    </w:p>
    <w:p w14:paraId="216D799A" w14:textId="52413C8F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6" w:history="1">
        <w:r w:rsidR="0007281B" w:rsidRPr="00D31254">
          <w:rPr>
            <w:rStyle w:val="Hyperlnk"/>
            <w:rFonts w:eastAsia="MS Gothic"/>
            <w:noProof/>
          </w:rPr>
          <w:t>Referensvärden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_Toc179202816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7</w:t>
        </w:r>
        <w:r w:rsidR="0007281B">
          <w:rPr>
            <w:noProof/>
            <w:webHidden/>
          </w:rPr>
          <w:fldChar w:fldCharType="end"/>
        </w:r>
      </w:hyperlink>
    </w:p>
    <w:p w14:paraId="7FDEDB23" w14:textId="0EC70867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7" w:history="1">
        <w:r w:rsidR="0007281B" w:rsidRPr="00D31254">
          <w:rPr>
            <w:rStyle w:val="Hyperlnk"/>
            <w:rFonts w:eastAsia="MS Gothic"/>
            <w:noProof/>
          </w:rPr>
          <w:t>Felkällor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_Toc179202817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7</w:t>
        </w:r>
        <w:r w:rsidR="0007281B">
          <w:rPr>
            <w:noProof/>
            <w:webHidden/>
          </w:rPr>
          <w:fldChar w:fldCharType="end"/>
        </w:r>
      </w:hyperlink>
    </w:p>
    <w:p w14:paraId="2389D7E2" w14:textId="27F95E53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8" w:history="1">
        <w:r w:rsidR="0007281B" w:rsidRPr="00D31254">
          <w:rPr>
            <w:rStyle w:val="Hyperlnk"/>
            <w:rFonts w:eastAsia="MS Gothic"/>
            <w:noProof/>
          </w:rPr>
          <w:t>Utlåtande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_Toc179202818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7</w:t>
        </w:r>
        <w:r w:rsidR="0007281B">
          <w:rPr>
            <w:noProof/>
            <w:webHidden/>
          </w:rPr>
          <w:fldChar w:fldCharType="end"/>
        </w:r>
      </w:hyperlink>
    </w:p>
    <w:p w14:paraId="7A2BD0D7" w14:textId="5346B67F" w:rsidR="0007281B" w:rsidRDefault="00CF5C25">
      <w:pPr>
        <w:pStyle w:val="Innehll2"/>
        <w:tabs>
          <w:tab w:val="right" w:leader="dot" w:pos="9630"/>
        </w:tabs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202819" w:history="1">
        <w:r w:rsidR="0007281B" w:rsidRPr="00D31254">
          <w:rPr>
            <w:rStyle w:val="Hyperlnk"/>
            <w:rFonts w:eastAsia="MS Gothic"/>
            <w:noProof/>
          </w:rPr>
          <w:t>Referenser</w:t>
        </w:r>
        <w:r w:rsidR="0007281B">
          <w:rPr>
            <w:noProof/>
            <w:webHidden/>
          </w:rPr>
          <w:tab/>
        </w:r>
        <w:r w:rsidR="0007281B">
          <w:rPr>
            <w:noProof/>
            <w:webHidden/>
          </w:rPr>
          <w:fldChar w:fldCharType="begin"/>
        </w:r>
        <w:r w:rsidR="0007281B">
          <w:rPr>
            <w:noProof/>
            <w:webHidden/>
          </w:rPr>
          <w:instrText xml:space="preserve"> PAGEREF _Toc179202819 \h </w:instrText>
        </w:r>
        <w:r w:rsidR="0007281B">
          <w:rPr>
            <w:noProof/>
            <w:webHidden/>
          </w:rPr>
        </w:r>
        <w:r w:rsidR="0007281B">
          <w:rPr>
            <w:noProof/>
            <w:webHidden/>
          </w:rPr>
          <w:fldChar w:fldCharType="separate"/>
        </w:r>
        <w:r w:rsidR="00E65312">
          <w:rPr>
            <w:noProof/>
            <w:webHidden/>
          </w:rPr>
          <w:t>8</w:t>
        </w:r>
        <w:r w:rsidR="0007281B">
          <w:rPr>
            <w:noProof/>
            <w:webHidden/>
          </w:rPr>
          <w:fldChar w:fldCharType="end"/>
        </w:r>
      </w:hyperlink>
    </w:p>
    <w:p w14:paraId="7ED0170B" w14:textId="7DF7BCD7" w:rsidR="0024219B" w:rsidRPr="0024219B" w:rsidRDefault="0007281B" w:rsidP="004856BD">
      <w:pPr>
        <w:ind w:left="0" w:right="-1"/>
        <w:rPr>
          <w:b/>
        </w:rPr>
      </w:pPr>
      <w:r>
        <w:rPr>
          <w:rFonts w:ascii="Cambria" w:hAnsi="Cambria"/>
          <w:b/>
          <w:bCs/>
          <w:i/>
          <w:iCs/>
        </w:rPr>
        <w:fldChar w:fldCharType="end"/>
      </w:r>
    </w:p>
    <w:p w14:paraId="1010FE0E" w14:textId="77777777" w:rsidR="0024219B" w:rsidRPr="0024219B" w:rsidRDefault="0024219B" w:rsidP="004856BD">
      <w:pPr>
        <w:spacing w:after="0" w:line="240" w:lineRule="auto"/>
        <w:ind w:left="0" w:right="0"/>
        <w:rPr>
          <w:b/>
        </w:rPr>
      </w:pPr>
      <w:r w:rsidRPr="0024219B">
        <w:rPr>
          <w:b/>
        </w:rPr>
        <w:br w:type="page"/>
      </w:r>
    </w:p>
    <w:p w14:paraId="2AE278B1" w14:textId="77777777" w:rsidR="00FF17AF" w:rsidRPr="00FF17AF" w:rsidRDefault="00FF17AF" w:rsidP="004856BD">
      <w:pPr>
        <w:pStyle w:val="Rubrik2"/>
        <w:ind w:left="0"/>
      </w:pPr>
      <w:bookmarkStart w:id="2" w:name="_Toc857765206"/>
      <w:bookmarkStart w:id="3" w:name="_Toc179202787"/>
      <w:bookmarkStart w:id="4" w:name="_Toc106713844"/>
      <w:bookmarkStart w:id="5" w:name="_Toc72840807"/>
      <w:r w:rsidRPr="00FF17AF">
        <w:lastRenderedPageBreak/>
        <w:t>Förändringar sedan föregående version</w:t>
      </w:r>
      <w:bookmarkEnd w:id="2"/>
      <w:bookmarkEnd w:id="3"/>
    </w:p>
    <w:p w14:paraId="4D3CDA05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rPr>
          <w:vertAlign w:val="superscript"/>
        </w:rPr>
        <w:t>223</w:t>
      </w:r>
      <w:r w:rsidRPr="00A61BB2">
        <w:t>Ra ingen kontraindikation.</w:t>
      </w:r>
    </w:p>
    <w:p w14:paraId="3284C2BD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t>Ändrat plats på rubriken Metodgrupp.</w:t>
      </w:r>
    </w:p>
    <w:p w14:paraId="2A2FAD18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t>Ändring av information under Stråldos.</w:t>
      </w:r>
    </w:p>
    <w:p w14:paraId="021042CC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t xml:space="preserve">Ändrat till 10 s per </w:t>
      </w:r>
      <w:proofErr w:type="spellStart"/>
      <w:r w:rsidRPr="00A61BB2">
        <w:t>frame</w:t>
      </w:r>
      <w:proofErr w:type="spellEnd"/>
      <w:r w:rsidRPr="00A61BB2">
        <w:t xml:space="preserve"> och 30 </w:t>
      </w:r>
      <w:proofErr w:type="spellStart"/>
      <w:r w:rsidRPr="00A61BB2">
        <w:t>frames</w:t>
      </w:r>
      <w:proofErr w:type="spellEnd"/>
      <w:r w:rsidRPr="00A61BB2">
        <w:t xml:space="preserve">. </w:t>
      </w:r>
    </w:p>
    <w:p w14:paraId="44DF2DC1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t>Förlängd insamlingstid på barn upp till 25 kg på NÄL.</w:t>
      </w:r>
    </w:p>
    <w:p w14:paraId="40EB0DF2" w14:textId="77777777" w:rsidR="00FF17AF" w:rsidRPr="00A61BB2" w:rsidRDefault="00FF17AF" w:rsidP="00061341">
      <w:pPr>
        <w:pStyle w:val="Liststycke"/>
        <w:numPr>
          <w:ilvl w:val="0"/>
          <w:numId w:val="26"/>
        </w:numPr>
        <w:ind w:left="851" w:right="-1" w:hanging="425"/>
      </w:pPr>
      <w:r w:rsidRPr="00A61BB2">
        <w:t>Förlängd insamlingstid på barn upp till 15 kg på Uddevalla sjukhus.</w:t>
      </w:r>
    </w:p>
    <w:p w14:paraId="1482DCAD" w14:textId="77777777" w:rsidR="00FF17AF" w:rsidRPr="00A61BB2" w:rsidRDefault="00FF17AF" w:rsidP="004856BD">
      <w:pPr>
        <w:pStyle w:val="Rubrik2"/>
        <w:ind w:left="0"/>
      </w:pPr>
      <w:bookmarkStart w:id="6" w:name="_Toc991482025"/>
      <w:bookmarkStart w:id="7" w:name="_Toc179202788"/>
      <w:r w:rsidRPr="00A61BB2">
        <w:t>Metodgrupp</w:t>
      </w:r>
      <w:bookmarkEnd w:id="6"/>
      <w:bookmarkEnd w:id="7"/>
    </w:p>
    <w:p w14:paraId="7B589191" w14:textId="5AD40A9D" w:rsidR="00FF17AF" w:rsidRPr="00FF17AF" w:rsidRDefault="00FF17AF" w:rsidP="004856BD">
      <w:pPr>
        <w:ind w:left="0" w:right="-1"/>
      </w:pPr>
      <w:r w:rsidRPr="00FF17AF">
        <w:t xml:space="preserve">Metoden utarbetad av: Simona Popa, Ulf Cederbom, Bianca Bugge, Maria Henningsson, </w:t>
      </w:r>
      <w:r w:rsidR="00E65312">
        <w:br/>
      </w:r>
      <w:r w:rsidRPr="00FF17AF">
        <w:t>Andreas Österlund och Louise Strandberg.</w:t>
      </w:r>
    </w:p>
    <w:p w14:paraId="0FD554C6" w14:textId="77777777" w:rsidR="00FF17AF" w:rsidRPr="00FF17AF" w:rsidRDefault="00FF17AF" w:rsidP="004856BD">
      <w:pPr>
        <w:pStyle w:val="Rubrik2"/>
        <w:ind w:left="0"/>
      </w:pPr>
      <w:bookmarkStart w:id="8" w:name="_Toc911598065"/>
      <w:bookmarkStart w:id="9" w:name="_Toc179202789"/>
      <w:r w:rsidRPr="00FF17AF">
        <w:t>Inledning</w:t>
      </w:r>
      <w:bookmarkEnd w:id="8"/>
      <w:bookmarkEnd w:id="9"/>
    </w:p>
    <w:p w14:paraId="0621F564" w14:textId="77777777" w:rsidR="00FF17AF" w:rsidRPr="00FF17AF" w:rsidRDefault="00FF17AF" w:rsidP="004856BD">
      <w:pPr>
        <w:ind w:left="0" w:right="-1"/>
      </w:pPr>
      <w:r w:rsidRPr="00FF17AF">
        <w:t xml:space="preserve">Bildtagning för påvisande av njurlokalisation, njurstorlek, njurparenkymskada vid såväl akut som kronisk </w:t>
      </w:r>
      <w:proofErr w:type="spellStart"/>
      <w:r w:rsidRPr="00FF17AF">
        <w:t>pyelonefrit</w:t>
      </w:r>
      <w:proofErr w:type="spellEnd"/>
      <w:r w:rsidRPr="00FF17AF">
        <w:t xml:space="preserve">. Beräkning av relativ sidofunktion. </w:t>
      </w:r>
    </w:p>
    <w:p w14:paraId="5FCFBF6A" w14:textId="77777777" w:rsidR="00FF17AF" w:rsidRPr="00FF17AF" w:rsidRDefault="00FF17AF" w:rsidP="004856BD">
      <w:pPr>
        <w:pStyle w:val="Rubrik2"/>
        <w:ind w:left="0"/>
      </w:pPr>
      <w:bookmarkStart w:id="10" w:name="_Toc675145742"/>
      <w:bookmarkStart w:id="11" w:name="_Toc179202790"/>
      <w:r w:rsidRPr="00FF17AF">
        <w:t>Undersökningskod</w:t>
      </w:r>
      <w:bookmarkEnd w:id="10"/>
      <w:bookmarkEnd w:id="11"/>
    </w:p>
    <w:tbl>
      <w:tblPr>
        <w:tblStyle w:val="Rutntstabell6frgstarkdekorfrg1"/>
        <w:tblpPr w:leftFromText="141" w:rightFromText="141" w:vertAnchor="text" w:horzAnchor="margin" w:tblpY="299"/>
        <w:tblW w:w="7225" w:type="dxa"/>
        <w:tblInd w:w="0" w:type="dxa"/>
        <w:tblLook w:val="04A0" w:firstRow="1" w:lastRow="0" w:firstColumn="1" w:lastColumn="0" w:noHBand="0" w:noVBand="1"/>
      </w:tblPr>
      <w:tblGrid>
        <w:gridCol w:w="2972"/>
        <w:gridCol w:w="4253"/>
      </w:tblGrid>
      <w:tr w:rsidR="00E65312" w:rsidRPr="00FF17AF" w14:paraId="1516CF59" w14:textId="77777777" w:rsidTr="00E6531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7A811789" w14:textId="77777777" w:rsidR="00E65312" w:rsidRPr="00FF17AF" w:rsidRDefault="00E65312" w:rsidP="00E65312">
            <w:pPr>
              <w:spacing w:after="0" w:line="240" w:lineRule="auto"/>
              <w:ind w:left="0" w:right="-1"/>
              <w:jc w:val="both"/>
              <w:rPr>
                <w:rFonts w:asciiTheme="majorHAnsi" w:hAnsiTheme="majorHAnsi" w:cstheme="majorHAnsi"/>
                <w:color w:val="000000" w:themeColor="text1"/>
                <w:szCs w:val="20"/>
              </w:rPr>
            </w:pPr>
            <w:r w:rsidRPr="00FF17AF">
              <w:rPr>
                <w:rFonts w:asciiTheme="majorHAnsi" w:hAnsiTheme="majorHAnsi" w:cstheme="majorHAnsi"/>
                <w:color w:val="000000" w:themeColor="text1"/>
                <w:szCs w:val="20"/>
              </w:rPr>
              <w:t>Undersökningskod</w:t>
            </w:r>
          </w:p>
        </w:tc>
        <w:tc>
          <w:tcPr>
            <w:tcW w:w="4253" w:type="dxa"/>
          </w:tcPr>
          <w:p w14:paraId="4570D7E2" w14:textId="77777777" w:rsidR="00E65312" w:rsidRPr="00FF17AF" w:rsidRDefault="00E65312" w:rsidP="00E65312">
            <w:pPr>
              <w:spacing w:after="0" w:line="240" w:lineRule="auto"/>
              <w:ind w:left="0" w:right="-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Cs w:val="20"/>
              </w:rPr>
            </w:pPr>
            <w:proofErr w:type="spellStart"/>
            <w:r w:rsidRPr="00FF17AF">
              <w:rPr>
                <w:rFonts w:asciiTheme="majorHAnsi" w:hAnsiTheme="majorHAnsi" w:cstheme="majorHAnsi"/>
                <w:color w:val="000000" w:themeColor="text1"/>
                <w:szCs w:val="20"/>
              </w:rPr>
              <w:t>Undersökningsnamn</w:t>
            </w:r>
            <w:proofErr w:type="spellEnd"/>
          </w:p>
        </w:tc>
      </w:tr>
      <w:tr w:rsidR="00E65312" w:rsidRPr="00FF17AF" w14:paraId="1EBF9894" w14:textId="77777777" w:rsidTr="00E6531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71D3F6F" w14:textId="77777777" w:rsidR="00E65312" w:rsidRPr="00FF17AF" w:rsidRDefault="00E65312" w:rsidP="00E65312">
            <w:pPr>
              <w:spacing w:after="0" w:line="240" w:lineRule="auto"/>
              <w:ind w:left="0" w:right="-1"/>
              <w:jc w:val="both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Cs w:val="20"/>
              </w:rPr>
            </w:pPr>
            <w:proofErr w:type="gramStart"/>
            <w:r w:rsidRPr="00FF17AF">
              <w:rPr>
                <w:rFonts w:asciiTheme="majorHAnsi" w:hAnsiTheme="majorHAnsi" w:cstheme="majorHAnsi"/>
                <w:b w:val="0"/>
                <w:bCs w:val="0"/>
                <w:color w:val="000000" w:themeColor="text1"/>
              </w:rPr>
              <w:t>751000</w:t>
            </w:r>
            <w:proofErr w:type="gramEnd"/>
          </w:p>
        </w:tc>
        <w:tc>
          <w:tcPr>
            <w:tcW w:w="4253" w:type="dxa"/>
          </w:tcPr>
          <w:p w14:paraId="28173E59" w14:textId="77777777" w:rsidR="00E65312" w:rsidRPr="00FF17AF" w:rsidRDefault="00E65312" w:rsidP="00E65312">
            <w:pPr>
              <w:spacing w:after="0" w:line="240" w:lineRule="auto"/>
              <w:ind w:left="0"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Cs w:val="20"/>
              </w:rPr>
            </w:pPr>
            <w:r w:rsidRPr="00FF17AF">
              <w:rPr>
                <w:rFonts w:asciiTheme="majorHAnsi" w:hAnsiTheme="majorHAnsi" w:cstheme="majorHAnsi"/>
                <w:color w:val="000000" w:themeColor="text1"/>
              </w:rPr>
              <w:t>NM Njurskintigrafi, morfologi</w:t>
            </w:r>
          </w:p>
        </w:tc>
      </w:tr>
      <w:tr w:rsidR="00E65312" w:rsidRPr="00FF17AF" w14:paraId="55C26A5E" w14:textId="77777777" w:rsidTr="00E6531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74D1ABE" w14:textId="77777777" w:rsidR="00E65312" w:rsidRPr="00FF17AF" w:rsidRDefault="00E65312" w:rsidP="00E65312">
            <w:pPr>
              <w:spacing w:after="0" w:line="240" w:lineRule="auto"/>
              <w:ind w:left="0" w:right="-1"/>
              <w:jc w:val="both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Cs w:val="20"/>
              </w:rPr>
            </w:pPr>
            <w:r w:rsidRPr="00FF17AF">
              <w:rPr>
                <w:rFonts w:asciiTheme="majorHAnsi" w:hAnsiTheme="majorHAnsi" w:cstheme="majorHAnsi"/>
                <w:b w:val="0"/>
                <w:bCs w:val="0"/>
                <w:color w:val="000000" w:themeColor="text1"/>
              </w:rPr>
              <w:t>751000b</w:t>
            </w:r>
          </w:p>
        </w:tc>
        <w:tc>
          <w:tcPr>
            <w:tcW w:w="4253" w:type="dxa"/>
          </w:tcPr>
          <w:p w14:paraId="2407AE9C" w14:textId="77777777" w:rsidR="00E65312" w:rsidRPr="00FF17AF" w:rsidRDefault="00E65312" w:rsidP="00E65312">
            <w:pPr>
              <w:spacing w:after="0" w:line="240" w:lineRule="auto"/>
              <w:ind w:left="0" w:right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Cs w:val="20"/>
              </w:rPr>
            </w:pPr>
            <w:r w:rsidRPr="00FF17AF">
              <w:rPr>
                <w:rFonts w:asciiTheme="majorHAnsi" w:hAnsiTheme="majorHAnsi" w:cstheme="majorHAnsi"/>
                <w:color w:val="000000" w:themeColor="text1"/>
              </w:rPr>
              <w:t>NM Njurskintigrafi, morfologi, barn</w:t>
            </w:r>
          </w:p>
        </w:tc>
      </w:tr>
      <w:tr w:rsidR="00E65312" w:rsidRPr="00FF17AF" w14:paraId="3C671588" w14:textId="77777777" w:rsidTr="00E6531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E776DDE" w14:textId="77777777" w:rsidR="00E65312" w:rsidRPr="00FF17AF" w:rsidRDefault="00E65312" w:rsidP="00E65312">
            <w:pPr>
              <w:spacing w:after="0" w:line="240" w:lineRule="auto"/>
              <w:ind w:left="0" w:right="-1"/>
              <w:jc w:val="both"/>
              <w:rPr>
                <w:rFonts w:asciiTheme="majorHAnsi" w:hAnsiTheme="majorHAnsi" w:cstheme="majorBidi"/>
                <w:b w:val="0"/>
                <w:bCs w:val="0"/>
                <w:color w:val="000000" w:themeColor="text1"/>
              </w:rPr>
            </w:pPr>
            <w:proofErr w:type="gramStart"/>
            <w:r w:rsidRPr="00FF17AF">
              <w:rPr>
                <w:rFonts w:asciiTheme="majorHAnsi" w:hAnsiTheme="majorHAnsi" w:cstheme="majorBidi"/>
                <w:b w:val="0"/>
                <w:bCs w:val="0"/>
                <w:color w:val="000000" w:themeColor="text1"/>
              </w:rPr>
              <w:t>700704</w:t>
            </w:r>
            <w:proofErr w:type="gramEnd"/>
          </w:p>
        </w:tc>
        <w:tc>
          <w:tcPr>
            <w:tcW w:w="4253" w:type="dxa"/>
          </w:tcPr>
          <w:p w14:paraId="66BEAFB1" w14:textId="77777777" w:rsidR="00E65312" w:rsidRPr="00FF17AF" w:rsidRDefault="00E65312" w:rsidP="00E65312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Bidi"/>
                <w:color w:val="000000" w:themeColor="text1"/>
              </w:rPr>
            </w:pPr>
            <w:r w:rsidRPr="00FF17AF">
              <w:rPr>
                <w:rFonts w:asciiTheme="majorHAnsi" w:hAnsiTheme="majorHAnsi" w:cstheme="majorBidi"/>
                <w:color w:val="000000" w:themeColor="text1"/>
              </w:rPr>
              <w:t>Tillägg SPECT</w:t>
            </w:r>
          </w:p>
        </w:tc>
      </w:tr>
    </w:tbl>
    <w:p w14:paraId="3FEF274A" w14:textId="77777777" w:rsidR="00FF17AF" w:rsidRPr="00FF17AF" w:rsidRDefault="00FF17AF" w:rsidP="004856BD">
      <w:pPr>
        <w:keepNext/>
        <w:spacing w:after="200" w:line="240" w:lineRule="auto"/>
        <w:ind w:left="0" w:right="-1"/>
        <w:rPr>
          <w:b/>
          <w:bCs/>
          <w:color w:val="44546A"/>
          <w:sz w:val="18"/>
          <w:szCs w:val="18"/>
        </w:rPr>
      </w:pPr>
      <w:r w:rsidRPr="00FF17AF">
        <w:rPr>
          <w:b/>
          <w:bCs/>
          <w:color w:val="44546A"/>
          <w:sz w:val="18"/>
          <w:szCs w:val="18"/>
        </w:rPr>
        <w:t xml:space="preserve">Tabell </w: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begin"/>
      </w:r>
      <w:r w:rsidRPr="00FF17AF">
        <w:rPr>
          <w:b/>
          <w:bCs/>
          <w:color w:val="44546A"/>
          <w:sz w:val="18"/>
          <w:szCs w:val="18"/>
        </w:rPr>
        <w:instrText xml:space="preserve"> SEQ Tabell \* ARABIC </w:instrTex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separate"/>
      </w:r>
      <w:r w:rsidRPr="00FF17AF">
        <w:rPr>
          <w:b/>
          <w:bCs/>
          <w:noProof/>
          <w:color w:val="44546A"/>
          <w:sz w:val="18"/>
          <w:szCs w:val="18"/>
        </w:rPr>
        <w:t>1</w: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end"/>
      </w:r>
      <w:r w:rsidRPr="00FF17AF">
        <w:rPr>
          <w:b/>
          <w:bCs/>
          <w:color w:val="44546A"/>
          <w:sz w:val="18"/>
          <w:szCs w:val="18"/>
        </w:rPr>
        <w:t xml:space="preserve">. </w:t>
      </w:r>
      <w:r w:rsidRPr="00FF17AF">
        <w:rPr>
          <w:color w:val="44546A"/>
          <w:sz w:val="18"/>
          <w:szCs w:val="18"/>
        </w:rPr>
        <w:t>Relevanta koder.</w:t>
      </w:r>
      <w:r w:rsidRPr="00FF17AF">
        <w:rPr>
          <w:b/>
          <w:bCs/>
          <w:color w:val="44546A"/>
          <w:sz w:val="18"/>
          <w:szCs w:val="18"/>
        </w:rPr>
        <w:t xml:space="preserve"> </w:t>
      </w:r>
    </w:p>
    <w:p w14:paraId="7A940E3F" w14:textId="77777777" w:rsidR="00FF17AF" w:rsidRPr="00FF17AF" w:rsidRDefault="00FF17AF" w:rsidP="004856BD">
      <w:pPr>
        <w:ind w:left="0" w:right="-1"/>
      </w:pPr>
    </w:p>
    <w:p w14:paraId="1CF37D80" w14:textId="77777777" w:rsidR="00FF17AF" w:rsidRPr="00FF17AF" w:rsidRDefault="00FF17AF" w:rsidP="004856BD">
      <w:pPr>
        <w:pStyle w:val="Rubrik2"/>
        <w:ind w:left="0"/>
      </w:pPr>
      <w:bookmarkStart w:id="12" w:name="_Toc2014610060"/>
      <w:bookmarkStart w:id="13" w:name="_Toc179202791"/>
      <w:r w:rsidRPr="00FF17AF">
        <w:t>Indikationer</w:t>
      </w:r>
      <w:bookmarkEnd w:id="12"/>
      <w:bookmarkEnd w:id="13"/>
    </w:p>
    <w:p w14:paraId="44225FA8" w14:textId="77777777" w:rsidR="00FF17AF" w:rsidRPr="00FF17AF" w:rsidRDefault="00FF17AF" w:rsidP="00CF5C25">
      <w:pPr>
        <w:pStyle w:val="Liststycke"/>
        <w:numPr>
          <w:ilvl w:val="0"/>
          <w:numId w:val="27"/>
        </w:numPr>
        <w:ind w:left="851" w:right="-1" w:hanging="425"/>
      </w:pPr>
      <w:r w:rsidRPr="00FF17AF">
        <w:t>Uppskattning av njurparenkymskada efter urinvägsinfektion UVI hos barn. Kan göras tidigt (inom 1 månad efter UVI) eller sent (6–12 månader efter UVI).</w:t>
      </w:r>
    </w:p>
    <w:p w14:paraId="75BC86CC" w14:textId="77777777" w:rsidR="00FF17AF" w:rsidRPr="00FF17AF" w:rsidRDefault="00FF17AF" w:rsidP="00CF5C25">
      <w:pPr>
        <w:pStyle w:val="Liststycke"/>
        <w:numPr>
          <w:ilvl w:val="0"/>
          <w:numId w:val="27"/>
        </w:numPr>
        <w:ind w:left="851" w:right="-1" w:hanging="425"/>
      </w:pPr>
      <w:r w:rsidRPr="00FF17AF">
        <w:t xml:space="preserve">Beräkna relativ sidofunktion. </w:t>
      </w:r>
    </w:p>
    <w:p w14:paraId="5C8C26FC" w14:textId="77777777" w:rsidR="00FF17AF" w:rsidRPr="00FF17AF" w:rsidRDefault="00FF17AF" w:rsidP="00CF5C25">
      <w:pPr>
        <w:pStyle w:val="Liststycke"/>
        <w:numPr>
          <w:ilvl w:val="0"/>
          <w:numId w:val="27"/>
        </w:numPr>
        <w:ind w:left="851" w:right="-1" w:hanging="425"/>
      </w:pPr>
      <w:r w:rsidRPr="00FF17AF">
        <w:t xml:space="preserve">Utredning av avvikelser: hästskonjure, duplexsystem, </w:t>
      </w:r>
      <w:proofErr w:type="spellStart"/>
      <w:r w:rsidRPr="00FF17AF">
        <w:t>hypotrofisk</w:t>
      </w:r>
      <w:proofErr w:type="spellEnd"/>
      <w:r w:rsidRPr="00FF17AF">
        <w:t xml:space="preserve"> njure eller ektopiskt belägen njure.</w:t>
      </w:r>
    </w:p>
    <w:p w14:paraId="07C07A86" w14:textId="77777777" w:rsidR="00FF17AF" w:rsidRPr="00FF17AF" w:rsidRDefault="00FF17AF" w:rsidP="004856BD">
      <w:pPr>
        <w:pStyle w:val="Rubrik2"/>
        <w:ind w:left="0"/>
      </w:pPr>
      <w:bookmarkStart w:id="14" w:name="_Toc1006682199"/>
      <w:bookmarkStart w:id="15" w:name="_Toc179202792"/>
      <w:r w:rsidRPr="00FF17AF">
        <w:t>Kontraindikationer</w:t>
      </w:r>
      <w:bookmarkEnd w:id="14"/>
      <w:bookmarkEnd w:id="15"/>
    </w:p>
    <w:p w14:paraId="7E292C82" w14:textId="77777777" w:rsidR="00FF17AF" w:rsidRPr="00FF17AF" w:rsidRDefault="00FF17AF" w:rsidP="004856BD">
      <w:pPr>
        <w:pStyle w:val="Rubrik3"/>
        <w:ind w:left="0"/>
      </w:pPr>
      <w:bookmarkStart w:id="16" w:name="_Toc643946240"/>
      <w:bookmarkStart w:id="17" w:name="_Toc179202793"/>
      <w:r w:rsidRPr="00FF17AF">
        <w:t>Absoluta kontraindikationer</w:t>
      </w:r>
      <w:bookmarkEnd w:id="16"/>
      <w:bookmarkEnd w:id="17"/>
    </w:p>
    <w:p w14:paraId="0C9D8286" w14:textId="77777777" w:rsidR="00FF17AF" w:rsidRPr="00FF17AF" w:rsidRDefault="00FF17AF" w:rsidP="00CF5C25">
      <w:pPr>
        <w:pStyle w:val="Liststycke"/>
        <w:numPr>
          <w:ilvl w:val="0"/>
          <w:numId w:val="28"/>
        </w:numPr>
        <w:ind w:left="851" w:right="-1" w:hanging="425"/>
      </w:pPr>
      <w:r w:rsidRPr="00FF17AF">
        <w:t>Inga.</w:t>
      </w:r>
    </w:p>
    <w:p w14:paraId="0C57E0B8" w14:textId="77777777" w:rsidR="00B221B1" w:rsidRDefault="00B221B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8" w:name="_Toc1694580375"/>
      <w:bookmarkStart w:id="19" w:name="_Toc179202794"/>
      <w:r>
        <w:br w:type="page"/>
      </w:r>
    </w:p>
    <w:p w14:paraId="11A4F592" w14:textId="3A87F1E6" w:rsidR="00FF17AF" w:rsidRPr="00FF17AF" w:rsidRDefault="00FF17AF" w:rsidP="004856BD">
      <w:pPr>
        <w:pStyle w:val="Rubrik3"/>
        <w:ind w:left="0"/>
      </w:pPr>
      <w:r w:rsidRPr="00FF17AF">
        <w:lastRenderedPageBreak/>
        <w:t>Relativa kontraindikationer</w:t>
      </w:r>
      <w:bookmarkEnd w:id="18"/>
      <w:bookmarkEnd w:id="19"/>
    </w:p>
    <w:p w14:paraId="006D9FEF" w14:textId="77777777" w:rsidR="00FF17AF" w:rsidRPr="00FF17AF" w:rsidRDefault="00FF17AF" w:rsidP="004856BD">
      <w:pPr>
        <w:ind w:left="0" w:right="-1"/>
      </w:pPr>
      <w:r w:rsidRPr="00FF17AF">
        <w:t>Kontakta sjukhusfysiker och ansvarig läkare.</w:t>
      </w:r>
    </w:p>
    <w:p w14:paraId="089D48A7" w14:textId="77777777" w:rsidR="00FF17AF" w:rsidRPr="00FF17AF" w:rsidRDefault="00FF17AF" w:rsidP="00CF5C25">
      <w:pPr>
        <w:pStyle w:val="Liststycke"/>
        <w:numPr>
          <w:ilvl w:val="0"/>
          <w:numId w:val="28"/>
        </w:numPr>
        <w:ind w:left="851" w:right="-1" w:hanging="425"/>
      </w:pPr>
      <w:r w:rsidRPr="00FF17AF">
        <w:t xml:space="preserve">Patient som genomgått annan </w:t>
      </w:r>
      <w:proofErr w:type="spellStart"/>
      <w:r w:rsidRPr="00FF17AF">
        <w:t>nuklearmedicinsk</w:t>
      </w:r>
      <w:proofErr w:type="spellEnd"/>
      <w:r w:rsidRPr="00FF17AF">
        <w:t xml:space="preserve"> undersökning:</w:t>
      </w:r>
    </w:p>
    <w:p w14:paraId="7D022803" w14:textId="5522E747" w:rsidR="00467B48" w:rsidRPr="00A2330D" w:rsidRDefault="00FF17AF" w:rsidP="00CF5C25">
      <w:pPr>
        <w:pStyle w:val="Liststycke"/>
        <w:numPr>
          <w:ilvl w:val="0"/>
          <w:numId w:val="30"/>
        </w:numPr>
        <w:spacing w:after="0"/>
        <w:ind w:left="1276" w:right="0" w:hanging="425"/>
      </w:pPr>
      <w:r w:rsidRPr="00A2330D">
        <w:t xml:space="preserve">de senaste 7 dygnen för </w:t>
      </w:r>
      <w:r w:rsidRPr="00A2330D">
        <w:rPr>
          <w:vertAlign w:val="superscript"/>
        </w:rPr>
        <w:t>111</w:t>
      </w:r>
      <w:r w:rsidRPr="00A2330D">
        <w:t xml:space="preserve">In och </w:t>
      </w:r>
      <w:r w:rsidRPr="00A2330D">
        <w:rPr>
          <w:vertAlign w:val="superscript"/>
        </w:rPr>
        <w:t>75</w:t>
      </w:r>
      <w:r w:rsidRPr="00A2330D">
        <w:t>Se</w:t>
      </w:r>
    </w:p>
    <w:p w14:paraId="2B5BDEDE" w14:textId="77777777" w:rsidR="00FF17AF" w:rsidRPr="00FF17AF" w:rsidRDefault="00FF17AF" w:rsidP="00CF5C25">
      <w:pPr>
        <w:numPr>
          <w:ilvl w:val="1"/>
          <w:numId w:val="25"/>
        </w:numPr>
        <w:spacing w:after="0"/>
        <w:ind w:left="1276" w:right="0" w:hanging="425"/>
        <w:contextualSpacing/>
      </w:pPr>
      <w:r w:rsidRPr="00FF17AF">
        <w:t xml:space="preserve">de senaste 2 dygnen för </w:t>
      </w:r>
      <w:r w:rsidRPr="00FF17AF">
        <w:rPr>
          <w:vertAlign w:val="superscript"/>
        </w:rPr>
        <w:t>99m</w:t>
      </w:r>
      <w:r w:rsidRPr="00FF17AF">
        <w:t>Tc.</w:t>
      </w:r>
    </w:p>
    <w:p w14:paraId="7E81A7E6" w14:textId="77777777" w:rsidR="00FF17AF" w:rsidRPr="00FF17AF" w:rsidRDefault="00FF17AF" w:rsidP="00CF5C25">
      <w:pPr>
        <w:numPr>
          <w:ilvl w:val="1"/>
          <w:numId w:val="25"/>
        </w:numPr>
        <w:ind w:left="1276" w:right="-1" w:hanging="425"/>
        <w:contextualSpacing/>
      </w:pPr>
      <w:r w:rsidRPr="00FF17AF">
        <w:rPr>
          <w:vertAlign w:val="superscript"/>
        </w:rPr>
        <w:t>223</w:t>
      </w:r>
      <w:r w:rsidRPr="00FF17AF">
        <w:t>Ra (</w:t>
      </w:r>
      <w:proofErr w:type="spellStart"/>
      <w:r w:rsidRPr="00FF17AF">
        <w:t>Xofigo</w:t>
      </w:r>
      <w:proofErr w:type="spellEnd"/>
      <w:r w:rsidRPr="00FF17AF">
        <w:t>) ingen kontraindikation.</w:t>
      </w:r>
    </w:p>
    <w:p w14:paraId="4F13226B" w14:textId="77777777" w:rsidR="00FF17AF" w:rsidRPr="00FF17AF" w:rsidRDefault="00FF17AF" w:rsidP="00CF5C25">
      <w:pPr>
        <w:numPr>
          <w:ilvl w:val="1"/>
          <w:numId w:val="25"/>
        </w:numPr>
        <w:ind w:left="1276" w:right="-1" w:hanging="425"/>
        <w:contextualSpacing/>
      </w:pPr>
      <w:r w:rsidRPr="00FF17AF">
        <w:t>För övriga nuklider, kontakta sjukhusfysiker.</w:t>
      </w:r>
    </w:p>
    <w:p w14:paraId="2C1C4ED8" w14:textId="77777777" w:rsidR="00FF17AF" w:rsidRPr="00FF17AF" w:rsidRDefault="00FF17AF" w:rsidP="004856BD">
      <w:pPr>
        <w:pStyle w:val="Rubrik3"/>
        <w:ind w:left="0"/>
      </w:pPr>
      <w:bookmarkStart w:id="20" w:name="_Toc440567658"/>
      <w:bookmarkStart w:id="21" w:name="_Toc179202795"/>
      <w:r w:rsidRPr="00FF17AF">
        <w:t>Tillstånd som kräver annat bildtagningsförfarande</w:t>
      </w:r>
      <w:bookmarkEnd w:id="20"/>
      <w:bookmarkEnd w:id="21"/>
    </w:p>
    <w:p w14:paraId="5509847E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För att få en korrekt beräkning av relativa sidofunktionen vid ektopiska, malroterade eller hästskonjurar tas en extra bildtagning i ANT projektion så att det geometriska medelvärdet kan beräknas. </w:t>
      </w:r>
    </w:p>
    <w:p w14:paraId="692CAF50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Då ett specifikt njurområde eller njurförändring ska undersökas kan SPECT insamling vara aktuellt. I dessa fall görs SPECT insamling och kompletteras med en </w:t>
      </w:r>
      <w:proofErr w:type="spellStart"/>
      <w:r w:rsidRPr="00FF17AF">
        <w:t>posterior</w:t>
      </w:r>
      <w:proofErr w:type="spellEnd"/>
      <w:r w:rsidRPr="00FF17AF">
        <w:t xml:space="preserve"> POST alternativt POST/ANT insamling.</w:t>
      </w:r>
    </w:p>
    <w:p w14:paraId="724E6C39" w14:textId="77777777" w:rsidR="00FF17AF" w:rsidRPr="00FF17AF" w:rsidRDefault="00FF17AF" w:rsidP="004856BD">
      <w:pPr>
        <w:pStyle w:val="Rubrik2"/>
        <w:ind w:left="0"/>
      </w:pPr>
      <w:bookmarkStart w:id="22" w:name="_Toc1568279481"/>
      <w:bookmarkStart w:id="23" w:name="_Toc179202796"/>
      <w:r w:rsidRPr="00FF17AF">
        <w:t>Särskild hänsyn</w:t>
      </w:r>
      <w:bookmarkEnd w:id="22"/>
      <w:bookmarkEnd w:id="23"/>
    </w:p>
    <w:p w14:paraId="459AB095" w14:textId="77777777" w:rsidR="00FF17AF" w:rsidRPr="00FF17AF" w:rsidRDefault="00FF17AF" w:rsidP="004856BD">
      <w:pPr>
        <w:pStyle w:val="Rubrik3"/>
        <w:ind w:left="0"/>
      </w:pPr>
      <w:bookmarkStart w:id="24" w:name="_Toc1103465682"/>
      <w:bookmarkStart w:id="25" w:name="_Toc179202797"/>
      <w:r w:rsidRPr="00FF17AF">
        <w:t>Barn/unga</w:t>
      </w:r>
      <w:bookmarkEnd w:id="24"/>
      <w:bookmarkEnd w:id="25"/>
    </w:p>
    <w:p w14:paraId="5A7510EE" w14:textId="58B5759A" w:rsidR="00FF17AF" w:rsidRPr="00FF17AF" w:rsidRDefault="00FF17AF" w:rsidP="004856BD">
      <w:pPr>
        <w:ind w:left="0" w:right="-1"/>
      </w:pPr>
      <w:r w:rsidRPr="00FF17AF">
        <w:t xml:space="preserve">Personer under 18 år ska ges individuell dos, se </w:t>
      </w:r>
      <w:hyperlink r:id="rId12" w:history="1">
        <w:r w:rsidRPr="00FF17AF">
          <w:rPr>
            <w:rStyle w:val="Hyperlnk"/>
          </w:rPr>
          <w:t>Dosering av radiofarmaka för barn och ungdomar.</w:t>
        </w:r>
      </w:hyperlink>
      <w:r w:rsidRPr="00FF17AF">
        <w:t xml:space="preserve"> </w:t>
      </w:r>
    </w:p>
    <w:p w14:paraId="58175B44" w14:textId="77777777" w:rsidR="00FF17AF" w:rsidRPr="00FF17AF" w:rsidRDefault="00FF17AF" w:rsidP="004856BD">
      <w:pPr>
        <w:pStyle w:val="Rubrik3"/>
        <w:ind w:left="0"/>
      </w:pPr>
      <w:bookmarkStart w:id="26" w:name="_Toc801302258"/>
      <w:bookmarkStart w:id="27" w:name="_Toc179202798"/>
      <w:r w:rsidRPr="00FF17AF">
        <w:t>Graviditet</w:t>
      </w:r>
      <w:bookmarkEnd w:id="26"/>
      <w:bookmarkEnd w:id="27"/>
    </w:p>
    <w:p w14:paraId="1315339F" w14:textId="77777777" w:rsidR="00FF17AF" w:rsidRPr="00FF17AF" w:rsidRDefault="00FF17AF" w:rsidP="004856BD">
      <w:pPr>
        <w:ind w:left="0" w:right="-1"/>
      </w:pPr>
      <w:r w:rsidRPr="00FF17AF">
        <w:t xml:space="preserve">Särskild berättigandebedömning för gravida patienter. Det är osannolikt att helkroppsdosen till fostret överskrider 1 </w:t>
      </w:r>
      <w:proofErr w:type="spellStart"/>
      <w:r w:rsidRPr="00FF17AF">
        <w:t>mGy</w:t>
      </w:r>
      <w:proofErr w:type="spellEnd"/>
      <w:r w:rsidRPr="00FF17AF">
        <w:t xml:space="preserve">. </w:t>
      </w:r>
    </w:p>
    <w:p w14:paraId="2F6A0E2A" w14:textId="77777777" w:rsidR="00FF17AF" w:rsidRPr="00FF17AF" w:rsidRDefault="00FF17AF" w:rsidP="004856BD">
      <w:pPr>
        <w:pStyle w:val="Rubrik3"/>
        <w:ind w:left="0"/>
      </w:pPr>
      <w:bookmarkStart w:id="28" w:name="_Toc1030750901"/>
      <w:bookmarkStart w:id="29" w:name="_Toc179202799"/>
      <w:r w:rsidRPr="00FF17AF">
        <w:t>Amning</w:t>
      </w:r>
      <w:bookmarkEnd w:id="28"/>
      <w:bookmarkEnd w:id="29"/>
    </w:p>
    <w:p w14:paraId="12AE2BF7" w14:textId="77777777" w:rsidR="00FF17AF" w:rsidRPr="00FF17AF" w:rsidRDefault="00FF17AF" w:rsidP="004856BD">
      <w:pPr>
        <w:ind w:left="0" w:right="-1"/>
      </w:pPr>
      <w:r w:rsidRPr="00FF17AF">
        <w:t xml:space="preserve">Patienten rekommenderas att amma/pumpa 1–2 timmar innan injektion. Inget amningsuppehåll krävs, men som en extra säkerhetsåtgärd ska det första målet efter undersökningen kastas. </w:t>
      </w:r>
    </w:p>
    <w:p w14:paraId="3ED959E1" w14:textId="77777777" w:rsidR="00FF17AF" w:rsidRPr="00FF17AF" w:rsidRDefault="00FF17AF" w:rsidP="004856BD">
      <w:pPr>
        <w:pStyle w:val="Rubrik3"/>
        <w:ind w:left="0"/>
      </w:pPr>
      <w:bookmarkStart w:id="30" w:name="_Toc1997013708"/>
      <w:bookmarkStart w:id="31" w:name="_Toc179202800"/>
      <w:r w:rsidRPr="00FF17AF">
        <w:t>Kontaktrestriktion</w:t>
      </w:r>
      <w:bookmarkEnd w:id="30"/>
      <w:bookmarkEnd w:id="31"/>
    </w:p>
    <w:p w14:paraId="3359DA97" w14:textId="77777777" w:rsidR="00FF17AF" w:rsidRPr="00FF17AF" w:rsidRDefault="00FF17AF" w:rsidP="004856BD">
      <w:pPr>
        <w:ind w:left="0" w:right="-1"/>
      </w:pPr>
      <w:r w:rsidRPr="00FF17AF">
        <w:t>Ingen kontaktrestriktion.</w:t>
      </w:r>
    </w:p>
    <w:p w14:paraId="1923A222" w14:textId="77777777" w:rsidR="00FF17AF" w:rsidRPr="00FF17AF" w:rsidRDefault="00FF17AF" w:rsidP="004856BD">
      <w:pPr>
        <w:pStyle w:val="Rubrik3"/>
        <w:ind w:left="0"/>
      </w:pPr>
      <w:bookmarkStart w:id="32" w:name="_Toc2103099438"/>
      <w:bookmarkStart w:id="33" w:name="_Toc179202801"/>
      <w:r w:rsidRPr="00FF17AF">
        <w:t>Stråldos</w:t>
      </w:r>
      <w:bookmarkEnd w:id="32"/>
      <w:bookmarkEnd w:id="33"/>
    </w:p>
    <w:p w14:paraId="070FAC93" w14:textId="77777777" w:rsidR="00FF17AF" w:rsidRPr="00FF17AF" w:rsidRDefault="00FF17AF" w:rsidP="004856BD">
      <w:pPr>
        <w:ind w:left="0"/>
      </w:pPr>
      <w:r w:rsidRPr="00FF17AF">
        <w:rPr>
          <w:color w:val="000000" w:themeColor="text2"/>
        </w:rPr>
        <w:t xml:space="preserve">Njurskintigrafi, morfologi är en dosklass 1-undersökning, se </w:t>
      </w:r>
      <w:hyperlink r:id="rId13">
        <w:r w:rsidRPr="00FF17AF">
          <w:rPr>
            <w:color w:val="006298" w:themeColor="hyperlink"/>
            <w:u w:val="single"/>
          </w:rPr>
          <w:t>Information om stråldoser vid nuklearmedicin</w:t>
        </w:r>
      </w:hyperlink>
      <w:r w:rsidRPr="00FF17AF">
        <w:rPr>
          <w:color w:val="000000" w:themeColor="text2"/>
        </w:rPr>
        <w:t>.</w:t>
      </w:r>
    </w:p>
    <w:p w14:paraId="7F5C3C0B" w14:textId="77777777" w:rsidR="00FF17AF" w:rsidRPr="00FF17AF" w:rsidRDefault="00FF17AF" w:rsidP="004856BD">
      <w:pPr>
        <w:pStyle w:val="Rubrik3"/>
        <w:ind w:left="0"/>
      </w:pPr>
      <w:bookmarkStart w:id="34" w:name="_Toc1146449990"/>
      <w:bookmarkStart w:id="35" w:name="_Toc179202802"/>
      <w:r w:rsidRPr="00FF17AF">
        <w:t>Strålskydd</w:t>
      </w:r>
      <w:bookmarkEnd w:id="34"/>
      <w:bookmarkEnd w:id="35"/>
    </w:p>
    <w:p w14:paraId="10787E7D" w14:textId="77777777" w:rsidR="00FF17AF" w:rsidRPr="00FF17AF" w:rsidRDefault="00FF17AF" w:rsidP="004856BD">
      <w:pPr>
        <w:ind w:left="0" w:right="-1"/>
      </w:pPr>
      <w:r w:rsidRPr="00FF17AF">
        <w:t xml:space="preserve">Information om strålskydd för personal och patienter finns på </w:t>
      </w:r>
      <w:hyperlink r:id="rId14">
        <w:r w:rsidRPr="00FF17AF">
          <w:rPr>
            <w:color w:val="006298" w:themeColor="hyperlink"/>
            <w:u w:val="single"/>
          </w:rPr>
          <w:t>intranätet</w:t>
        </w:r>
      </w:hyperlink>
      <w:r w:rsidRPr="00FF17AF">
        <w:t>.</w:t>
      </w:r>
    </w:p>
    <w:p w14:paraId="79994B10" w14:textId="77777777" w:rsidR="00FF17AF" w:rsidRPr="00FF17AF" w:rsidRDefault="00FF17AF" w:rsidP="004856BD">
      <w:pPr>
        <w:pStyle w:val="Rubrik2"/>
        <w:ind w:left="0"/>
      </w:pPr>
      <w:bookmarkStart w:id="36" w:name="_Toc98686738"/>
      <w:bookmarkStart w:id="37" w:name="_Toc179202803"/>
      <w:r w:rsidRPr="00FF17AF">
        <w:lastRenderedPageBreak/>
        <w:t>Utrustning</w:t>
      </w:r>
      <w:bookmarkEnd w:id="36"/>
      <w:bookmarkEnd w:id="37"/>
    </w:p>
    <w:p w14:paraId="08E193DC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Koboltpenna.</w:t>
      </w:r>
    </w:p>
    <w:p w14:paraId="50F219E4" w14:textId="77777777" w:rsid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Vacuumkudde.</w:t>
      </w:r>
    </w:p>
    <w:p w14:paraId="1F973A6D" w14:textId="77777777" w:rsidR="004856BD" w:rsidRPr="00FF17AF" w:rsidRDefault="004856BD" w:rsidP="00AC487C">
      <w:pPr>
        <w:ind w:left="284" w:right="-1"/>
        <w:contextualSpacing/>
      </w:pPr>
    </w:p>
    <w:p w14:paraId="4380DDA1" w14:textId="0223D974" w:rsidR="00AC487C" w:rsidRDefault="00AC487C" w:rsidP="002D30F2">
      <w:pPr>
        <w:pStyle w:val="Rubrik2"/>
        <w:ind w:hanging="992"/>
      </w:pPr>
      <w:bookmarkStart w:id="38" w:name="_Toc179202804"/>
      <w:r>
        <w:t xml:space="preserve">Protokoll </w:t>
      </w:r>
      <w:r w:rsidR="002D30F2">
        <w:t>SPECT/CT</w:t>
      </w:r>
      <w:bookmarkEnd w:id="38"/>
    </w:p>
    <w:p w14:paraId="6715AA06" w14:textId="11BE1038" w:rsidR="00FF17AF" w:rsidRPr="00FF17AF" w:rsidRDefault="00FF17AF" w:rsidP="004856BD">
      <w:pPr>
        <w:keepNext/>
        <w:spacing w:after="200" w:line="240" w:lineRule="auto"/>
        <w:ind w:left="0" w:right="-1"/>
        <w:rPr>
          <w:color w:val="44546A"/>
          <w:sz w:val="18"/>
          <w:szCs w:val="18"/>
        </w:rPr>
      </w:pPr>
      <w:r w:rsidRPr="00FF17AF">
        <w:rPr>
          <w:b/>
          <w:bCs/>
          <w:color w:val="44546A"/>
          <w:sz w:val="18"/>
          <w:szCs w:val="18"/>
        </w:rPr>
        <w:t xml:space="preserve">Tabell </w: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begin"/>
      </w:r>
      <w:r w:rsidRPr="00FF17AF">
        <w:rPr>
          <w:b/>
          <w:bCs/>
          <w:color w:val="44546A"/>
          <w:sz w:val="18"/>
          <w:szCs w:val="18"/>
        </w:rPr>
        <w:instrText xml:space="preserve"> SEQ Tabell \* ARABIC </w:instrTex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separate"/>
      </w:r>
      <w:r w:rsidRPr="00FF17AF">
        <w:rPr>
          <w:b/>
          <w:bCs/>
          <w:noProof/>
          <w:color w:val="44546A"/>
          <w:sz w:val="18"/>
          <w:szCs w:val="18"/>
        </w:rPr>
        <w:t>2</w:t>
      </w:r>
      <w:r w:rsidRPr="00FF17AF">
        <w:rPr>
          <w:b/>
          <w:bCs/>
          <w:color w:val="44546A"/>
          <w:sz w:val="18"/>
          <w:szCs w:val="18"/>
          <w:shd w:val="clear" w:color="auto" w:fill="E6E6E6"/>
        </w:rPr>
        <w:fldChar w:fldCharType="end"/>
      </w:r>
      <w:r w:rsidRPr="00FF17AF">
        <w:rPr>
          <w:b/>
          <w:bCs/>
          <w:color w:val="44546A"/>
          <w:sz w:val="18"/>
          <w:szCs w:val="18"/>
        </w:rPr>
        <w:t xml:space="preserve">. </w:t>
      </w:r>
      <w:r w:rsidRPr="00FF17AF">
        <w:rPr>
          <w:color w:val="44546A"/>
          <w:sz w:val="18"/>
          <w:szCs w:val="18"/>
        </w:rPr>
        <w:t>Protokoll NM-undersökning på Discovery 670 Pro (Uddevalla) och 870 CZT (NÄL) SPECT/CT.</w:t>
      </w:r>
    </w:p>
    <w:tbl>
      <w:tblPr>
        <w:tblW w:w="11064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5"/>
        <w:gridCol w:w="1843"/>
        <w:gridCol w:w="1843"/>
        <w:gridCol w:w="1843"/>
        <w:gridCol w:w="2268"/>
        <w:gridCol w:w="1842"/>
      </w:tblGrid>
      <w:tr w:rsidR="00885CD2" w:rsidRPr="00FF17AF" w14:paraId="3910802D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45289BF2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Protokoll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41F35EBE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POST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308671F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RPO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30CF13DB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LPO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13398D75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SPECT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12" w:space="0" w:color="8EAADB"/>
              <w:right w:val="single" w:sz="6" w:space="0" w:color="8EAADB"/>
            </w:tcBorders>
            <w:vAlign w:val="center"/>
          </w:tcPr>
          <w:p w14:paraId="21F46D44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ANT</w:t>
            </w:r>
          </w:p>
        </w:tc>
      </w:tr>
      <w:tr w:rsidR="00885CD2" w:rsidRPr="00FF17AF" w14:paraId="4E6468D8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49121A36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Insamling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684579E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Dynamisk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E22259C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Dynamisk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F09AA03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Dynamisk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0CC14D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Tomografi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048A812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Dynamisk</w:t>
            </w:r>
          </w:p>
        </w:tc>
      </w:tr>
      <w:tr w:rsidR="00885CD2" w:rsidRPr="00FF17AF" w14:paraId="34332452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D170A0C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Energi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7E9578E" w14:textId="3ED9E12F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140,5</w:t>
            </w:r>
            <w:r w:rsidR="00885CD2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(±7,5%)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DD0E3B0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140,5 (±7,5%)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1BBAF93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140,5 (±7,5%)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84B960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140,5 (±7,5%)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06C7A5E0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140,5 (±7,5%)</w:t>
            </w:r>
          </w:p>
        </w:tc>
      </w:tr>
      <w:tr w:rsidR="00885CD2" w:rsidRPr="00FF17AF" w14:paraId="7A411A1A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9051C22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Kollimator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4414FC9F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Uddevalla: LEHRS</w:t>
            </w:r>
          </w:p>
          <w:p w14:paraId="742C496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NÄL: WEHR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2091F54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Uddevalla: LEHRS</w:t>
            </w:r>
          </w:p>
          <w:p w14:paraId="1303BFCC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NÄL: WEHR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1E1A644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Uddevalla: LEHRS</w:t>
            </w:r>
          </w:p>
          <w:p w14:paraId="18B4382D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NÄL: WEHR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4DBD60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Uddevalla: LEHRS</w:t>
            </w:r>
          </w:p>
          <w:p w14:paraId="10AF003F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NÄL: WEHR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4A936B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Uddevalla: LEHRS</w:t>
            </w:r>
          </w:p>
          <w:p w14:paraId="0AA515C7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NÄL: WEHR</w:t>
            </w:r>
          </w:p>
        </w:tc>
      </w:tr>
      <w:tr w:rsidR="00885CD2" w:rsidRPr="00FF17AF" w14:paraId="40D7C241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E935B19" w14:textId="67702911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Insamlings</w:t>
            </w:r>
            <w:r w:rsidR="00230DD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-</w:t>
            </w: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parametrar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61A871A" w14:textId="272869F6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10 s/fr,</w:t>
            </w:r>
          </w:p>
          <w:p w14:paraId="22BDD30E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30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frames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756750F" w14:textId="5475D683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10 s/fr,</w:t>
            </w:r>
          </w:p>
          <w:p w14:paraId="7AD5AA65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30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frames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1F6DEBF" w14:textId="47B338C1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10 s/fr,</w:t>
            </w:r>
          </w:p>
          <w:p w14:paraId="26CC418B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30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frames</w:t>
            </w:r>
            <w:proofErr w:type="spellEnd"/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04FB4A97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15 s/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fr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 xml:space="preserve"> S&amp;S,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>Acuire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  <w:lang w:val="en-GB"/>
              </w:rPr>
              <w:t xml:space="preserve"> during motion between steps, Arc 360, step 3, CW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37693535" w14:textId="419523CC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10 s/fr,</w:t>
            </w:r>
          </w:p>
          <w:p w14:paraId="5A2B0E7D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30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frames</w:t>
            </w:r>
            <w:proofErr w:type="spellEnd"/>
          </w:p>
        </w:tc>
      </w:tr>
      <w:tr w:rsidR="00885CD2" w:rsidRPr="00FF17AF" w14:paraId="1D46590D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044003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Matris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BC93E8F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256 x 256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271C21A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256 x 256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130243B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256 x 256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EEABB8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  <w:lang w:val="en-GB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256 x 256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4E2930EA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256 x 256</w:t>
            </w:r>
          </w:p>
        </w:tc>
      </w:tr>
      <w:tr w:rsidR="00885CD2" w:rsidRPr="00FF17AF" w14:paraId="1AC6620E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2ED30B9C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Zoom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17128E0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1,33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D3A04F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1,33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55DD9800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1,33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311D2625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64D33BB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1,33</w:t>
            </w:r>
          </w:p>
        </w:tc>
      </w:tr>
      <w:tr w:rsidR="00885CD2" w:rsidRPr="00FF17AF" w14:paraId="6615075C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47AC73C0" w14:textId="2B729E4E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Patient-</w:t>
            </w:r>
            <w:r w:rsidR="00230DD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br/>
            </w: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position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3DE15D3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Feet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first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09C230B2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Feet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first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79D2E01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Feet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first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29EC0B35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Feet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first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F76A7ED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Feet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first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supine</w:t>
            </w:r>
            <w:proofErr w:type="spellEnd"/>
          </w:p>
        </w:tc>
      </w:tr>
      <w:tr w:rsidR="00885CD2" w:rsidRPr="00FF17AF" w14:paraId="7AE7737F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4FC85393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Rekon-struktion</w:t>
            </w:r>
            <w:proofErr w:type="spellEnd"/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533B119B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1C1F540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8E77FE2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6421FE28" w14:textId="118B213A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Xeleris</w:t>
            </w:r>
            <w:proofErr w:type="spellEnd"/>
          </w:p>
          <w:p w14:paraId="07202485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Volumetrix</w:t>
            </w:r>
            <w:proofErr w:type="spellEnd"/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vAlign w:val="center"/>
          </w:tcPr>
          <w:p w14:paraId="7725A993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</w:tr>
      <w:tr w:rsidR="00885CD2" w:rsidRPr="00FF17AF" w14:paraId="2FB09BBD" w14:textId="77777777" w:rsidTr="00230DDF">
        <w:trPr>
          <w:trHeight w:val="315"/>
          <w:jc w:val="center"/>
        </w:trPr>
        <w:tc>
          <w:tcPr>
            <w:tcW w:w="1425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1C46BC29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Kommentar</w:t>
            </w:r>
          </w:p>
        </w:tc>
        <w:tc>
          <w:tcPr>
            <w:tcW w:w="5529" w:type="dxa"/>
            <w:gridSpan w:val="3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60AD2F75" w14:textId="1EDE7490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NÄL: Välj POST/RPO/LPO </w:t>
            </w:r>
            <w:r w:rsidR="008D02DE" w:rsidRPr="00FF17AF">
              <w:rPr>
                <w:rFonts w:asciiTheme="majorHAnsi" w:hAnsiTheme="majorHAnsi" w:cstheme="majorHAnsi"/>
                <w:sz w:val="22"/>
                <w:szCs w:val="22"/>
              </w:rPr>
              <w:t>0–25</w:t>
            </w: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kg för patienter upp till 25 kg (40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MBq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)</w:t>
            </w:r>
          </w:p>
          <w:p w14:paraId="6F028F0A" w14:textId="158F26DB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Uddevalla: Välj POST/RPO/LPO </w:t>
            </w:r>
            <w:r w:rsidR="008D02DE" w:rsidRPr="00FF17AF">
              <w:rPr>
                <w:rFonts w:asciiTheme="majorHAnsi" w:hAnsiTheme="majorHAnsi" w:cstheme="majorHAnsi"/>
                <w:sz w:val="22"/>
                <w:szCs w:val="22"/>
              </w:rPr>
              <w:t>0–15</w:t>
            </w: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 xml:space="preserve"> kg för patienter upp till 15 kg (25 </w:t>
            </w:r>
            <w:proofErr w:type="spellStart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MBq</w:t>
            </w:r>
            <w:proofErr w:type="spellEnd"/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0367648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  <w:tc>
          <w:tcPr>
            <w:tcW w:w="1842" w:type="dxa"/>
            <w:tcBorders>
              <w:top w:val="single" w:sz="6" w:space="0" w:color="8EAADB"/>
              <w:left w:val="single" w:sz="6" w:space="0" w:color="8EAADB"/>
              <w:bottom w:val="single" w:sz="6" w:space="0" w:color="8EAADB"/>
              <w:right w:val="single" w:sz="6" w:space="0" w:color="8EAADB"/>
            </w:tcBorders>
            <w:shd w:val="clear" w:color="auto" w:fill="D9E2F3"/>
            <w:vAlign w:val="center"/>
          </w:tcPr>
          <w:p w14:paraId="5464878A" w14:textId="77777777" w:rsidR="00FF17AF" w:rsidRPr="00FF17AF" w:rsidRDefault="00FF17AF" w:rsidP="004856BD">
            <w:pPr>
              <w:spacing w:after="0" w:line="240" w:lineRule="auto"/>
              <w:ind w:left="0" w:right="-1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FF17AF">
              <w:rPr>
                <w:rFonts w:asciiTheme="majorHAnsi" w:hAnsiTheme="majorHAnsi" w:cstheme="majorHAnsi"/>
                <w:sz w:val="22"/>
                <w:szCs w:val="22"/>
              </w:rPr>
              <w:t>-</w:t>
            </w:r>
          </w:p>
        </w:tc>
      </w:tr>
    </w:tbl>
    <w:p w14:paraId="25537D00" w14:textId="77777777" w:rsidR="00FF17AF" w:rsidRPr="00FF17AF" w:rsidRDefault="00FF17AF" w:rsidP="004856BD">
      <w:pPr>
        <w:pStyle w:val="Rubrik2"/>
        <w:ind w:left="0"/>
      </w:pPr>
      <w:bookmarkStart w:id="39" w:name="_Toc746330976"/>
      <w:bookmarkStart w:id="40" w:name="_Toc179202805"/>
      <w:r w:rsidRPr="00FF17AF">
        <w:t>Funktionskontroll/kalibrering</w:t>
      </w:r>
      <w:bookmarkEnd w:id="39"/>
      <w:bookmarkEnd w:id="40"/>
    </w:p>
    <w:p w14:paraId="0EEF2C97" w14:textId="77777777" w:rsidR="00FF17AF" w:rsidRPr="00FF17AF" w:rsidRDefault="00FF17AF" w:rsidP="004856BD">
      <w:pPr>
        <w:ind w:left="0" w:right="-1"/>
      </w:pPr>
      <w:r w:rsidRPr="00FF17AF">
        <w:t>Relevanta dokument för kontroll och kalibrering hittas via hemsidan, antingen via fliken Dokument – Styrdokument eller hemsidan för Klinisk fysiologi/Nuklearmedicin.</w:t>
      </w:r>
    </w:p>
    <w:p w14:paraId="088E4A31" w14:textId="77777777" w:rsidR="00FF17AF" w:rsidRPr="00FF17AF" w:rsidRDefault="00FF17AF" w:rsidP="004856BD">
      <w:pPr>
        <w:pStyle w:val="Rubrik2"/>
        <w:ind w:left="0"/>
      </w:pPr>
      <w:bookmarkStart w:id="41" w:name="_Toc1025114763"/>
      <w:bookmarkStart w:id="42" w:name="_Toc179202806"/>
      <w:r w:rsidRPr="00FF17AF">
        <w:t>Förberedelser</w:t>
      </w:r>
      <w:bookmarkEnd w:id="41"/>
      <w:bookmarkEnd w:id="42"/>
    </w:p>
    <w:p w14:paraId="55C0E928" w14:textId="74815FD8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Bered </w:t>
      </w:r>
      <w:r w:rsidRPr="00FF17AF">
        <w:rPr>
          <w:vertAlign w:val="superscript"/>
        </w:rPr>
        <w:t>99m</w:t>
      </w:r>
      <w:r w:rsidRPr="00FF17AF">
        <w:t xml:space="preserve">Tc-DMSA enligt beredningskort </w:t>
      </w:r>
      <w:hyperlink r:id="rId15">
        <w:r w:rsidRPr="00FF17AF">
          <w:rPr>
            <w:color w:val="006198"/>
            <w:u w:val="single"/>
          </w:rPr>
          <w:t>Beredning av DMSA</w:t>
        </w:r>
        <w:r w:rsidRPr="00FF17AF">
          <w:t>.</w:t>
        </w:r>
      </w:hyperlink>
      <w:r w:rsidRPr="00FF17AF">
        <w:t xml:space="preserve"> </w:t>
      </w:r>
    </w:p>
    <w:p w14:paraId="64BD7593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Tillse att patienten har en fungerande PVK med injektionsport alternativt med back-ventil.</w:t>
      </w:r>
    </w:p>
    <w:p w14:paraId="535484A2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Patienten uppmanas </w:t>
      </w:r>
      <w:proofErr w:type="spellStart"/>
      <w:r w:rsidRPr="00FF17AF">
        <w:t>miktera</w:t>
      </w:r>
      <w:proofErr w:type="spellEnd"/>
      <w:r w:rsidRPr="00FF17AF">
        <w:t xml:space="preserve"> strax före bildtagning alternativt byta blöja. </w:t>
      </w:r>
    </w:p>
    <w:p w14:paraId="6C711AD5" w14:textId="77777777" w:rsidR="00FF17AF" w:rsidRPr="00FF17AF" w:rsidRDefault="00FF17AF" w:rsidP="004856BD">
      <w:pPr>
        <w:pStyle w:val="Rubrik3"/>
        <w:ind w:left="0"/>
      </w:pPr>
      <w:bookmarkStart w:id="43" w:name="_Toc105179813"/>
      <w:bookmarkStart w:id="44" w:name="_Toc179202807"/>
      <w:r w:rsidRPr="00FF17AF">
        <w:t>Patientinformation (kallelse)</w:t>
      </w:r>
      <w:bookmarkEnd w:id="43"/>
      <w:bookmarkEnd w:id="44"/>
    </w:p>
    <w:p w14:paraId="4A1F515E" w14:textId="7088B410" w:rsidR="00FF17AF" w:rsidRPr="00FF17AF" w:rsidRDefault="00806BE0" w:rsidP="004856BD">
      <w:pPr>
        <w:ind w:left="0" w:right="-1"/>
        <w:rPr>
          <w:rStyle w:val="Hyperlnk"/>
        </w:rPr>
      </w:pPr>
      <w:r>
        <w:rPr>
          <w:color w:val="006298"/>
          <w:u w:val="single"/>
        </w:rPr>
        <w:fldChar w:fldCharType="begin"/>
      </w:r>
      <w:r>
        <w:rPr>
          <w:color w:val="006298"/>
          <w:u w:val="single"/>
        </w:rPr>
        <w:instrText>HYPERLINK "https://mellanarkiv-offentlig.vgregion.se/alfresco/s/archive/stream/public/v1/source/available/sofia/nu9870-703083416-31/surrogate/Njurscintigrafi%2c%20morfologi.pdf"</w:instrText>
      </w:r>
      <w:r>
        <w:rPr>
          <w:color w:val="006298"/>
          <w:u w:val="single"/>
        </w:rPr>
      </w:r>
      <w:r>
        <w:rPr>
          <w:color w:val="006298"/>
          <w:u w:val="single"/>
        </w:rPr>
        <w:fldChar w:fldCharType="separate"/>
      </w:r>
      <w:r w:rsidR="00FF17AF" w:rsidRPr="00FF17AF">
        <w:rPr>
          <w:rStyle w:val="Hyperlnk"/>
        </w:rPr>
        <w:t>Njurskintigrafi, morfologi</w:t>
      </w:r>
    </w:p>
    <w:bookmarkStart w:id="45" w:name="_Toc784102588"/>
    <w:bookmarkStart w:id="46" w:name="_Toc179202808"/>
    <w:p w14:paraId="2E8163E2" w14:textId="5F4D92E5" w:rsidR="00FF17AF" w:rsidRPr="00FF17AF" w:rsidRDefault="00806BE0" w:rsidP="004856BD">
      <w:pPr>
        <w:pStyle w:val="Rubrik3"/>
        <w:ind w:left="0"/>
      </w:pPr>
      <w:r>
        <w:rPr>
          <w:rFonts w:ascii="Times New Roman" w:eastAsia="Times New Roman" w:hAnsi="Times New Roman" w:cs="Times New Roman"/>
          <w:bCs w:val="0"/>
          <w:color w:val="006298"/>
          <w:sz w:val="24"/>
          <w:u w:val="single"/>
        </w:rPr>
        <w:fldChar w:fldCharType="end"/>
      </w:r>
      <w:r w:rsidR="00FF17AF" w:rsidRPr="00FF17AF">
        <w:t>Remittentinformation</w:t>
      </w:r>
      <w:bookmarkEnd w:id="45"/>
      <w:bookmarkEnd w:id="46"/>
    </w:p>
    <w:p w14:paraId="34E19BAF" w14:textId="43280360" w:rsidR="00FF17AF" w:rsidRPr="00FF17AF" w:rsidRDefault="00E941D0" w:rsidP="004856BD">
      <w:pPr>
        <w:ind w:left="0" w:right="-1"/>
        <w:rPr>
          <w:rStyle w:val="Hyperlnk"/>
        </w:rPr>
      </w:pPr>
      <w:r>
        <w:rPr>
          <w:color w:val="006298"/>
          <w:u w:val="single"/>
        </w:rPr>
        <w:fldChar w:fldCharType="begin"/>
      </w:r>
      <w:r>
        <w:rPr>
          <w:color w:val="006298"/>
          <w:u w:val="single"/>
        </w:rPr>
        <w:instrText>HYPERLINK "https://mellanarkiv-offentlig.vgregion.se/alfresco/s/archive/stream/public/v1/source/available/sofia/nu10088-1069765838-11/surrogate/Njurscintigrafi%2c%20morfologi.pdf"</w:instrText>
      </w:r>
      <w:r>
        <w:rPr>
          <w:color w:val="006298"/>
          <w:u w:val="single"/>
        </w:rPr>
      </w:r>
      <w:r>
        <w:rPr>
          <w:color w:val="006298"/>
          <w:u w:val="single"/>
        </w:rPr>
        <w:fldChar w:fldCharType="separate"/>
      </w:r>
      <w:r w:rsidR="00FF17AF" w:rsidRPr="00FF17AF">
        <w:rPr>
          <w:rStyle w:val="Hyperlnk"/>
        </w:rPr>
        <w:t>Njurskintigrafi, morfologi</w:t>
      </w:r>
    </w:p>
    <w:p w14:paraId="4E1E6675" w14:textId="02E6111E" w:rsidR="00FF17AF" w:rsidRPr="00FF17AF" w:rsidRDefault="00E941D0" w:rsidP="004856BD">
      <w:pPr>
        <w:spacing w:after="0" w:line="240" w:lineRule="auto"/>
        <w:ind w:left="0" w:right="-1"/>
      </w:pPr>
      <w:r>
        <w:rPr>
          <w:color w:val="006298"/>
          <w:u w:val="single"/>
        </w:rPr>
        <w:fldChar w:fldCharType="end"/>
      </w:r>
      <w:r w:rsidR="00FF17AF" w:rsidRPr="00FF17AF">
        <w:br w:type="page"/>
      </w:r>
    </w:p>
    <w:p w14:paraId="7F4D8731" w14:textId="77777777" w:rsidR="00FF17AF" w:rsidRPr="00FF17AF" w:rsidRDefault="00FF17AF" w:rsidP="004856BD">
      <w:pPr>
        <w:pStyle w:val="Rubrik2"/>
        <w:ind w:left="0"/>
      </w:pPr>
      <w:bookmarkStart w:id="47" w:name="_Toc1732910411"/>
      <w:bookmarkStart w:id="48" w:name="_Toc179202809"/>
      <w:r w:rsidRPr="00FF17AF">
        <w:lastRenderedPageBreak/>
        <w:t>Undersökningsprocedur</w:t>
      </w:r>
      <w:bookmarkEnd w:id="47"/>
      <w:bookmarkEnd w:id="48"/>
    </w:p>
    <w:p w14:paraId="5C486A32" w14:textId="67BA8931" w:rsidR="00FF17AF" w:rsidRPr="00FF17AF" w:rsidRDefault="00FF17AF" w:rsidP="004856BD">
      <w:pPr>
        <w:ind w:left="0" w:right="-1"/>
      </w:pPr>
      <w:r w:rsidRPr="00FF17AF">
        <w:rPr>
          <w:i/>
          <w:iCs/>
        </w:rPr>
        <w:t xml:space="preserve">Ordinerad dos: </w:t>
      </w:r>
      <w:r w:rsidRPr="00FF17AF">
        <w:rPr>
          <w:b/>
          <w:bCs/>
          <w:i/>
          <w:iCs/>
        </w:rPr>
        <w:t xml:space="preserve">75 </w:t>
      </w:r>
      <w:proofErr w:type="spellStart"/>
      <w:r w:rsidRPr="00FF17AF">
        <w:rPr>
          <w:b/>
          <w:bCs/>
          <w:i/>
          <w:iCs/>
        </w:rPr>
        <w:t>MBq</w:t>
      </w:r>
      <w:proofErr w:type="spellEnd"/>
      <w:r w:rsidRPr="00FF17AF">
        <w:rPr>
          <w:i/>
          <w:iCs/>
        </w:rPr>
        <w:t xml:space="preserve"> (vuxen), barn enligt </w:t>
      </w:r>
      <w:hyperlink r:id="rId16" w:history="1">
        <w:r w:rsidRPr="00FF17AF">
          <w:rPr>
            <w:rStyle w:val="Hyperlnk"/>
            <w:i/>
            <w:iCs/>
          </w:rPr>
          <w:t>Dosering av radiofarmaka för barn och ungdomar, gravi</w:t>
        </w:r>
      </w:hyperlink>
      <w:r w:rsidRPr="00FF17AF">
        <w:rPr>
          <w:i/>
          <w:iCs/>
        </w:rPr>
        <w:t>d enligt individuell bedömning.</w:t>
      </w:r>
    </w:p>
    <w:p w14:paraId="611EE2B1" w14:textId="77777777" w:rsidR="00FF17AF" w:rsidRPr="00FF17AF" w:rsidRDefault="00FF17AF" w:rsidP="004856BD">
      <w:pPr>
        <w:ind w:left="0" w:right="-1"/>
      </w:pPr>
      <w:r w:rsidRPr="00FF17AF">
        <w:t xml:space="preserve">Undersökningen inleds med en intravenös injektion med </w:t>
      </w:r>
      <w:r w:rsidRPr="00FF17AF">
        <w:rPr>
          <w:vertAlign w:val="superscript"/>
        </w:rPr>
        <w:t>99m</w:t>
      </w:r>
      <w:r w:rsidRPr="00FF17AF">
        <w:t xml:space="preserve">Tc-DMSA. Efter 2–3 timmar tas 3 statiska bilder á 5 minuter; POST, PRO och LPO. </w:t>
      </w:r>
    </w:p>
    <w:p w14:paraId="78EB9B08" w14:textId="77777777" w:rsidR="00FF17AF" w:rsidRPr="00FF17AF" w:rsidRDefault="00FF17AF" w:rsidP="004856BD">
      <w:pPr>
        <w:pStyle w:val="Rubrik3"/>
        <w:ind w:left="0"/>
      </w:pPr>
      <w:bookmarkStart w:id="49" w:name="_Toc453665496"/>
      <w:bookmarkStart w:id="50" w:name="_Toc179202810"/>
      <w:r w:rsidRPr="00FF17AF">
        <w:t>Undersökningsanteckningar i patientadministrativt system</w:t>
      </w:r>
      <w:bookmarkEnd w:id="49"/>
      <w:bookmarkEnd w:id="50"/>
    </w:p>
    <w:p w14:paraId="01A76FFB" w14:textId="77777777" w:rsidR="00FF17AF" w:rsidRPr="00FF17AF" w:rsidRDefault="00FF17AF" w:rsidP="004856BD">
      <w:pPr>
        <w:ind w:left="0" w:right="-1"/>
      </w:pPr>
      <w:r w:rsidRPr="00FF17AF">
        <w:t>Ej aktuellt.</w:t>
      </w:r>
    </w:p>
    <w:p w14:paraId="0F7F9D38" w14:textId="77777777" w:rsidR="00FF17AF" w:rsidRPr="00FF17AF" w:rsidRDefault="00FF17AF" w:rsidP="004856BD">
      <w:pPr>
        <w:pStyle w:val="Rubrik3"/>
        <w:ind w:left="0"/>
      </w:pPr>
      <w:bookmarkStart w:id="51" w:name="_Toc1010952788"/>
      <w:bookmarkStart w:id="52" w:name="_Toc179202811"/>
      <w:r w:rsidRPr="00FF17AF">
        <w:t>Injektion</w:t>
      </w:r>
      <w:bookmarkEnd w:id="51"/>
      <w:bookmarkEnd w:id="52"/>
    </w:p>
    <w:p w14:paraId="2DBF2731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För in patientens Längd och Vikt i patientadministrativt system.</w:t>
      </w:r>
    </w:p>
    <w:p w14:paraId="194F4A79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Injicera </w:t>
      </w:r>
      <w:r w:rsidRPr="00FF17AF">
        <w:rPr>
          <w:vertAlign w:val="superscript"/>
        </w:rPr>
        <w:t>99m</w:t>
      </w:r>
      <w:r w:rsidRPr="00FF17AF">
        <w:t xml:space="preserve">Tc-DMSA och </w:t>
      </w:r>
      <w:proofErr w:type="spellStart"/>
      <w:r w:rsidRPr="00FF17AF">
        <w:t>flusha</w:t>
      </w:r>
      <w:proofErr w:type="spellEnd"/>
      <w:r w:rsidRPr="00FF17AF">
        <w:t xml:space="preserve"> med koksalt. </w:t>
      </w:r>
    </w:p>
    <w:p w14:paraId="11E8C09D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Patienten får återkomma för bildtagning 2–3 timmar senare.</w:t>
      </w:r>
    </w:p>
    <w:p w14:paraId="29320F28" w14:textId="77777777" w:rsidR="00FF17AF" w:rsidRPr="00FF17AF" w:rsidRDefault="00FF17AF" w:rsidP="004856BD">
      <w:pPr>
        <w:pStyle w:val="Rubrik3"/>
        <w:ind w:left="0"/>
      </w:pPr>
      <w:bookmarkStart w:id="53" w:name="_Toc1955988364"/>
      <w:bookmarkStart w:id="54" w:name="_Toc179202812"/>
      <w:r w:rsidRPr="00FF17AF">
        <w:t>Förberedelse bildtagning</w:t>
      </w:r>
      <w:bookmarkEnd w:id="53"/>
      <w:bookmarkEnd w:id="54"/>
    </w:p>
    <w:p w14:paraId="007C31A3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Starta önskat protokoll på kameran.</w:t>
      </w:r>
    </w:p>
    <w:p w14:paraId="3788E99C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Kontrollera patientens personnummer.</w:t>
      </w:r>
    </w:p>
    <w:p w14:paraId="1A76C806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Be patienten avlägsna alla metallföremål som kan inverka på registreringen, samt att tömma fickorna.</w:t>
      </w:r>
    </w:p>
    <w:p w14:paraId="59E45A4E" w14:textId="77777777" w:rsidR="00FF17AF" w:rsidRPr="00FF17AF" w:rsidRDefault="00FF17AF" w:rsidP="004856BD">
      <w:pPr>
        <w:pStyle w:val="Rubrik3"/>
        <w:ind w:left="0"/>
      </w:pPr>
      <w:bookmarkStart w:id="55" w:name="_Toc308541426"/>
      <w:bookmarkStart w:id="56" w:name="_Toc179202813"/>
      <w:r w:rsidRPr="00FF17AF">
        <w:t>Bildtagning</w:t>
      </w:r>
      <w:bookmarkEnd w:id="55"/>
      <w:bookmarkEnd w:id="56"/>
    </w:p>
    <w:p w14:paraId="28695128" w14:textId="77777777" w:rsidR="00FF17AF" w:rsidRPr="00FF17AF" w:rsidRDefault="00FF17AF" w:rsidP="0011727F">
      <w:pPr>
        <w:ind w:left="284" w:right="-1" w:hanging="284"/>
        <w:rPr>
          <w:i/>
          <w:iCs/>
        </w:rPr>
      </w:pPr>
      <w:r w:rsidRPr="00FF17AF">
        <w:t xml:space="preserve">Protokoll: </w:t>
      </w:r>
      <w:r w:rsidRPr="00FF17AF">
        <w:tab/>
      </w:r>
      <w:r w:rsidRPr="00FF17AF">
        <w:rPr>
          <w:i/>
          <w:iCs/>
        </w:rPr>
        <w:t xml:space="preserve">DMSA/POST, RPO och LPO. </w:t>
      </w:r>
    </w:p>
    <w:p w14:paraId="6B5B37CE" w14:textId="77777777" w:rsidR="00FF17AF" w:rsidRPr="00FF17AF" w:rsidRDefault="00FF17AF" w:rsidP="0011727F">
      <w:pPr>
        <w:ind w:left="1276" w:right="-1"/>
        <w:rPr>
          <w:i/>
          <w:iCs/>
        </w:rPr>
      </w:pPr>
      <w:r w:rsidRPr="00FF17AF">
        <w:rPr>
          <w:i/>
          <w:iCs/>
        </w:rPr>
        <w:t>DMSA/ANT och/eller SPECT i speciella fall.</w:t>
      </w:r>
    </w:p>
    <w:p w14:paraId="2578D698" w14:textId="2268AAB9" w:rsidR="00FF17AF" w:rsidRPr="00FF17AF" w:rsidRDefault="00FF17AF" w:rsidP="0011727F">
      <w:pPr>
        <w:ind w:left="284" w:right="-1" w:firstLine="992"/>
        <w:rPr>
          <w:i/>
          <w:iCs/>
        </w:rPr>
      </w:pPr>
      <w:r w:rsidRPr="00FF17AF">
        <w:rPr>
          <w:i/>
          <w:iCs/>
        </w:rPr>
        <w:t xml:space="preserve">NÄL: DMSA/POST </w:t>
      </w:r>
      <w:r w:rsidR="0011727F" w:rsidRPr="00FF17AF">
        <w:rPr>
          <w:i/>
          <w:iCs/>
        </w:rPr>
        <w:t>0–25</w:t>
      </w:r>
      <w:r w:rsidRPr="00FF17AF">
        <w:rPr>
          <w:i/>
          <w:iCs/>
        </w:rPr>
        <w:t xml:space="preserve"> kg, och RPO/LPO </w:t>
      </w:r>
      <w:r w:rsidR="0011727F" w:rsidRPr="00FF17AF">
        <w:rPr>
          <w:i/>
          <w:iCs/>
        </w:rPr>
        <w:t>0–25</w:t>
      </w:r>
      <w:r w:rsidRPr="00FF17AF">
        <w:rPr>
          <w:i/>
          <w:iCs/>
        </w:rPr>
        <w:t xml:space="preserve"> kg för patienter upp till 25 kg.</w:t>
      </w:r>
    </w:p>
    <w:p w14:paraId="27CD4955" w14:textId="1993557B" w:rsidR="00FF17AF" w:rsidRPr="00FF17AF" w:rsidRDefault="00FF17AF" w:rsidP="0011727F">
      <w:pPr>
        <w:ind w:left="284" w:right="-1" w:firstLine="992"/>
        <w:rPr>
          <w:i/>
          <w:iCs/>
        </w:rPr>
      </w:pPr>
      <w:r w:rsidRPr="00FF17AF">
        <w:rPr>
          <w:i/>
          <w:iCs/>
        </w:rPr>
        <w:t xml:space="preserve">Uddevalla: DMSA/POST </w:t>
      </w:r>
      <w:r w:rsidR="0011727F" w:rsidRPr="00FF17AF">
        <w:rPr>
          <w:i/>
          <w:iCs/>
        </w:rPr>
        <w:t>0–15</w:t>
      </w:r>
      <w:r w:rsidRPr="00FF17AF">
        <w:rPr>
          <w:i/>
          <w:iCs/>
        </w:rPr>
        <w:t xml:space="preserve"> kg, och RPO/LPO </w:t>
      </w:r>
      <w:r w:rsidR="0011727F" w:rsidRPr="00FF17AF">
        <w:rPr>
          <w:i/>
          <w:iCs/>
        </w:rPr>
        <w:t>0–15</w:t>
      </w:r>
      <w:r w:rsidRPr="00FF17AF">
        <w:rPr>
          <w:i/>
          <w:iCs/>
        </w:rPr>
        <w:t xml:space="preserve"> kg för patienter upp till 15 kg.</w:t>
      </w:r>
    </w:p>
    <w:p w14:paraId="0982F9A1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Placera patienten i ryggläge med njurarna i bildfältet. Det är viktigt att patienten ligger plant mot ytan, kan säkerställas genom ett par </w:t>
      </w:r>
      <w:proofErr w:type="spellStart"/>
      <w:r w:rsidRPr="00FF17AF">
        <w:t>benlyft</w:t>
      </w:r>
      <w:proofErr w:type="spellEnd"/>
      <w:r w:rsidRPr="00FF17AF">
        <w:t xml:space="preserve">. </w:t>
      </w:r>
    </w:p>
    <w:p w14:paraId="00AF4E5D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Patient och detektor förs nära varandra, övre detektor kan vinklas för att ge patienten mer utrymme.</w:t>
      </w:r>
    </w:p>
    <w:p w14:paraId="605DF417" w14:textId="352E9D73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Se till att patienten ligger stilla innan bildtagningen startar. Hjälpmedel såsom video kan användas, alternativt ges </w:t>
      </w:r>
      <w:proofErr w:type="spellStart"/>
      <w:r w:rsidRPr="00FF17AF">
        <w:t>Midazolam</w:t>
      </w:r>
      <w:proofErr w:type="spellEnd"/>
      <w:r w:rsidRPr="00FF17AF">
        <w:t xml:space="preserve"> eller Melatonin. </w:t>
      </w:r>
      <w:r w:rsidRPr="00FF17AF">
        <w:br/>
        <w:t xml:space="preserve">Se rutin </w:t>
      </w:r>
      <w:hyperlink r:id="rId17" w:history="1">
        <w:proofErr w:type="spellStart"/>
        <w:r w:rsidRPr="00FF17AF">
          <w:rPr>
            <w:rStyle w:val="Hyperlnk"/>
          </w:rPr>
          <w:t>Sedering</w:t>
        </w:r>
        <w:proofErr w:type="spellEnd"/>
        <w:r w:rsidRPr="00FF17AF">
          <w:rPr>
            <w:rStyle w:val="Hyperlnk"/>
          </w:rPr>
          <w:t xml:space="preserve"> med </w:t>
        </w:r>
        <w:proofErr w:type="spellStart"/>
        <w:r w:rsidRPr="00FF17AF">
          <w:rPr>
            <w:rStyle w:val="Hyperlnk"/>
          </w:rPr>
          <w:t>Midazolam</w:t>
        </w:r>
        <w:proofErr w:type="spellEnd"/>
        <w:r w:rsidRPr="00FF17AF">
          <w:rPr>
            <w:rStyle w:val="Hyperlnk"/>
          </w:rPr>
          <w:t xml:space="preserve"> – Barn.</w:t>
        </w:r>
      </w:hyperlink>
    </w:p>
    <w:p w14:paraId="0F69F9F1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Starta </w:t>
      </w:r>
      <w:proofErr w:type="spellStart"/>
      <w:r w:rsidRPr="00FF17AF">
        <w:t>posterior</w:t>
      </w:r>
      <w:proofErr w:type="spellEnd"/>
      <w:r w:rsidRPr="00FF17AF">
        <w:t xml:space="preserve"> insamling och markera höger med koboltpenna.</w:t>
      </w:r>
    </w:p>
    <w:p w14:paraId="6FA63A7C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Efter första bildtagningen, sänk ner detektorn och vinkla upp 30° åt patientens högersida. Kör detektorn nära patienten igen, kontrollera att inga armar ligger i vägen för njurarna och starta ny bildinsamling.</w:t>
      </w:r>
    </w:p>
    <w:p w14:paraId="571EA021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Upprepa för vänster sida.</w:t>
      </w:r>
    </w:p>
    <w:p w14:paraId="4CF20035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Vid avvikande utseende gällande upptag och njurposition ska läkare kontaktas innan patienten lämnar undersökningen.</w:t>
      </w:r>
    </w:p>
    <w:p w14:paraId="7AFED282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proofErr w:type="spellStart"/>
      <w:r w:rsidRPr="00FF17AF">
        <w:lastRenderedPageBreak/>
        <w:t>Anterior</w:t>
      </w:r>
      <w:proofErr w:type="spellEnd"/>
      <w:r w:rsidRPr="00FF17AF">
        <w:t xml:space="preserve"> projektion och/eller SPECT i speciella fall vid avvikande njure/njurposition, läkare tar beslut vid remissprioritering vid känd avvikelse. Viktigt att läkare specificerar vilka projektioner som önskas. </w:t>
      </w:r>
    </w:p>
    <w:p w14:paraId="1CDEBC97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Kontrollera bildkvaliteten för alla insamlingar innan patienten lämnar undersökningen. Om någon insamling misslyckats på grund av exempelvis rörelse måste den köras om. Tillåten avvikelse maximalt ± 5 pixlar. </w:t>
      </w:r>
    </w:p>
    <w:p w14:paraId="27F5ADF8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Patienten uppmanas dricka rikligt och kasta vatten ofta de första timmarna efter undersökningen.</w:t>
      </w:r>
    </w:p>
    <w:p w14:paraId="171FD704" w14:textId="77777777" w:rsidR="00FF17AF" w:rsidRPr="00FF17AF" w:rsidRDefault="00FF17AF" w:rsidP="004856BD">
      <w:pPr>
        <w:pStyle w:val="Rubrik2"/>
        <w:ind w:left="0"/>
      </w:pPr>
      <w:bookmarkStart w:id="57" w:name="_Toc1718280113"/>
      <w:bookmarkStart w:id="58" w:name="_Toc179202814"/>
      <w:r w:rsidRPr="00FF17AF">
        <w:t>Rengöring</w:t>
      </w:r>
      <w:bookmarkEnd w:id="57"/>
      <w:bookmarkEnd w:id="58"/>
    </w:p>
    <w:p w14:paraId="3B8878B7" w14:textId="77777777" w:rsidR="00FF17AF" w:rsidRPr="00FF17AF" w:rsidRDefault="00FF17AF" w:rsidP="004856BD">
      <w:pPr>
        <w:ind w:left="0" w:right="-1"/>
      </w:pPr>
      <w:r w:rsidRPr="00FF17AF">
        <w:t>Enligt gällande rutin.</w:t>
      </w:r>
    </w:p>
    <w:p w14:paraId="7D8BCA29" w14:textId="77777777" w:rsidR="00FF17AF" w:rsidRPr="00FF17AF" w:rsidRDefault="00FF17AF" w:rsidP="004856BD">
      <w:pPr>
        <w:pStyle w:val="Rubrik2"/>
        <w:ind w:left="0"/>
      </w:pPr>
      <w:bookmarkStart w:id="59" w:name="_Toc1775377255"/>
      <w:bookmarkStart w:id="60" w:name="_Toc179202815"/>
      <w:r w:rsidRPr="00FF17AF">
        <w:t>Samanställning och analys av undersökningsinformation</w:t>
      </w:r>
      <w:bookmarkEnd w:id="59"/>
      <w:bookmarkEnd w:id="60"/>
    </w:p>
    <w:p w14:paraId="76D7843F" w14:textId="77777777" w:rsidR="00FF17AF" w:rsidRPr="00FF17AF" w:rsidRDefault="00FF17AF" w:rsidP="004856BD">
      <w:pPr>
        <w:ind w:left="0" w:right="-1"/>
      </w:pPr>
      <w:r w:rsidRPr="00FF17AF">
        <w:t xml:space="preserve">Bilderna överförs till mjukvara Hermes för analys av relativ funktion. Kvantitativ analys av relativ funktion samt morfologisk bedömning. BMA utför rörelsekorrektion och rekonstruktion av dynamisk och SPECT undersökning, se stöddokument </w:t>
      </w:r>
      <w:hyperlink r:id="rId18">
        <w:r w:rsidRPr="00FF17AF">
          <w:rPr>
            <w:color w:val="006298" w:themeColor="hyperlink"/>
            <w:u w:val="single"/>
          </w:rPr>
          <w:t>Lathund utvärdering av njurskintigrafi, morfologi</w:t>
        </w:r>
      </w:hyperlink>
      <w:r w:rsidRPr="00FF17AF">
        <w:t>. Handhavande finns beskrivet i Hermes användarmanual. Handböcker och manualer kan nås via hjälpsektion eller frågetecken i Hermes.</w:t>
      </w:r>
    </w:p>
    <w:p w14:paraId="44F960BE" w14:textId="77777777" w:rsidR="00FF17AF" w:rsidRPr="00FF17AF" w:rsidRDefault="00FF17AF" w:rsidP="004856BD">
      <w:pPr>
        <w:pStyle w:val="Rubrik2"/>
        <w:ind w:left="0"/>
      </w:pPr>
      <w:bookmarkStart w:id="61" w:name="_Toc1494326171"/>
      <w:bookmarkStart w:id="62" w:name="_Toc179202816"/>
      <w:r w:rsidRPr="00FF17AF">
        <w:t>Referensvärden</w:t>
      </w:r>
      <w:bookmarkEnd w:id="61"/>
      <w:bookmarkEnd w:id="62"/>
    </w:p>
    <w:p w14:paraId="2E013C9B" w14:textId="77777777" w:rsidR="00FF17AF" w:rsidRPr="00FF17AF" w:rsidRDefault="00FF17AF" w:rsidP="004856BD">
      <w:pPr>
        <w:ind w:left="0" w:right="-1"/>
      </w:pPr>
      <w:r w:rsidRPr="00FF17AF">
        <w:t xml:space="preserve">Normalintervall för relativ sidofunktion 45–55 %. </w:t>
      </w:r>
    </w:p>
    <w:p w14:paraId="007EC926" w14:textId="77777777" w:rsidR="00FF17AF" w:rsidRPr="00FF17AF" w:rsidRDefault="00FF17AF" w:rsidP="004856BD">
      <w:pPr>
        <w:pStyle w:val="Rubrik2"/>
        <w:ind w:left="0"/>
      </w:pPr>
      <w:bookmarkStart w:id="63" w:name="_Toc1482851119"/>
      <w:bookmarkStart w:id="64" w:name="_Toc179202817"/>
      <w:r w:rsidRPr="00FF17AF">
        <w:t>Felkällor</w:t>
      </w:r>
      <w:bookmarkEnd w:id="63"/>
      <w:bookmarkEnd w:id="64"/>
    </w:p>
    <w:p w14:paraId="1AF76B2F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Patientrörelse.</w:t>
      </w:r>
    </w:p>
    <w:p w14:paraId="20D79C48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Armar i vägen vid insamling.</w:t>
      </w:r>
    </w:p>
    <w:p w14:paraId="0A932999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Sned </w:t>
      </w:r>
      <w:proofErr w:type="spellStart"/>
      <w:r w:rsidRPr="00FF17AF">
        <w:t>patientposition</w:t>
      </w:r>
      <w:proofErr w:type="spellEnd"/>
      <w:r w:rsidRPr="00FF17AF">
        <w:t>.</w:t>
      </w:r>
    </w:p>
    <w:p w14:paraId="4AAF8D96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Oupptäckt avvikande njurläge eller njuranomali.  </w:t>
      </w:r>
    </w:p>
    <w:p w14:paraId="4BD7A220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Dålig statistik i bilden det vill säga under 300 000 pulser per bild, vilket kan bero på delvis </w:t>
      </w:r>
      <w:proofErr w:type="spellStart"/>
      <w:r w:rsidRPr="00FF17AF">
        <w:t>extravasal</w:t>
      </w:r>
      <w:proofErr w:type="spellEnd"/>
      <w:r w:rsidRPr="00FF17AF">
        <w:t xml:space="preserve"> injektion eller avbruten insamling. </w:t>
      </w:r>
    </w:p>
    <w:p w14:paraId="2A7373B4" w14:textId="77777777" w:rsidR="00FF17AF" w:rsidRPr="00FF17AF" w:rsidRDefault="00FF17AF" w:rsidP="004856BD">
      <w:pPr>
        <w:pStyle w:val="Rubrik2"/>
        <w:ind w:left="0"/>
      </w:pPr>
      <w:bookmarkStart w:id="65" w:name="_Toc363691221"/>
      <w:bookmarkStart w:id="66" w:name="_Toc179202818"/>
      <w:r w:rsidRPr="00FF17AF">
        <w:t>Utlåtande</w:t>
      </w:r>
      <w:bookmarkEnd w:id="65"/>
      <w:bookmarkEnd w:id="66"/>
    </w:p>
    <w:p w14:paraId="2A2A7E35" w14:textId="77777777" w:rsidR="00FF17AF" w:rsidRPr="00FF17AF" w:rsidRDefault="00FF17AF" w:rsidP="004856BD">
      <w:pPr>
        <w:ind w:left="0" w:right="-1"/>
      </w:pPr>
      <w:r w:rsidRPr="00FF17AF">
        <w:t xml:space="preserve"> Bör innehålla:</w:t>
      </w:r>
    </w:p>
    <w:p w14:paraId="3B388B79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Visuell bedömning av läge och storlek i alla projektioner POST, RPO och LPO.</w:t>
      </w:r>
    </w:p>
    <w:p w14:paraId="034B8118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>Beskrivning av eventuellt misstänkta parenkymskador.</w:t>
      </w:r>
    </w:p>
    <w:p w14:paraId="02A42AEC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Beräknad relativ sidofunktion uttryckt i procent. </w:t>
      </w:r>
    </w:p>
    <w:p w14:paraId="6F0F51DC" w14:textId="77777777" w:rsidR="00FF17AF" w:rsidRPr="00FF17AF" w:rsidRDefault="00FF17AF" w:rsidP="00CF5C25">
      <w:pPr>
        <w:numPr>
          <w:ilvl w:val="0"/>
          <w:numId w:val="24"/>
        </w:numPr>
        <w:ind w:left="851" w:right="-1" w:hanging="425"/>
        <w:contextualSpacing/>
      </w:pPr>
      <w:r w:rsidRPr="00FF17AF">
        <w:t xml:space="preserve">För normalt belägna njurar beräknas relativa sidofunktionen endast i POST projektion. Däremot för ektopiska, malroterade, hästskonjurar behöver man både POST och ANT för en tillförlitlig beräkning av sidofunktionen (geometriskt medelvärde).  </w:t>
      </w:r>
    </w:p>
    <w:p w14:paraId="39C4699E" w14:textId="77777777" w:rsidR="00FF17AF" w:rsidRPr="00FF17AF" w:rsidRDefault="00FF17AF" w:rsidP="004856BD">
      <w:pPr>
        <w:pStyle w:val="Rubrik2"/>
        <w:ind w:left="0"/>
      </w:pPr>
      <w:bookmarkStart w:id="67" w:name="_Toc1722578445"/>
      <w:bookmarkStart w:id="68" w:name="_Toc179202819"/>
      <w:r w:rsidRPr="00FF17AF">
        <w:lastRenderedPageBreak/>
        <w:t>Referenser</w:t>
      </w:r>
      <w:bookmarkEnd w:id="67"/>
      <w:bookmarkEnd w:id="68"/>
    </w:p>
    <w:p w14:paraId="3F14989B" w14:textId="77777777" w:rsidR="00FF17AF" w:rsidRPr="00FF17AF" w:rsidRDefault="00FF17AF" w:rsidP="004856BD">
      <w:pPr>
        <w:ind w:left="0" w:right="-1"/>
        <w:rPr>
          <w:noProof/>
        </w:rPr>
      </w:pPr>
      <w:r w:rsidRPr="00FF17AF">
        <w:rPr>
          <w:noProof/>
        </w:rPr>
        <w:t xml:space="preserve">Bartosik, J., Cederholm, K., Geijer, H., Lopez Urdaneta, J., &amp; Persson, E. (2019). </w:t>
      </w:r>
      <w:r w:rsidRPr="00FF17AF">
        <w:rPr>
          <w:i/>
          <w:iCs/>
          <w:noProof/>
        </w:rPr>
        <w:t>Nationell svarsmall för statisk njurskintigrafi (99mTc-DMSA).</w:t>
      </w:r>
      <w:r w:rsidRPr="00FF17AF">
        <w:rPr>
          <w:noProof/>
        </w:rPr>
        <w:t xml:space="preserve"> Svensk Förening för Nuklearmedicin.</w:t>
      </w:r>
    </w:p>
    <w:p w14:paraId="142F53B8" w14:textId="77777777" w:rsidR="00FF17AF" w:rsidRPr="00FF17AF" w:rsidRDefault="00FF17AF" w:rsidP="004856BD">
      <w:pPr>
        <w:ind w:left="0" w:right="-1"/>
        <w:rPr>
          <w:noProof/>
          <w:lang w:val="en-GB"/>
        </w:rPr>
      </w:pPr>
      <w:r w:rsidRPr="00FF17AF">
        <w:rPr>
          <w:noProof/>
        </w:rPr>
        <w:t xml:space="preserve">Chroustova, D., Trnka, J., Šírová, V., Urbanova, I., Langer, J., &amp; Kubinyl, J. (2016). </w:t>
      </w:r>
      <w:r w:rsidRPr="00FF17AF">
        <w:rPr>
          <w:noProof/>
          <w:lang w:val="en-GB"/>
        </w:rPr>
        <w:t xml:space="preserve">Comparizon of planar DMSA scan with an evaluation based on SPECT imaging in the split renal function assessment. </w:t>
      </w:r>
      <w:r w:rsidRPr="00FF17AF">
        <w:rPr>
          <w:i/>
          <w:iCs/>
          <w:noProof/>
          <w:lang w:val="en-GB"/>
        </w:rPr>
        <w:t>Nuclear Medicine Review</w:t>
      </w:r>
      <w:r w:rsidRPr="00FF17AF">
        <w:rPr>
          <w:noProof/>
          <w:lang w:val="en-GB"/>
        </w:rPr>
        <w:t>, 19, 1: 12-17.</w:t>
      </w:r>
    </w:p>
    <w:p w14:paraId="76AB7269" w14:textId="77777777" w:rsidR="00FF17AF" w:rsidRPr="00FF17AF" w:rsidRDefault="00FF17AF" w:rsidP="004856BD">
      <w:pPr>
        <w:ind w:left="0" w:right="-1"/>
        <w:rPr>
          <w:noProof/>
        </w:rPr>
      </w:pPr>
      <w:r w:rsidRPr="00FF17AF">
        <w:rPr>
          <w:noProof/>
          <w:lang w:val="en-GB"/>
        </w:rPr>
        <w:t xml:space="preserve">Hogg, P., &amp; Meadows, A. (2017). An analysis of motion correction for 99Tcm DMSA renal imaging i paediatrics. </w:t>
      </w:r>
      <w:r w:rsidRPr="00FF17AF">
        <w:rPr>
          <w:i/>
          <w:iCs/>
          <w:noProof/>
        </w:rPr>
        <w:t>Radiography</w:t>
      </w:r>
      <w:r w:rsidRPr="00FF17AF">
        <w:rPr>
          <w:noProof/>
        </w:rPr>
        <w:t>, (13)109-121.</w:t>
      </w:r>
    </w:p>
    <w:p w14:paraId="2A512BAB" w14:textId="77777777" w:rsidR="00FF17AF" w:rsidRPr="00FF17AF" w:rsidRDefault="00FF17AF" w:rsidP="004856BD">
      <w:pPr>
        <w:ind w:left="0" w:right="-1"/>
        <w:rPr>
          <w:noProof/>
          <w:lang w:val="en-GB"/>
        </w:rPr>
      </w:pPr>
      <w:r w:rsidRPr="00FF17AF">
        <w:rPr>
          <w:noProof/>
        </w:rPr>
        <w:t xml:space="preserve">Mannes, F., Bultynck, E., Van Roijen, N., Van Der Mauten, L., Piepsz, A., &amp; Ham, H. (2003). </w:t>
      </w:r>
      <w:r w:rsidRPr="00FF17AF">
        <w:rPr>
          <w:noProof/>
          <w:lang w:val="en-GB"/>
        </w:rPr>
        <w:t xml:space="preserve">Utility of Posterior Oblique Views in 99mTc-DMSA Renal Scintigraphy in Children. </w:t>
      </w:r>
      <w:r w:rsidRPr="00FF17AF">
        <w:rPr>
          <w:i/>
          <w:iCs/>
          <w:noProof/>
          <w:lang w:val="en-GB"/>
        </w:rPr>
        <w:t>Journal of Nuclear Medicine Technology</w:t>
      </w:r>
      <w:r w:rsidRPr="00FF17AF">
        <w:rPr>
          <w:noProof/>
          <w:lang w:val="en-GB"/>
        </w:rPr>
        <w:t>, 31:72-73.</w:t>
      </w:r>
    </w:p>
    <w:p w14:paraId="07050CFA" w14:textId="77777777" w:rsidR="00FF17AF" w:rsidRPr="00FF17AF" w:rsidRDefault="00FF17AF" w:rsidP="004856BD">
      <w:pPr>
        <w:ind w:left="0" w:right="-1"/>
        <w:rPr>
          <w:noProof/>
          <w:lang w:val="en-GB"/>
        </w:rPr>
      </w:pPr>
      <w:r w:rsidRPr="00FF17AF">
        <w:rPr>
          <w:noProof/>
          <w:lang w:val="en-GB"/>
        </w:rPr>
        <w:t xml:space="preserve">Piepsz, A., Colarinha, P., Gordon, I., Hahn, K., Olivier, P., Roca, I., . . . van Velzen, J. (2009). Guidelines on 99mTc-DMSA Scintigraphy in Children. </w:t>
      </w:r>
      <w:r w:rsidRPr="00FF17AF">
        <w:rPr>
          <w:i/>
          <w:iCs/>
          <w:noProof/>
          <w:lang w:val="en-GB"/>
        </w:rPr>
        <w:t>European Association of Nuclear Medicine</w:t>
      </w:r>
      <w:r w:rsidRPr="00FF17AF">
        <w:rPr>
          <w:noProof/>
          <w:lang w:val="en-GB"/>
        </w:rPr>
        <w:t>.</w:t>
      </w:r>
    </w:p>
    <w:p w14:paraId="67CF7BBB" w14:textId="77777777" w:rsidR="00FF17AF" w:rsidRPr="00FF17AF" w:rsidRDefault="00FF17AF" w:rsidP="004856BD">
      <w:pPr>
        <w:ind w:left="0" w:right="-1"/>
        <w:rPr>
          <w:noProof/>
        </w:rPr>
      </w:pPr>
      <w:r w:rsidRPr="00FF17AF">
        <w:rPr>
          <w:noProof/>
        </w:rPr>
        <w:t xml:space="preserve">Svensk Barnnefrologisk Förening. (2013). </w:t>
      </w:r>
      <w:r w:rsidRPr="00FF17AF">
        <w:rPr>
          <w:i/>
          <w:iCs/>
          <w:noProof/>
        </w:rPr>
        <w:t>Urinvägsinfektion hos barn.</w:t>
      </w:r>
      <w:r w:rsidRPr="00FF17AF">
        <w:rPr>
          <w:noProof/>
        </w:rPr>
        <w:t xml:space="preserve"> Svensk Barnnefrologisk Förening.</w:t>
      </w:r>
    </w:p>
    <w:bookmarkEnd w:id="4"/>
    <w:bookmarkEnd w:id="5"/>
    <w:p w14:paraId="28923105" w14:textId="77777777" w:rsidR="00FF17AF" w:rsidRDefault="00FF17AF" w:rsidP="004856BD">
      <w:pPr>
        <w:keepNext/>
        <w:keepLines/>
        <w:spacing w:before="240" w:after="40" w:line="240" w:lineRule="auto"/>
        <w:ind w:left="0" w:right="-1"/>
        <w:outlineLvl w:val="1"/>
        <w:rPr>
          <w:rFonts w:ascii="Calibri" w:eastAsia="MS Gothic" w:hAnsi="Calibri"/>
          <w:bCs/>
          <w:color w:val="C00000"/>
          <w:sz w:val="40"/>
          <w:szCs w:val="26"/>
        </w:rPr>
      </w:pPr>
    </w:p>
    <w:sectPr w:rsidR="00FF17AF" w:rsidSect="00186149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98B60" w14:textId="77777777" w:rsidR="009C4064" w:rsidRDefault="009C4064">
      <w:r>
        <w:separator/>
      </w:r>
    </w:p>
  </w:endnote>
  <w:endnote w:type="continuationSeparator" w:id="0">
    <w:p w14:paraId="13C096E9" w14:textId="77777777" w:rsidR="009C4064" w:rsidRDefault="009C4064">
      <w:r>
        <w:continuationSeparator/>
      </w:r>
    </w:p>
  </w:endnote>
  <w:endnote w:type="continuationNotice" w:id="1">
    <w:p w14:paraId="2AB6C10D" w14:textId="77777777" w:rsidR="009C4064" w:rsidRDefault="009C40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7350189" name="Bildobjekt 24735018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AC325" w14:textId="77777777" w:rsidR="009C4064" w:rsidRDefault="009C4064"/>
  </w:footnote>
  <w:footnote w:type="continuationSeparator" w:id="0">
    <w:p w14:paraId="3C7B9CC3" w14:textId="77777777" w:rsidR="009C4064" w:rsidRDefault="009C4064">
      <w:r>
        <w:continuationSeparator/>
      </w:r>
    </w:p>
  </w:footnote>
  <w:footnote w:type="continuationNotice" w:id="1">
    <w:p w14:paraId="5C93FC87" w14:textId="77777777" w:rsidR="009C4064" w:rsidRDefault="009C40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1982630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925130"/>
    <w:multiLevelType w:val="hybridMultilevel"/>
    <w:tmpl w:val="F1E0AAC8"/>
    <w:lvl w:ilvl="0" w:tplc="A79457E4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0A5873C4"/>
    <w:multiLevelType w:val="hybridMultilevel"/>
    <w:tmpl w:val="F7564C7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530B97"/>
    <w:multiLevelType w:val="hybridMultilevel"/>
    <w:tmpl w:val="B5DC50E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15C1AEE"/>
    <w:multiLevelType w:val="hybridMultilevel"/>
    <w:tmpl w:val="5EC646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27641F7"/>
    <w:multiLevelType w:val="hybridMultilevel"/>
    <w:tmpl w:val="C448A9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1CC3F55"/>
    <w:multiLevelType w:val="hybridMultilevel"/>
    <w:tmpl w:val="DC509A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B8F5593"/>
    <w:multiLevelType w:val="hybridMultilevel"/>
    <w:tmpl w:val="D700B7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252DD7"/>
    <w:multiLevelType w:val="hybridMultilevel"/>
    <w:tmpl w:val="A8EA87A0"/>
    <w:lvl w:ilvl="0" w:tplc="1618D6F8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355C14"/>
    <w:multiLevelType w:val="hybridMultilevel"/>
    <w:tmpl w:val="5B6A5A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666CBC"/>
    <w:multiLevelType w:val="hybridMultilevel"/>
    <w:tmpl w:val="F4A888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821044">
    <w:abstractNumId w:val="28"/>
  </w:num>
  <w:num w:numId="2" w16cid:durableId="993530855">
    <w:abstractNumId w:val="21"/>
  </w:num>
  <w:num w:numId="3" w16cid:durableId="426734841">
    <w:abstractNumId w:val="0"/>
  </w:num>
  <w:num w:numId="4" w16cid:durableId="309865939">
    <w:abstractNumId w:val="11"/>
  </w:num>
  <w:num w:numId="5" w16cid:durableId="1703049367">
    <w:abstractNumId w:val="24"/>
  </w:num>
  <w:num w:numId="6" w16cid:durableId="110638439">
    <w:abstractNumId w:val="3"/>
  </w:num>
  <w:num w:numId="7" w16cid:durableId="690452768">
    <w:abstractNumId w:val="17"/>
  </w:num>
  <w:num w:numId="8" w16cid:durableId="382677927">
    <w:abstractNumId w:val="14"/>
  </w:num>
  <w:num w:numId="9" w16cid:durableId="13654417">
    <w:abstractNumId w:val="2"/>
  </w:num>
  <w:num w:numId="10" w16cid:durableId="1536578817">
    <w:abstractNumId w:val="2"/>
  </w:num>
  <w:num w:numId="11" w16cid:durableId="1615408356">
    <w:abstractNumId w:val="4"/>
  </w:num>
  <w:num w:numId="12" w16cid:durableId="633604915">
    <w:abstractNumId w:val="9"/>
  </w:num>
  <w:num w:numId="13" w16cid:durableId="1954092609">
    <w:abstractNumId w:val="20"/>
  </w:num>
  <w:num w:numId="14" w16cid:durableId="44985696">
    <w:abstractNumId w:val="15"/>
  </w:num>
  <w:num w:numId="15" w16cid:durableId="578827129">
    <w:abstractNumId w:val="12"/>
  </w:num>
  <w:num w:numId="16" w16cid:durableId="1619137609">
    <w:abstractNumId w:val="18"/>
  </w:num>
  <w:num w:numId="17" w16cid:durableId="2107918747">
    <w:abstractNumId w:val="10"/>
  </w:num>
  <w:num w:numId="18" w16cid:durableId="125587434">
    <w:abstractNumId w:val="16"/>
  </w:num>
  <w:num w:numId="19" w16cid:durableId="1854412160">
    <w:abstractNumId w:val="26"/>
  </w:num>
  <w:num w:numId="20" w16cid:durableId="1033966689">
    <w:abstractNumId w:val="1"/>
  </w:num>
  <w:num w:numId="21" w16cid:durableId="2031444263">
    <w:abstractNumId w:val="27"/>
  </w:num>
  <w:num w:numId="22" w16cid:durableId="307445594">
    <w:abstractNumId w:val="19"/>
  </w:num>
  <w:num w:numId="23" w16cid:durableId="68381407">
    <w:abstractNumId w:val="22"/>
  </w:num>
  <w:num w:numId="24" w16cid:durableId="1347556478">
    <w:abstractNumId w:val="8"/>
  </w:num>
  <w:num w:numId="25" w16cid:durableId="1475640548">
    <w:abstractNumId w:val="6"/>
  </w:num>
  <w:num w:numId="26" w16cid:durableId="1213689797">
    <w:abstractNumId w:val="13"/>
  </w:num>
  <w:num w:numId="27" w16cid:durableId="1044327917">
    <w:abstractNumId w:val="7"/>
  </w:num>
  <w:num w:numId="28" w16cid:durableId="646282250">
    <w:abstractNumId w:val="25"/>
  </w:num>
  <w:num w:numId="29" w16cid:durableId="169179727">
    <w:abstractNumId w:val="23"/>
  </w:num>
  <w:num w:numId="30" w16cid:durableId="15323056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341"/>
    <w:rsid w:val="000655CC"/>
    <w:rsid w:val="000700AE"/>
    <w:rsid w:val="0007281B"/>
    <w:rsid w:val="00084024"/>
    <w:rsid w:val="0009062C"/>
    <w:rsid w:val="00095368"/>
    <w:rsid w:val="000954C4"/>
    <w:rsid w:val="000A0804"/>
    <w:rsid w:val="000A4C35"/>
    <w:rsid w:val="000A611A"/>
    <w:rsid w:val="000A79FF"/>
    <w:rsid w:val="000B0EAF"/>
    <w:rsid w:val="000B12D9"/>
    <w:rsid w:val="000B4536"/>
    <w:rsid w:val="000B7715"/>
    <w:rsid w:val="000C08CD"/>
    <w:rsid w:val="000C0BAA"/>
    <w:rsid w:val="000E3968"/>
    <w:rsid w:val="000E463B"/>
    <w:rsid w:val="000E5A7E"/>
    <w:rsid w:val="000F43A3"/>
    <w:rsid w:val="000F7681"/>
    <w:rsid w:val="00103031"/>
    <w:rsid w:val="001044FE"/>
    <w:rsid w:val="001139D4"/>
    <w:rsid w:val="0011727F"/>
    <w:rsid w:val="00131B08"/>
    <w:rsid w:val="00132A59"/>
    <w:rsid w:val="00133337"/>
    <w:rsid w:val="00133A0F"/>
    <w:rsid w:val="0013580F"/>
    <w:rsid w:val="00137B6D"/>
    <w:rsid w:val="0014070B"/>
    <w:rsid w:val="00141948"/>
    <w:rsid w:val="001422C1"/>
    <w:rsid w:val="001522AE"/>
    <w:rsid w:val="00157D5B"/>
    <w:rsid w:val="00161FE6"/>
    <w:rsid w:val="001647EA"/>
    <w:rsid w:val="00164C3D"/>
    <w:rsid w:val="00166D3A"/>
    <w:rsid w:val="00175C20"/>
    <w:rsid w:val="00181FDC"/>
    <w:rsid w:val="001860B9"/>
    <w:rsid w:val="00186149"/>
    <w:rsid w:val="00186F2B"/>
    <w:rsid w:val="001874D6"/>
    <w:rsid w:val="00187A7F"/>
    <w:rsid w:val="0019632A"/>
    <w:rsid w:val="001A4E7C"/>
    <w:rsid w:val="001B762C"/>
    <w:rsid w:val="001C066E"/>
    <w:rsid w:val="001C4D0A"/>
    <w:rsid w:val="001C5FEF"/>
    <w:rsid w:val="00211487"/>
    <w:rsid w:val="00211D91"/>
    <w:rsid w:val="00217DEC"/>
    <w:rsid w:val="002235C6"/>
    <w:rsid w:val="00230DDF"/>
    <w:rsid w:val="00235B57"/>
    <w:rsid w:val="0024219B"/>
    <w:rsid w:val="002431D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589"/>
    <w:rsid w:val="00290B5C"/>
    <w:rsid w:val="00294791"/>
    <w:rsid w:val="002B0B30"/>
    <w:rsid w:val="002B0C78"/>
    <w:rsid w:val="002C0C02"/>
    <w:rsid w:val="002C1277"/>
    <w:rsid w:val="002C60AD"/>
    <w:rsid w:val="002D0E0E"/>
    <w:rsid w:val="002D30F2"/>
    <w:rsid w:val="002D6023"/>
    <w:rsid w:val="002E263F"/>
    <w:rsid w:val="002E6F81"/>
    <w:rsid w:val="002F08BA"/>
    <w:rsid w:val="002F2CFF"/>
    <w:rsid w:val="002F568B"/>
    <w:rsid w:val="002F7818"/>
    <w:rsid w:val="003063E8"/>
    <w:rsid w:val="003066D0"/>
    <w:rsid w:val="00311401"/>
    <w:rsid w:val="003203D7"/>
    <w:rsid w:val="00320F86"/>
    <w:rsid w:val="003235D0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CD6"/>
    <w:rsid w:val="0039118E"/>
    <w:rsid w:val="00397F54"/>
    <w:rsid w:val="003A0D43"/>
    <w:rsid w:val="003B00CF"/>
    <w:rsid w:val="003B2A4B"/>
    <w:rsid w:val="003D099E"/>
    <w:rsid w:val="003D21A2"/>
    <w:rsid w:val="003D29D2"/>
    <w:rsid w:val="003E0705"/>
    <w:rsid w:val="003E2FF7"/>
    <w:rsid w:val="003F1013"/>
    <w:rsid w:val="003F1ACF"/>
    <w:rsid w:val="003F5531"/>
    <w:rsid w:val="00400235"/>
    <w:rsid w:val="0040114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B48"/>
    <w:rsid w:val="00470CE7"/>
    <w:rsid w:val="00470F4F"/>
    <w:rsid w:val="00472482"/>
    <w:rsid w:val="00480DC7"/>
    <w:rsid w:val="0048249A"/>
    <w:rsid w:val="004856BD"/>
    <w:rsid w:val="00485BD2"/>
    <w:rsid w:val="00487256"/>
    <w:rsid w:val="004876F6"/>
    <w:rsid w:val="0049236A"/>
    <w:rsid w:val="00492718"/>
    <w:rsid w:val="004A355D"/>
    <w:rsid w:val="004A4970"/>
    <w:rsid w:val="004B2183"/>
    <w:rsid w:val="004B2A01"/>
    <w:rsid w:val="004C2559"/>
    <w:rsid w:val="004D119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919"/>
    <w:rsid w:val="005770AD"/>
    <w:rsid w:val="00581414"/>
    <w:rsid w:val="00582490"/>
    <w:rsid w:val="005826FA"/>
    <w:rsid w:val="005908B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07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5F3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BE0"/>
    <w:rsid w:val="00821A1B"/>
    <w:rsid w:val="008262E9"/>
    <w:rsid w:val="00827E69"/>
    <w:rsid w:val="00835C4D"/>
    <w:rsid w:val="00843F48"/>
    <w:rsid w:val="00850B58"/>
    <w:rsid w:val="00851423"/>
    <w:rsid w:val="00857848"/>
    <w:rsid w:val="008654B6"/>
    <w:rsid w:val="0087139C"/>
    <w:rsid w:val="00880E83"/>
    <w:rsid w:val="00882CED"/>
    <w:rsid w:val="00885CD2"/>
    <w:rsid w:val="00892F28"/>
    <w:rsid w:val="008A0C5F"/>
    <w:rsid w:val="008A3DEA"/>
    <w:rsid w:val="008A4EB9"/>
    <w:rsid w:val="008A74C0"/>
    <w:rsid w:val="008B1694"/>
    <w:rsid w:val="008C4B27"/>
    <w:rsid w:val="008C7794"/>
    <w:rsid w:val="008C7F2A"/>
    <w:rsid w:val="008D02DE"/>
    <w:rsid w:val="008D29AB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120"/>
    <w:rsid w:val="00931C57"/>
    <w:rsid w:val="009347A5"/>
    <w:rsid w:val="00942257"/>
    <w:rsid w:val="009471BF"/>
    <w:rsid w:val="00950E4E"/>
    <w:rsid w:val="009529BD"/>
    <w:rsid w:val="009533B4"/>
    <w:rsid w:val="00971D93"/>
    <w:rsid w:val="0099405F"/>
    <w:rsid w:val="009B1F6B"/>
    <w:rsid w:val="009C0D12"/>
    <w:rsid w:val="009C192E"/>
    <w:rsid w:val="009C406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30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BB2"/>
    <w:rsid w:val="00A65FD4"/>
    <w:rsid w:val="00A70F5D"/>
    <w:rsid w:val="00A81198"/>
    <w:rsid w:val="00A81E48"/>
    <w:rsid w:val="00A82035"/>
    <w:rsid w:val="00A90D77"/>
    <w:rsid w:val="00A92E07"/>
    <w:rsid w:val="00AA0B3A"/>
    <w:rsid w:val="00AA3A52"/>
    <w:rsid w:val="00AA6EB4"/>
    <w:rsid w:val="00AA767D"/>
    <w:rsid w:val="00AB0CC9"/>
    <w:rsid w:val="00AC3FF6"/>
    <w:rsid w:val="00AC487C"/>
    <w:rsid w:val="00AD73EC"/>
    <w:rsid w:val="00AE5BC7"/>
    <w:rsid w:val="00AF5AAF"/>
    <w:rsid w:val="00B0087C"/>
    <w:rsid w:val="00B046D8"/>
    <w:rsid w:val="00B13F4C"/>
    <w:rsid w:val="00B16219"/>
    <w:rsid w:val="00B16C59"/>
    <w:rsid w:val="00B221B1"/>
    <w:rsid w:val="00B33FDD"/>
    <w:rsid w:val="00B359CC"/>
    <w:rsid w:val="00B36107"/>
    <w:rsid w:val="00B41789"/>
    <w:rsid w:val="00B4677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F67"/>
    <w:rsid w:val="00BE7978"/>
    <w:rsid w:val="00C07DDB"/>
    <w:rsid w:val="00C4115D"/>
    <w:rsid w:val="00C423DD"/>
    <w:rsid w:val="00C43BDD"/>
    <w:rsid w:val="00C47778"/>
    <w:rsid w:val="00C5011E"/>
    <w:rsid w:val="00C50EE5"/>
    <w:rsid w:val="00C5240A"/>
    <w:rsid w:val="00C5398F"/>
    <w:rsid w:val="00C556F5"/>
    <w:rsid w:val="00C66C56"/>
    <w:rsid w:val="00C70E19"/>
    <w:rsid w:val="00C72574"/>
    <w:rsid w:val="00C7430C"/>
    <w:rsid w:val="00C8294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23A"/>
    <w:rsid w:val="00CC167C"/>
    <w:rsid w:val="00CC52D9"/>
    <w:rsid w:val="00CC5A8F"/>
    <w:rsid w:val="00CD6647"/>
    <w:rsid w:val="00CE041C"/>
    <w:rsid w:val="00CE4B73"/>
    <w:rsid w:val="00CF5C25"/>
    <w:rsid w:val="00CF70BB"/>
    <w:rsid w:val="00D040EF"/>
    <w:rsid w:val="00D074DB"/>
    <w:rsid w:val="00D139CF"/>
    <w:rsid w:val="00D37E7F"/>
    <w:rsid w:val="00D47AD7"/>
    <w:rsid w:val="00D51529"/>
    <w:rsid w:val="00D85218"/>
    <w:rsid w:val="00D90333"/>
    <w:rsid w:val="00D915B1"/>
    <w:rsid w:val="00DA299D"/>
    <w:rsid w:val="00DA65C4"/>
    <w:rsid w:val="00DB1956"/>
    <w:rsid w:val="00DB50B3"/>
    <w:rsid w:val="00DC2239"/>
    <w:rsid w:val="00DD2BE0"/>
    <w:rsid w:val="00DD5C9A"/>
    <w:rsid w:val="00DE4447"/>
    <w:rsid w:val="00DE5DA2"/>
    <w:rsid w:val="00DF0033"/>
    <w:rsid w:val="00DF12F9"/>
    <w:rsid w:val="00E006B0"/>
    <w:rsid w:val="00E026BF"/>
    <w:rsid w:val="00E07B1B"/>
    <w:rsid w:val="00E11853"/>
    <w:rsid w:val="00E14F79"/>
    <w:rsid w:val="00E52A86"/>
    <w:rsid w:val="00E54B47"/>
    <w:rsid w:val="00E553BF"/>
    <w:rsid w:val="00E55D93"/>
    <w:rsid w:val="00E61294"/>
    <w:rsid w:val="00E65312"/>
    <w:rsid w:val="00E7237C"/>
    <w:rsid w:val="00E77C46"/>
    <w:rsid w:val="00E84F41"/>
    <w:rsid w:val="00E86CE8"/>
    <w:rsid w:val="00E90E82"/>
    <w:rsid w:val="00E941D0"/>
    <w:rsid w:val="00E96EE0"/>
    <w:rsid w:val="00EA00CB"/>
    <w:rsid w:val="00EA1BAA"/>
    <w:rsid w:val="00EA20DE"/>
    <w:rsid w:val="00EA3FCD"/>
    <w:rsid w:val="00EA42A0"/>
    <w:rsid w:val="00EB6714"/>
    <w:rsid w:val="00EC0A68"/>
    <w:rsid w:val="00EC5006"/>
    <w:rsid w:val="00EC5E7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7AF"/>
    <w:rsid w:val="00FF6F7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D040EF"/>
    <w:pPr>
      <w:numPr>
        <w:numId w:val="20"/>
      </w:numPr>
      <w:spacing w:after="0" w:line="240" w:lineRule="auto"/>
      <w:ind w:right="0"/>
    </w:pPr>
  </w:style>
  <w:style w:type="paragraph" w:styleId="Kommentarer">
    <w:name w:val="annotation text"/>
    <w:basedOn w:val="Normal"/>
    <w:link w:val="KommentarerChar"/>
    <w:uiPriority w:val="99"/>
    <w:unhideWhenUsed/>
    <w:rsid w:val="0024219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4219B"/>
  </w:style>
  <w:style w:type="character" w:styleId="Kommentarsreferens">
    <w:name w:val="annotation reference"/>
    <w:uiPriority w:val="99"/>
    <w:unhideWhenUsed/>
    <w:rsid w:val="0024219B"/>
    <w:rPr>
      <w:sz w:val="16"/>
      <w:szCs w:val="16"/>
    </w:rPr>
  </w:style>
  <w:style w:type="table" w:styleId="Rutntstabell6frgstarkdekorfrg1">
    <w:name w:val="Grid Table 6 Colorful Accent 1"/>
    <w:basedOn w:val="Normaltabell"/>
    <w:uiPriority w:val="51"/>
    <w:rsid w:val="0024219B"/>
    <w:rPr>
      <w:color w:val="2F5496"/>
    </w:rPr>
    <w:tblPr>
      <w:tblStyleRowBandSize w:val="1"/>
      <w:tblStyleColBandSize w:val="1"/>
      <w:tblInd w:w="0" w:type="nil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character" w:styleId="Nmn">
    <w:name w:val="Mention"/>
    <w:basedOn w:val="Standardstycketeckensnitt"/>
    <w:uiPriority w:val="99"/>
    <w:unhideWhenUsed/>
    <w:rsid w:val="0024219B"/>
    <w:rPr>
      <w:color w:val="2B579A"/>
      <w:shd w:val="clear" w:color="auto" w:fill="E1DFDD"/>
    </w:rPr>
  </w:style>
  <w:style w:type="character" w:styleId="Olstomnmnande">
    <w:name w:val="Unresolved Mention"/>
    <w:basedOn w:val="Standardstycketeckensnitt"/>
    <w:uiPriority w:val="99"/>
    <w:semiHidden/>
    <w:unhideWhenUsed/>
    <w:rsid w:val="000A79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8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9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:w:/r/sites/sy-nu-klinisk-fysiologi-samarbetsgrupp/Delade%20dokument/Nuklear_Relaterade%20dokument/Information%20om%20str%C3%A5ldoser%20vid%20Nuklearmedicinska%20unders%C3%B6kningar.docx?d=wb11713a5ffab4f648e69dd93fa9e27c8&amp;csf=1&amp;web=1&amp;e=RVJ7Sz" TargetMode="External" Id="rId13" /><Relationship Type="http://schemas.openxmlformats.org/officeDocument/2006/relationships/hyperlink" Target="https://mellanarkiv-offentlig.vgregion.se/alfresco/s/archive/stream/public/v1/source/available/sofia/nu8760-680139821-56/surrogate/Lathund%20Hermes%20Njurscintigrafi%20morfologisk.pdf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2" /><Relationship Type="http://schemas.openxmlformats.org/officeDocument/2006/relationships/hyperlink" Target="https://mellanarkiv-offentlig.vgregion.se/alfresco/s/archive/stream/public/v1/source/available/sofia/nu10088-1069765838-76/surrogate/Sedering%20med%20Midazolam%20%e2%80%93%20Barn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nu10088-1069765838-28/surrogate/Beredning%20av%20DMSA.pdf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nu-sjukvarden/styrdokument/administrativa-styrdokument/administrativa-styrdokument-per-amne/stralsakerhet/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146</TotalTime>
  <Pages>8</Pages>
  <Words>1295</Words>
  <Characters>12326</Characters>
  <Application>Microsoft Office Word</Application>
  <DocSecurity>0</DocSecurity>
  <Lines>102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13594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Njurscintigrafi, morfologi – Metodbeskrivning</dc:title>
  <dc:subject/>
  <dc:creator>patrik.jens.johansson@vgregion.se</dc:creator>
  <keywords/>
  <lastModifiedBy>Ulrica Sehlberg</lastModifiedBy>
  <revision>77</revision>
  <lastPrinted>2016-03-31T10:56:00.0000000Z</lastPrinted>
  <dcterms:created xsi:type="dcterms:W3CDTF">2022-05-18T11:31:00.0000000Z</dcterms:created>
  <dcterms:modified xsi:type="dcterms:W3CDTF">2024-10-08T08:24:00.0000000Z</dcterms:modified>
</coreProperties>
</file>