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84167" w:rsidP="009A32ED" w:rsidRDefault="00A264BE" w14:paraId="061914D4" w14:textId="7328EC6D">
      <w:pPr>
        <w:pStyle w:val="Rubrik1"/>
      </w:pPr>
      <w:r w:rsidR="2B07D9A8">
        <w:rPr/>
        <w:t xml:space="preserve">Rutin vid isolerad </w:t>
      </w:r>
      <w:r w:rsidR="2B07D9A8">
        <w:rPr/>
        <w:t>sternumfraktur</w:t>
      </w:r>
      <w:r w:rsidR="2B07D9A8">
        <w:rPr/>
        <w:t xml:space="preserve"> eller misstänkt trubbigt våld mot hjärtat</w:t>
      </w:r>
      <w:r w:rsidR="34EFF8BF">
        <w:rPr/>
        <w:t xml:space="preserve"> </w:t>
      </w:r>
      <w:bookmarkStart w:name="_Toc321146591" w:id="0"/>
      <w:bookmarkEnd w:id="0"/>
    </w:p>
    <w:bookmarkStart w:name="_Toc72840807" w:id="5"/>
    <w:p w:rsidR="009A32ED" w:rsidP="009A32ED" w:rsidRDefault="009A32ED" w14:paraId="29B03EF5" w14:textId="18A71723">
      <w:pPr>
        <w:pStyle w:val="Rubrik2"/>
        <w:ind w:right="-143"/>
      </w:pPr>
      <w:bookmarkStart w:name="_Toc100327186" w:id="7"/>
      <w:bookmarkStart w:name="_Toc181866759" w:id="8"/>
      <w:bookmarkEnd w:id="5"/>
      <w:r w:rsidR="009A32ED">
        <w:rPr/>
        <w:t>Bakgrund</w:t>
      </w:r>
      <w:bookmarkEnd w:id="7"/>
      <w:bookmarkEnd w:id="8"/>
    </w:p>
    <w:p w:rsidR="0B531B83" w:rsidP="713E4329" w:rsidRDefault="0B531B83" w14:paraId="7EFC93AB" w14:textId="75DC9AD3">
      <w:pPr>
        <w:spacing w:before="0" w:beforeAutospacing="off" w:after="160" w:afterAutospacing="off" w:line="240" w:lineRule="auto"/>
        <w:ind w:right="0"/>
      </w:pPr>
      <w:r w:rsidRPr="0CCA50E4" w:rsidR="0B531B83">
        <w:rPr>
          <w:rFonts w:ascii="Times New Roman" w:hAnsi="Times New Roman" w:eastAsia="Times New Roman" w:cs="Times New Roman"/>
          <w:noProof w:val="0"/>
          <w:color w:val="000000" w:themeColor="text2" w:themeTint="FF" w:themeShade="FF"/>
          <w:sz w:val="24"/>
          <w:szCs w:val="24"/>
          <w:lang w:val="sv-SE"/>
        </w:rPr>
        <w:t xml:space="preserve">Mortaliteten vid isolerade </w:t>
      </w:r>
      <w:r w:rsidRPr="0CCA50E4" w:rsidR="0B531B83">
        <w:rPr>
          <w:rFonts w:ascii="Times New Roman" w:hAnsi="Times New Roman" w:eastAsia="Times New Roman" w:cs="Times New Roman"/>
          <w:noProof w:val="0"/>
          <w:color w:val="000000" w:themeColor="text2" w:themeTint="FF" w:themeShade="FF"/>
          <w:sz w:val="24"/>
          <w:szCs w:val="24"/>
          <w:lang w:val="sv-SE"/>
        </w:rPr>
        <w:t>sternumfrakturer</w:t>
      </w:r>
      <w:r w:rsidRPr="0CCA50E4" w:rsidR="0B531B83">
        <w:rPr>
          <w:rFonts w:ascii="Times New Roman" w:hAnsi="Times New Roman" w:eastAsia="Times New Roman" w:cs="Times New Roman"/>
          <w:noProof w:val="0"/>
          <w:color w:val="000000" w:themeColor="text2" w:themeTint="FF" w:themeShade="FF"/>
          <w:sz w:val="24"/>
          <w:szCs w:val="24"/>
          <w:lang w:val="sv-SE"/>
        </w:rPr>
        <w:t xml:space="preserve"> är låg. Morbiditet och mortalitet vid dessa skador orsakas framför allt av aortaruptur, trubbigt våld mot hjärtat och lungkontusion. EKG är den enskilt bästa prediktorn för trubbig hjärtskada, men ett normalt EKG räcker inte ensamt för att utesluta sådan skada. Även vid normalt EKG och normalt </w:t>
      </w:r>
      <w:r w:rsidRPr="0CCA50E4" w:rsidR="0B531B83">
        <w:rPr>
          <w:rFonts w:ascii="Times New Roman" w:hAnsi="Times New Roman" w:eastAsia="Times New Roman" w:cs="Times New Roman"/>
          <w:noProof w:val="0"/>
          <w:color w:val="000000" w:themeColor="text2" w:themeTint="FF" w:themeShade="FF"/>
          <w:sz w:val="24"/>
          <w:szCs w:val="24"/>
          <w:lang w:val="sv-SE"/>
        </w:rPr>
        <w:t>troponin</w:t>
      </w:r>
      <w:r w:rsidRPr="0CCA50E4" w:rsidR="0B531B83">
        <w:rPr>
          <w:rFonts w:ascii="Times New Roman" w:hAnsi="Times New Roman" w:eastAsia="Times New Roman" w:cs="Times New Roman"/>
          <w:noProof w:val="0"/>
          <w:color w:val="000000" w:themeColor="text2" w:themeTint="FF" w:themeShade="FF"/>
          <w:sz w:val="24"/>
          <w:szCs w:val="24"/>
          <w:lang w:val="sv-SE"/>
        </w:rPr>
        <w:t xml:space="preserve"> kan akut klaffskada förekomma, även om detta sällan är subtilt eftersom patienterna oftast är hemodynamiskt påverkade. Alla patienter med påvisad </w:t>
      </w:r>
      <w:r w:rsidRPr="0CCA50E4" w:rsidR="0B531B83">
        <w:rPr>
          <w:rFonts w:ascii="Times New Roman" w:hAnsi="Times New Roman" w:eastAsia="Times New Roman" w:cs="Times New Roman"/>
          <w:noProof w:val="0"/>
          <w:color w:val="000000" w:themeColor="text2" w:themeTint="FF" w:themeShade="FF"/>
          <w:sz w:val="24"/>
          <w:szCs w:val="24"/>
          <w:lang w:val="sv-SE"/>
        </w:rPr>
        <w:t>sternumfraktur</w:t>
      </w:r>
      <w:r w:rsidRPr="0CCA50E4" w:rsidR="0B531B83">
        <w:rPr>
          <w:rFonts w:ascii="Times New Roman" w:hAnsi="Times New Roman" w:eastAsia="Times New Roman" w:cs="Times New Roman"/>
          <w:noProof w:val="0"/>
          <w:color w:val="000000" w:themeColor="text2" w:themeTint="FF" w:themeShade="FF"/>
          <w:sz w:val="24"/>
          <w:szCs w:val="24"/>
          <w:lang w:val="sv-SE"/>
        </w:rPr>
        <w:t xml:space="preserve"> eller misstänkt hjärtskada efter trubbigt brösttrauma ska provtas med </w:t>
      </w:r>
      <w:r w:rsidRPr="0CCA50E4" w:rsidR="0B531B83">
        <w:rPr>
          <w:rFonts w:ascii="Times New Roman" w:hAnsi="Times New Roman" w:eastAsia="Times New Roman" w:cs="Times New Roman"/>
          <w:noProof w:val="0"/>
          <w:color w:val="000000" w:themeColor="text2" w:themeTint="FF" w:themeShade="FF"/>
          <w:sz w:val="24"/>
          <w:szCs w:val="24"/>
          <w:lang w:val="sv-SE"/>
        </w:rPr>
        <w:t>troponin</w:t>
      </w:r>
      <w:r w:rsidRPr="0CCA50E4" w:rsidR="0B531B83">
        <w:rPr>
          <w:rFonts w:ascii="Times New Roman" w:hAnsi="Times New Roman" w:eastAsia="Times New Roman" w:cs="Times New Roman"/>
          <w:noProof w:val="0"/>
          <w:color w:val="000000" w:themeColor="text2" w:themeTint="FF" w:themeShade="FF"/>
          <w:sz w:val="24"/>
          <w:szCs w:val="24"/>
          <w:lang w:val="sv-SE"/>
        </w:rPr>
        <w:t xml:space="preserve">. UCG görs inte rutinmässigt på alla traumapatienter, utan används som diagnostiskt stöd vid exempelvis oförklarlig </w:t>
      </w:r>
      <w:r w:rsidRPr="0CCA50E4" w:rsidR="0B531B83">
        <w:rPr>
          <w:rFonts w:ascii="Times New Roman" w:hAnsi="Times New Roman" w:eastAsia="Times New Roman" w:cs="Times New Roman"/>
          <w:noProof w:val="0"/>
          <w:color w:val="000000" w:themeColor="text2" w:themeTint="FF" w:themeShade="FF"/>
          <w:sz w:val="24"/>
          <w:szCs w:val="24"/>
          <w:lang w:val="sv-SE"/>
        </w:rPr>
        <w:t>hypotension</w:t>
      </w:r>
      <w:r w:rsidRPr="0CCA50E4" w:rsidR="0B531B83">
        <w:rPr>
          <w:rFonts w:ascii="Times New Roman" w:hAnsi="Times New Roman" w:eastAsia="Times New Roman" w:cs="Times New Roman"/>
          <w:noProof w:val="0"/>
          <w:color w:val="000000" w:themeColor="text2" w:themeTint="FF" w:themeShade="FF"/>
          <w:sz w:val="24"/>
          <w:szCs w:val="24"/>
          <w:lang w:val="sv-SE"/>
        </w:rPr>
        <w:t>,</w:t>
      </w:r>
      <w:r w:rsidRPr="0CCA50E4" w:rsidR="1AE92B53">
        <w:rPr>
          <w:rFonts w:ascii="Times New Roman" w:hAnsi="Times New Roman" w:eastAsia="Times New Roman" w:cs="Times New Roman"/>
          <w:noProof w:val="0"/>
          <w:color w:val="000000" w:themeColor="text2" w:themeTint="FF" w:themeShade="FF"/>
          <w:sz w:val="24"/>
          <w:szCs w:val="24"/>
          <w:lang w:val="sv-SE"/>
        </w:rPr>
        <w:t xml:space="preserve"> </w:t>
      </w:r>
      <w:r w:rsidRPr="0CCA50E4" w:rsidR="0B531B83">
        <w:rPr>
          <w:rFonts w:ascii="Times New Roman" w:hAnsi="Times New Roman" w:eastAsia="Times New Roman" w:cs="Times New Roman"/>
          <w:noProof w:val="0"/>
          <w:color w:val="000000" w:themeColor="text2" w:themeTint="FF" w:themeShade="FF"/>
          <w:sz w:val="24"/>
          <w:szCs w:val="24"/>
          <w:lang w:val="sv-SE"/>
        </w:rPr>
        <w:t xml:space="preserve">arytmier, nytillkomna blåsljud eller förhöjt </w:t>
      </w:r>
      <w:r w:rsidRPr="0CCA50E4" w:rsidR="0B531B83">
        <w:rPr>
          <w:rFonts w:ascii="Times New Roman" w:hAnsi="Times New Roman" w:eastAsia="Times New Roman" w:cs="Times New Roman"/>
          <w:noProof w:val="0"/>
          <w:color w:val="000000" w:themeColor="text2" w:themeTint="FF" w:themeShade="FF"/>
          <w:sz w:val="24"/>
          <w:szCs w:val="24"/>
          <w:lang w:val="sv-SE"/>
        </w:rPr>
        <w:t>troponin</w:t>
      </w:r>
      <w:r w:rsidRPr="0CCA50E4" w:rsidR="0B531B83">
        <w:rPr>
          <w:rFonts w:ascii="Times New Roman" w:hAnsi="Times New Roman" w:eastAsia="Times New Roman" w:cs="Times New Roman"/>
          <w:noProof w:val="0"/>
          <w:color w:val="000000" w:themeColor="text2" w:themeTint="FF" w:themeShade="FF"/>
          <w:sz w:val="24"/>
          <w:szCs w:val="24"/>
          <w:lang w:val="sv-SE"/>
        </w:rPr>
        <w:t>.</w:t>
      </w:r>
    </w:p>
    <w:p w:rsidR="0B531B83" w:rsidP="713E4329" w:rsidRDefault="0B531B83" w14:paraId="2453341E" w14:textId="73CF9FEE">
      <w:pPr>
        <w:spacing w:before="0" w:beforeAutospacing="off" w:after="160" w:afterAutospacing="off" w:line="240" w:lineRule="auto"/>
        <w:ind w:right="0"/>
      </w:pPr>
      <w:r w:rsidRPr="713E4329" w:rsidR="0B531B83">
        <w:rPr>
          <w:rFonts w:ascii="Times New Roman" w:hAnsi="Times New Roman" w:eastAsia="Times New Roman" w:cs="Times New Roman"/>
          <w:noProof w:val="0"/>
          <w:color w:val="000000" w:themeColor="text2" w:themeTint="FF" w:themeShade="FF"/>
          <w:sz w:val="24"/>
          <w:szCs w:val="24"/>
          <w:lang w:val="sv-SE"/>
        </w:rPr>
        <w:t>Observera att en patient med</w:t>
      </w:r>
      <w:r w:rsidRPr="713E4329" w:rsidR="0B531B83">
        <w:rPr>
          <w:rFonts w:ascii="Times New Roman" w:hAnsi="Times New Roman" w:eastAsia="Times New Roman" w:cs="Times New Roman"/>
          <w:i w:val="1"/>
          <w:iCs w:val="1"/>
          <w:noProof w:val="0"/>
          <w:color w:val="000000" w:themeColor="text2" w:themeTint="FF" w:themeShade="FF"/>
          <w:sz w:val="24"/>
          <w:szCs w:val="24"/>
          <w:lang w:val="sv-SE"/>
        </w:rPr>
        <w:t xml:space="preserve"> isolerad </w:t>
      </w:r>
      <w:r w:rsidRPr="713E4329" w:rsidR="0B531B83">
        <w:rPr>
          <w:rFonts w:ascii="Times New Roman" w:hAnsi="Times New Roman" w:eastAsia="Times New Roman" w:cs="Times New Roman"/>
          <w:noProof w:val="0"/>
          <w:color w:val="000000" w:themeColor="text2" w:themeTint="FF" w:themeShade="FF"/>
          <w:sz w:val="24"/>
          <w:szCs w:val="24"/>
          <w:lang w:val="sv-SE"/>
        </w:rPr>
        <w:t>sternumfraktur och normala undersökningsfynd ändå kan behöva läggas in för exempelvis smärtlindring och mobilisering.</w:t>
      </w:r>
    </w:p>
    <w:p w:rsidR="7881D4CE" w:rsidP="09EB8B4F" w:rsidRDefault="7881D4CE" w14:paraId="5F46BE1E" w14:noSpellErr="1" w14:textId="0D4C4AFB">
      <w:pPr>
        <w:spacing w:before="0" w:beforeAutospacing="off" w:after="160" w:afterAutospacing="off" w:line="240" w:lineRule="auto"/>
        <w:ind w:right="0"/>
      </w:pPr>
      <w:r w:rsidRPr="4A04CD56" w:rsidR="0B531B83">
        <w:rPr>
          <w:rFonts w:ascii="Times New Roman" w:hAnsi="Times New Roman" w:eastAsia="Times New Roman" w:cs="Times New Roman"/>
          <w:noProof w:val="0"/>
          <w:color w:val="000000" w:themeColor="text2" w:themeTint="FF" w:themeShade="FF"/>
          <w:sz w:val="24"/>
          <w:szCs w:val="24"/>
          <w:lang w:val="sv-SE"/>
        </w:rPr>
        <w:t>Tänk även på att traumat kan ha föregåtts av en kardiell händelse, till exempel angina, infarkt eller arytmi, som därför behöver bedömas och vid behov observeras.</w:t>
      </w:r>
    </w:p>
    <w:p w:rsidRPr="00065A6B" w:rsidR="009A32ED" w:rsidP="009A32ED" w:rsidRDefault="009A32ED" w14:paraId="37C7076C" w14:textId="2A98BF36">
      <w:pPr>
        <w:pStyle w:val="Rubrik2"/>
        <w:ind w:right="-143"/>
      </w:pPr>
      <w:bookmarkStart w:name="_Toc100327192" w:id="15"/>
      <w:bookmarkStart w:name="_Toc181866761" w:id="16"/>
      <w:r w:rsidRPr="46715136" w:rsidR="009A32ED">
        <w:rPr>
          <w:color w:val="auto"/>
        </w:rPr>
        <w:t>Utförande</w:t>
      </w:r>
      <w:bookmarkEnd w:id="15"/>
      <w:bookmarkEnd w:id="16"/>
    </w:p>
    <w:p w:rsidR="2FB31A2D" w:rsidP="46715136" w:rsidRDefault="2FB31A2D" w14:paraId="7EA07849" w14:textId="0A359735">
      <w:pPr>
        <w:pStyle w:val="Liststycke"/>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r w:rsidRPr="46715136" w:rsidR="2FB31A2D">
        <w:rPr>
          <w:rFonts w:ascii="Times New Roman" w:hAnsi="Times New Roman" w:eastAsia="Times New Roman" w:cs="Times New Roman"/>
          <w:noProof w:val="0"/>
          <w:color w:val="000000" w:themeColor="text2" w:themeTint="FF" w:themeShade="FF"/>
          <w:sz w:val="24"/>
          <w:szCs w:val="24"/>
          <w:lang w:val="sv-SE"/>
        </w:rPr>
        <w:t>Vid sternumfraktur eller misstänkt trubbigt våld mot hjärtat tas EKG och TnI direkt. Om både EKG och första TnI är helt normala krävs ingen ytterligare övervakning.</w:t>
      </w:r>
    </w:p>
    <w:p w:rsidR="2FB31A2D" w:rsidP="46715136" w:rsidRDefault="2FB31A2D" w14:paraId="37676A43" w14:textId="55CC116A">
      <w:pPr>
        <w:pStyle w:val="Liststycke"/>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r w:rsidRPr="46715136" w:rsidR="2FB31A2D">
        <w:rPr>
          <w:rFonts w:ascii="Times New Roman" w:hAnsi="Times New Roman" w:eastAsia="Times New Roman" w:cs="Times New Roman"/>
          <w:noProof w:val="0"/>
          <w:color w:val="000000" w:themeColor="text2" w:themeTint="FF" w:themeShade="FF"/>
          <w:sz w:val="24"/>
          <w:szCs w:val="24"/>
          <w:lang w:val="sv-SE"/>
        </w:rPr>
        <w:t>Vid nytillkomna EKG-förändringar, oavsett typ, läggs patienten in för klinisk övervakning på IMA. Alla EKG-förändringar betraktas som patologiska, även sinustakykardi; vid sinustakykardi kan EKG dock upprepas och omvärderas först. Vid arytmi läggs patienten in för arytmiövervakning. Som vanligt tas TnI-serie och UCG.</w:t>
      </w:r>
    </w:p>
    <w:p w:rsidR="7E6426B5" w:rsidP="2C94803E" w:rsidRDefault="7E6426B5" w14:paraId="3143B26A" w14:textId="1A53DB66">
      <w:pPr>
        <w:pStyle w:val="Liststycke"/>
        <w:spacing w:before="0" w:beforeAutospacing="off" w:after="0" w:afterAutospacing="off" w:line="278" w:lineRule="auto"/>
        <w:ind w:left="720" w:right="0" w:hanging="360"/>
        <w:rPr>
          <w:sz w:val="24"/>
          <w:szCs w:val="24"/>
        </w:rPr>
      </w:pPr>
      <w:r w:rsidRPr="3F110E95" w:rsidR="02994250">
        <w:rPr>
          <w:rFonts w:ascii="Times New Roman" w:hAnsi="Times New Roman" w:eastAsia="Times New Roman" w:cs="Times New Roman"/>
          <w:noProof w:val="0"/>
          <w:color w:val="000000" w:themeColor="text2" w:themeTint="FF" w:themeShade="FF"/>
          <w:sz w:val="24"/>
          <w:szCs w:val="24"/>
          <w:lang w:val="sv-SE"/>
        </w:rPr>
        <w:t xml:space="preserve">Vid förhöjt initialt </w:t>
      </w:r>
      <w:r w:rsidRPr="3F110E95" w:rsidR="02994250">
        <w:rPr>
          <w:rFonts w:ascii="Times New Roman" w:hAnsi="Times New Roman" w:eastAsia="Times New Roman" w:cs="Times New Roman"/>
          <w:noProof w:val="0"/>
          <w:color w:val="000000" w:themeColor="text2" w:themeTint="FF" w:themeShade="FF"/>
          <w:sz w:val="24"/>
          <w:szCs w:val="24"/>
          <w:lang w:val="sv-SE"/>
        </w:rPr>
        <w:t>TnI</w:t>
      </w:r>
      <w:r w:rsidRPr="3F110E95" w:rsidR="02994250">
        <w:rPr>
          <w:rFonts w:ascii="Times New Roman" w:hAnsi="Times New Roman" w:eastAsia="Times New Roman" w:cs="Times New Roman"/>
          <w:noProof w:val="0"/>
          <w:color w:val="000000" w:themeColor="text2" w:themeTint="FF" w:themeShade="FF"/>
          <w:sz w:val="24"/>
          <w:szCs w:val="24"/>
          <w:lang w:val="sv-SE"/>
        </w:rPr>
        <w:t xml:space="preserve"> tas fullständig </w:t>
      </w:r>
      <w:r w:rsidRPr="3F110E95" w:rsidR="02994250">
        <w:rPr>
          <w:rFonts w:ascii="Times New Roman" w:hAnsi="Times New Roman" w:eastAsia="Times New Roman" w:cs="Times New Roman"/>
          <w:noProof w:val="0"/>
          <w:color w:val="000000" w:themeColor="text2" w:themeTint="FF" w:themeShade="FF"/>
          <w:sz w:val="24"/>
          <w:szCs w:val="24"/>
          <w:lang w:val="sv-SE"/>
        </w:rPr>
        <w:t>TnI</w:t>
      </w:r>
      <w:r w:rsidRPr="3F110E95" w:rsidR="02994250">
        <w:rPr>
          <w:rFonts w:ascii="Times New Roman" w:hAnsi="Times New Roman" w:eastAsia="Times New Roman" w:cs="Times New Roman"/>
          <w:noProof w:val="0"/>
          <w:color w:val="000000" w:themeColor="text2" w:themeTint="FF" w:themeShade="FF"/>
          <w:sz w:val="24"/>
          <w:szCs w:val="24"/>
          <w:lang w:val="sv-SE"/>
        </w:rPr>
        <w:t>-serie. Patienten läggs in för övervakning på IMA.</w:t>
      </w:r>
    </w:p>
    <w:p w:rsidR="7E6426B5" w:rsidP="3F110E95" w:rsidRDefault="7E6426B5" w14:paraId="1EE87538" w14:noSpellErr="1" w14:textId="1EBEE0B0">
      <w:pPr>
        <w:pStyle w:val="Liststycke"/>
        <w:numPr>
          <w:ilvl w:val="0"/>
          <w:numId w:val="0"/>
        </w:numPr>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p>
    <w:p w:rsidR="6977D50F" w:rsidP="6977D50F" w:rsidRDefault="6977D50F" w14:paraId="7EEF12C7" w14:textId="73C1534B">
      <w:pPr>
        <w:pStyle w:val="Liststycke"/>
        <w:numPr>
          <w:ilvl w:val="0"/>
          <w:numId w:val="0"/>
        </w:numPr>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p>
    <w:p w:rsidR="6977D50F" w:rsidP="6977D50F" w:rsidRDefault="6977D50F" w14:paraId="18B05B7B" w14:textId="13184C0B">
      <w:pPr>
        <w:pStyle w:val="Liststycke"/>
        <w:numPr>
          <w:ilvl w:val="0"/>
          <w:numId w:val="0"/>
        </w:numPr>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p>
    <w:p w:rsidR="6977D50F" w:rsidP="6977D50F" w:rsidRDefault="6977D50F" w14:paraId="47C99624" w14:textId="4D8BA298">
      <w:pPr>
        <w:pStyle w:val="Liststycke"/>
        <w:numPr>
          <w:ilvl w:val="0"/>
          <w:numId w:val="0"/>
        </w:numPr>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p>
    <w:p w:rsidR="6977D50F" w:rsidP="6977D50F" w:rsidRDefault="6977D50F" w14:paraId="1EEE0CA2" w14:textId="45385A4B">
      <w:pPr>
        <w:pStyle w:val="Liststycke"/>
        <w:numPr>
          <w:ilvl w:val="0"/>
          <w:numId w:val="0"/>
        </w:numPr>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p>
    <w:p w:rsidR="6977D50F" w:rsidP="6977D50F" w:rsidRDefault="6977D50F" w14:paraId="544DFCF0" w14:textId="28669447">
      <w:pPr>
        <w:pStyle w:val="Liststycke"/>
        <w:numPr>
          <w:ilvl w:val="0"/>
          <w:numId w:val="0"/>
        </w:numPr>
        <w:spacing w:before="0" w:beforeAutospacing="off" w:after="0" w:afterAutospacing="off" w:line="278" w:lineRule="auto"/>
        <w:ind w:left="720" w:right="0" w:hanging="360"/>
        <w:rPr>
          <w:rFonts w:ascii="Times New Roman" w:hAnsi="Times New Roman" w:eastAsia="Times New Roman" w:cs="Times New Roman"/>
          <w:noProof w:val="0"/>
          <w:color w:val="000000" w:themeColor="text2" w:themeTint="FF" w:themeShade="FF"/>
          <w:sz w:val="24"/>
          <w:szCs w:val="24"/>
          <w:lang w:val="sv-SE"/>
        </w:rPr>
      </w:pPr>
    </w:p>
    <w:p w:rsidR="7E6426B5" w:rsidP="3F110E95" w:rsidRDefault="7E6426B5" w14:paraId="53E047F3" w14:textId="72575047">
      <w:pPr>
        <w:pStyle w:val="Liststycke"/>
        <w:numPr>
          <w:ilvl w:val="0"/>
          <w:numId w:val="0"/>
        </w:numPr>
        <w:spacing w:before="0" w:beforeAutospacing="off" w:after="0" w:afterAutospacing="off" w:line="278" w:lineRule="auto"/>
        <w:ind w:left="720" w:right="-810" w:hanging="360"/>
        <w:jc w:val="left"/>
        <w:rPr>
          <w:sz w:val="24"/>
          <w:szCs w:val="24"/>
        </w:rPr>
      </w:pPr>
      <w:r w:rsidR="20A13821">
        <w:drawing>
          <wp:inline wp14:editId="650A0C1B" wp14:anchorId="1AD21071">
            <wp:extent cx="5732820" cy="4799794"/>
            <wp:effectExtent l="0" t="0" r="0" b="0"/>
            <wp:docPr id="15189644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8964476" name="Picture 1518964476"/>
                    <pic:cNvPicPr/>
                  </pic:nvPicPr>
                  <pic:blipFill>
                    <a:blip xmlns:r="http://schemas.openxmlformats.org/officeDocument/2006/relationships" r:embed="rId284301939">
                      <a:extLst>
                        <a:ext uri="{28A0092B-C50C-407E-A947-70E740481C1C}">
                          <a14:useLocalDpi xmlns:a14="http://schemas.microsoft.com/office/drawing/2010/main"/>
                        </a:ext>
                      </a:extLst>
                    </a:blip>
                    <a:stretch>
                      <a:fillRect/>
                    </a:stretch>
                  </pic:blipFill>
                  <pic:spPr>
                    <a:xfrm rot="0">
                      <a:off x="0" y="0"/>
                      <a:ext cx="5732820" cy="4799794"/>
                    </a:xfrm>
                    <a:prstGeom prst="rect">
                      <a:avLst/>
                    </a:prstGeom>
                  </pic:spPr>
                </pic:pic>
              </a:graphicData>
            </a:graphic>
          </wp:inline>
        </w:drawing>
      </w:r>
    </w:p>
    <w:sectPr w:rsidR="009C6C0C" w:rsidSect="00B96AFF">
      <w:headerReference w:type="default" r:id="rId13"/>
      <w:footerReference w:type="even" r:id="rId14"/>
      <w:footerReference w:type="default" r:id="rId15"/>
      <w:headerReference w:type="first" r:id="rId16"/>
      <w:footerReference w:type="first" r:id="rId17"/>
      <w:type w:val="continuous"/>
      <w:pgSz w:w="11900" w:h="16840" w:orient="portrait"/>
      <w:pgMar w:top="1418" w:right="2000"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68E" w:rsidRDefault="0045368E" w14:paraId="1A186747" w14:textId="77777777">
      <w:r>
        <w:separator/>
      </w:r>
    </w:p>
  </w:endnote>
  <w:endnote w:type="continuationSeparator" w:id="0">
    <w:p w:rsidR="0045368E" w:rsidRDefault="0045368E" w14:paraId="467E4268" w14:textId="77777777">
      <w:r>
        <w:continuationSeparator/>
      </w:r>
    </w:p>
  </w:endnote>
  <w:endnote w:type="continuationNotice" w:id="1">
    <w:p w:rsidR="0045368E" w:rsidRDefault="0045368E" w14:paraId="7B9241A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45368E"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68E" w:rsidRDefault="0045368E" w14:paraId="35FB0888" w14:textId="77777777"/>
  </w:footnote>
  <w:footnote w:type="continuationSeparator" w:id="0">
    <w:p w:rsidR="0045368E" w:rsidRDefault="0045368E" w14:paraId="1564889F" w14:textId="77777777">
      <w:r>
        <w:continuationSeparator/>
      </w:r>
    </w:p>
  </w:footnote>
  <w:footnote w:type="continuationNotice" w:id="1">
    <w:p w:rsidR="0045368E" w:rsidRDefault="0045368E" w14:paraId="5F430E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90905FD">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BBE88C8">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493aa847"/>
    <w:multiLevelType xmlns:w="http://schemas.openxmlformats.org/wordprocessingml/2006/main" w:val="hybridMultilevel"/>
    <w:lvl xmlns:w="http://schemas.openxmlformats.org/wordprocessingml/2006/main" w:ilvl="0">
      <w:start w:val="1"/>
      <w:numFmt w:val="decimal"/>
      <w:lvlText w:val="%1."/>
      <w:lvlJc w:val="left"/>
      <w:pPr>
        <w:ind w:left="927" w:hanging="360"/>
      </w:pPr>
    </w:lvl>
    <w:lvl xmlns:w="http://schemas.openxmlformats.org/wordprocessingml/2006/main" w:ilvl="1">
      <w:start w:val="1"/>
      <w:numFmt w:val="lowerLetter"/>
      <w:lvlText w:val="%2."/>
      <w:lvlJc w:val="left"/>
      <w:pPr>
        <w:ind w:left="1647" w:hanging="360"/>
      </w:pPr>
    </w:lvl>
    <w:lvl xmlns:w="http://schemas.openxmlformats.org/wordprocessingml/2006/main" w:ilvl="2">
      <w:start w:val="1"/>
      <w:numFmt w:val="lowerRoman"/>
      <w:lvlText w:val="%3."/>
      <w:lvlJc w:val="right"/>
      <w:pPr>
        <w:ind w:left="2367" w:hanging="180"/>
      </w:pPr>
    </w:lvl>
    <w:lvl xmlns:w="http://schemas.openxmlformats.org/wordprocessingml/2006/main" w:ilvl="3">
      <w:start w:val="1"/>
      <w:numFmt w:val="decimal"/>
      <w:lvlText w:val="%4."/>
      <w:lvlJc w:val="left"/>
      <w:pPr>
        <w:ind w:left="3087" w:hanging="360"/>
      </w:pPr>
    </w:lvl>
    <w:lvl xmlns:w="http://schemas.openxmlformats.org/wordprocessingml/2006/main" w:ilvl="4">
      <w:start w:val="1"/>
      <w:numFmt w:val="lowerLetter"/>
      <w:lvlText w:val="%5."/>
      <w:lvlJc w:val="left"/>
      <w:pPr>
        <w:ind w:left="3807" w:hanging="360"/>
      </w:pPr>
    </w:lvl>
    <w:lvl xmlns:w="http://schemas.openxmlformats.org/wordprocessingml/2006/main" w:ilvl="5">
      <w:start w:val="1"/>
      <w:numFmt w:val="lowerRoman"/>
      <w:lvlText w:val="%6."/>
      <w:lvlJc w:val="right"/>
      <w:pPr>
        <w:ind w:left="4527" w:hanging="180"/>
      </w:pPr>
    </w:lvl>
    <w:lvl xmlns:w="http://schemas.openxmlformats.org/wordprocessingml/2006/main" w:ilvl="6">
      <w:start w:val="1"/>
      <w:numFmt w:val="decimal"/>
      <w:lvlText w:val="%7."/>
      <w:lvlJc w:val="left"/>
      <w:pPr>
        <w:ind w:left="5247" w:hanging="360"/>
      </w:pPr>
    </w:lvl>
    <w:lvl xmlns:w="http://schemas.openxmlformats.org/wordprocessingml/2006/main" w:ilvl="7">
      <w:start w:val="1"/>
      <w:numFmt w:val="lowerLetter"/>
      <w:lvlText w:val="%8."/>
      <w:lvlJc w:val="left"/>
      <w:pPr>
        <w:ind w:left="5967" w:hanging="360"/>
      </w:pPr>
    </w:lvl>
    <w:lvl xmlns:w="http://schemas.openxmlformats.org/wordprocessingml/2006/main" w:ilvl="8">
      <w:start w:val="1"/>
      <w:numFmt w:val="lowerRoman"/>
      <w:lvlText w:val="%9."/>
      <w:lvlJc w:val="right"/>
      <w:pPr>
        <w:ind w:left="6687" w:hanging="180"/>
      </w:p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0">
    <w:abstractNumId w:val="18"/>
  </w: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368E"/>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2279"/>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2994250"/>
    <w:rsid w:val="09EB8B4F"/>
    <w:rsid w:val="0B531B83"/>
    <w:rsid w:val="0CCA50E4"/>
    <w:rsid w:val="1AE92B53"/>
    <w:rsid w:val="1CFB8860"/>
    <w:rsid w:val="20A13821"/>
    <w:rsid w:val="2B07D9A8"/>
    <w:rsid w:val="2C94803E"/>
    <w:rsid w:val="2FB31A2D"/>
    <w:rsid w:val="34EFF8BF"/>
    <w:rsid w:val="3F110E95"/>
    <w:rsid w:val="402974D1"/>
    <w:rsid w:val="46715136"/>
    <w:rsid w:val="4860B6F9"/>
    <w:rsid w:val="4A04CD56"/>
    <w:rsid w:val="4AD01154"/>
    <w:rsid w:val="5504ED53"/>
    <w:rsid w:val="582C1E03"/>
    <w:rsid w:val="5C9E5464"/>
    <w:rsid w:val="647B2B65"/>
    <w:rsid w:val="6977D50F"/>
    <w:rsid w:val="6B2CF8ED"/>
    <w:rsid w:val="713E4329"/>
    <w:rsid w:val="775C5F0A"/>
    <w:rsid w:val="7881D4CE"/>
    <w:rsid w:val="7E6426B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A29788A9-5730-4C8F-AEFE-693F92C02D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2.png" Id="rId28430193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Rutin vid isolerad sternumfraktur eller misstänkt trubbigt våld mot hjärtat</dc:title>
  <dc:subject/>
  <dc:creator/>
  <keywords/>
  <lastModifiedBy>Lisa Hermansson</lastModifiedBy>
  <revision>17</revision>
  <dcterms:created xsi:type="dcterms:W3CDTF">2026-09-09T12:44:00.0000000Z</dcterms:created>
  <dcterms:modified xsi:type="dcterms:W3CDTF">2026-09-09T13:00:46.0000000Z</dcterms:modified>
</coreProperties>
</file>