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xml" ContentType="application/vnd.openxmlformats-officedocument.wordprocessingml.document.main+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xmlns:wp14="http://schemas.microsoft.com/office/word/2010/wordml" w14:paraId="56CB2131" wp14:textId="69411C31">
      <w:bookmarkStart w:name="_GoBack" w:id="0"/>
      <w:bookmarkEnd w:id="0"/>
    </w:p>
    <w:p w:rsidR="418C380E" w:rsidP="418C380E" w:rsidRDefault="418C380E" w14:paraId="1FA3F0CE" w14:textId="72EAE2A1">
      <w:pPr>
        <w:pStyle w:val="Normal"/>
      </w:pPr>
    </w:p>
    <w:p w:rsidR="418C380E" w:rsidP="418C380E" w:rsidRDefault="418C380E" w14:paraId="3F97A5C9" w14:textId="43188EB1">
      <w:pPr>
        <w:pStyle w:val="Normal"/>
      </w:pPr>
    </w:p>
    <w:p w:rsidR="7F33E918" w:rsidP="418C380E" w:rsidRDefault="7F33E918" w14:paraId="6E7C43AD" w14:textId="06875E84">
      <w:pPr>
        <w:pStyle w:val="Title"/>
      </w:pPr>
      <w:r w:rsidR="7F33E918">
        <w:rPr/>
        <w:t>Thoraxdränage på Kirurgkliniken</w:t>
      </w:r>
    </w:p>
    <w:p w:rsidR="418C380E" w:rsidP="418C380E" w:rsidRDefault="418C380E" w14:paraId="3062C333" w14:textId="70F9631F">
      <w:pPr>
        <w:pStyle w:val="Normal"/>
      </w:pPr>
    </w:p>
    <w:p w:rsidR="7F33E918" w:rsidP="418C380E" w:rsidRDefault="7F33E918" w14:paraId="2A7D0D3F" w14:textId="23DBC8A3">
      <w:pPr>
        <w:pStyle w:val="Heading1"/>
        <w:spacing w:before="0" w:beforeAutospacing="off" w:line="240" w:lineRule="auto"/>
        <w:rPr>
          <w:color w:val="auto"/>
        </w:rPr>
      </w:pPr>
      <w:r w:rsidRPr="418C380E" w:rsidR="7F33E918">
        <w:rPr>
          <w:color w:val="auto"/>
        </w:rPr>
        <w:t>Bakgrund</w:t>
      </w:r>
    </w:p>
    <w:p w:rsidR="7F33E918" w:rsidP="418C380E" w:rsidRDefault="7F33E918" w14:paraId="320D1EFC" w14:textId="2D285125">
      <w:pPr>
        <w:pStyle w:val="Heading1"/>
        <w:spacing w:before="0" w:beforeAutospacing="off" w:after="240" w:afterAutospacing="off" w:line="240" w:lineRule="auto"/>
        <w:rPr>
          <w:rFonts w:ascii="Times New Roman" w:hAnsi="Times New Roman" w:eastAsia="Times New Roman" w:cs="Times New Roman"/>
          <w:noProof w:val="0"/>
          <w:color w:val="auto"/>
          <w:sz w:val="24"/>
          <w:szCs w:val="24"/>
          <w:lang w:val="sv-SE"/>
        </w:rPr>
      </w:pPr>
      <w:r w:rsidRPr="418C380E" w:rsidR="7F33E918">
        <w:rPr>
          <w:rFonts w:ascii="Times New Roman" w:hAnsi="Times New Roman" w:eastAsia="Times New Roman" w:cs="Times New Roman"/>
          <w:noProof w:val="0"/>
          <w:color w:val="auto"/>
          <w:sz w:val="24"/>
          <w:szCs w:val="24"/>
          <w:lang w:val="sv-SE"/>
        </w:rPr>
        <w:t>Thoraxdränage är en behandlingsform som används vid tillstånd där luft eller vätska återfinns fritt inom lungsäcken (</w:t>
      </w:r>
      <w:r w:rsidRPr="418C380E" w:rsidR="7F33E918">
        <w:rPr>
          <w:rFonts w:ascii="Times New Roman" w:hAnsi="Times New Roman" w:eastAsia="Times New Roman" w:cs="Times New Roman"/>
          <w:noProof w:val="0"/>
          <w:color w:val="auto"/>
          <w:sz w:val="24"/>
          <w:szCs w:val="24"/>
          <w:lang w:val="sv-SE"/>
        </w:rPr>
        <w:t>pleura</w:t>
      </w:r>
      <w:r w:rsidRPr="418C380E" w:rsidR="7F33E918">
        <w:rPr>
          <w:rFonts w:ascii="Times New Roman" w:hAnsi="Times New Roman" w:eastAsia="Times New Roman" w:cs="Times New Roman"/>
          <w:noProof w:val="0"/>
          <w:color w:val="auto"/>
          <w:sz w:val="24"/>
          <w:szCs w:val="24"/>
          <w:lang w:val="sv-SE"/>
        </w:rPr>
        <w:t xml:space="preserve">). Exempel på dessa tillstånd är pneumothorax, </w:t>
      </w:r>
      <w:r w:rsidRPr="418C380E" w:rsidR="7F33E918">
        <w:rPr>
          <w:rFonts w:ascii="Times New Roman" w:hAnsi="Times New Roman" w:eastAsia="Times New Roman" w:cs="Times New Roman"/>
          <w:noProof w:val="0"/>
          <w:color w:val="auto"/>
          <w:sz w:val="24"/>
          <w:szCs w:val="24"/>
          <w:lang w:val="sv-SE"/>
        </w:rPr>
        <w:t>hemothorax</w:t>
      </w:r>
      <w:r w:rsidRPr="418C380E" w:rsidR="7F33E918">
        <w:rPr>
          <w:rFonts w:ascii="Times New Roman" w:hAnsi="Times New Roman" w:eastAsia="Times New Roman" w:cs="Times New Roman"/>
          <w:noProof w:val="0"/>
          <w:color w:val="auto"/>
          <w:sz w:val="24"/>
          <w:szCs w:val="24"/>
          <w:lang w:val="sv-SE"/>
        </w:rPr>
        <w:t xml:space="preserve"> och hydrothorax.</w:t>
      </w:r>
    </w:p>
    <w:p w:rsidR="7F33E918" w:rsidRDefault="7F33E918" w14:paraId="2281A295" w14:textId="71AA0933">
      <w:r w:rsidRPr="418C380E" w:rsidR="7F33E918">
        <w:rPr>
          <w:rFonts w:ascii="Times New Roman" w:hAnsi="Times New Roman" w:eastAsia="Times New Roman" w:cs="Times New Roman"/>
          <w:noProof w:val="0"/>
          <w:sz w:val="24"/>
          <w:szCs w:val="24"/>
          <w:lang w:val="sv-SE"/>
        </w:rPr>
        <w:t xml:space="preserve">Höger och vänster lunga befinner sig i var sin lungsäck. När inandning sker dras diafragman nedåt och </w:t>
      </w:r>
      <w:r w:rsidRPr="418C380E" w:rsidR="7F33E918">
        <w:rPr>
          <w:rFonts w:ascii="Times New Roman" w:hAnsi="Times New Roman" w:eastAsia="Times New Roman" w:cs="Times New Roman"/>
          <w:noProof w:val="0"/>
          <w:sz w:val="24"/>
          <w:szCs w:val="24"/>
          <w:lang w:val="sv-SE"/>
        </w:rPr>
        <w:t>interkostalmuskulaturen</w:t>
      </w:r>
      <w:r w:rsidRPr="418C380E" w:rsidR="7F33E918">
        <w:rPr>
          <w:rFonts w:ascii="Times New Roman" w:hAnsi="Times New Roman" w:eastAsia="Times New Roman" w:cs="Times New Roman"/>
          <w:noProof w:val="0"/>
          <w:sz w:val="24"/>
          <w:szCs w:val="24"/>
          <w:lang w:val="sv-SE"/>
        </w:rPr>
        <w:t xml:space="preserve"> dras utåt, lungsäcken dras ut och expanderas. Lungan glider utmed insidan av lungsäcken vid in- och utandning och följer således med i denna rörelse. Expanderingen medger att luft kan färdas in eller ut från lungorna via ett skapat under- och övertryck. Vid inandning sker ett undertryck och vid utandning ett övertryck.</w:t>
      </w:r>
    </w:p>
    <w:p w:rsidR="7F33E918" w:rsidRDefault="7F33E918" w14:paraId="02D1F44E" w14:textId="6386C468">
      <w:r w:rsidRPr="39EEC27C" w:rsidR="7F33E918">
        <w:rPr>
          <w:rFonts w:ascii="Times New Roman" w:hAnsi="Times New Roman" w:eastAsia="Times New Roman" w:cs="Times New Roman"/>
          <w:noProof w:val="0"/>
          <w:sz w:val="24"/>
          <w:szCs w:val="24"/>
          <w:lang w:val="sv-SE"/>
        </w:rPr>
        <w:t xml:space="preserve">Vid en skada på någon av lungsäckarna störs denna rörelseförmåga och lungans inneboende elasticitet drar ihop vävnaden och lungan faller ihop. Vidare kan en yttre skada skapa ett luftläckage där luft samlas i lungsäcken. Detta tillstånd medför att lungan fortsatt inte kan expandera och andningen med det livsviktiga gasutbytet blir gravt nedsatt. Utöver skada eller kollaps av lungan som skapar luftläckage kan även lungsäcken fyllas med vätska. Det kan vara antingen blod eller </w:t>
      </w:r>
      <w:r w:rsidRPr="39EEC27C" w:rsidR="7F33E918">
        <w:rPr>
          <w:rFonts w:ascii="Times New Roman" w:hAnsi="Times New Roman" w:eastAsia="Times New Roman" w:cs="Times New Roman"/>
          <w:noProof w:val="0"/>
          <w:sz w:val="24"/>
          <w:szCs w:val="24"/>
          <w:lang w:val="sv-SE"/>
        </w:rPr>
        <w:t>transudat</w:t>
      </w:r>
      <w:r w:rsidRPr="39EEC27C" w:rsidR="7F33E918">
        <w:rPr>
          <w:rFonts w:ascii="Times New Roman" w:hAnsi="Times New Roman" w:eastAsia="Times New Roman" w:cs="Times New Roman"/>
          <w:noProof w:val="0"/>
          <w:sz w:val="24"/>
          <w:szCs w:val="24"/>
          <w:lang w:val="sv-SE"/>
        </w:rPr>
        <w:t>/exsudat. En vätskefylld lungsäck hämmar även denna expandering och skapar problem med gasutbytet. Båda tillstånden kan vara livshotande och kräver snabb åtgärd.</w:t>
      </w:r>
    </w:p>
    <w:p w:rsidR="39EEC27C" w:rsidP="39EEC27C" w:rsidRDefault="39EEC27C" w14:paraId="193DC645" w14:textId="6649476C">
      <w:pPr>
        <w:rPr>
          <w:rFonts w:ascii="Times New Roman" w:hAnsi="Times New Roman" w:eastAsia="Times New Roman" w:cs="Times New Roman"/>
          <w:noProof w:val="0"/>
          <w:sz w:val="24"/>
          <w:szCs w:val="24"/>
          <w:lang w:val="sv-SE"/>
        </w:rPr>
      </w:pPr>
    </w:p>
    <w:p w:rsidR="7F33E918" w:rsidP="39EEC27C" w:rsidRDefault="7F33E918" w14:paraId="608C6064" w14:textId="7ADBEABB">
      <w:pPr>
        <w:rPr>
          <w:rFonts w:ascii="Times New Roman" w:hAnsi="Times New Roman" w:eastAsia="Times New Roman" w:cs="Times New Roman"/>
          <w:i w:val="1"/>
          <w:iCs w:val="1"/>
          <w:noProof w:val="0"/>
          <w:sz w:val="24"/>
          <w:szCs w:val="24"/>
          <w:lang w:val="sv-SE"/>
        </w:rPr>
      </w:pPr>
      <w:r w:rsidRPr="39EEC27C" w:rsidR="7F33E918">
        <w:rPr>
          <w:rFonts w:ascii="Times New Roman" w:hAnsi="Times New Roman" w:eastAsia="Times New Roman" w:cs="Times New Roman"/>
          <w:i w:val="1"/>
          <w:iCs w:val="1"/>
          <w:noProof w:val="0"/>
          <w:sz w:val="24"/>
          <w:szCs w:val="24"/>
          <w:lang w:val="sv-SE"/>
        </w:rPr>
        <w:t xml:space="preserve">Tabell 1. Tillstånd vilka kan behandlas med </w:t>
      </w:r>
      <w:r w:rsidRPr="39EEC27C" w:rsidR="7F33E918">
        <w:rPr>
          <w:rFonts w:ascii="Times New Roman" w:hAnsi="Times New Roman" w:eastAsia="Times New Roman" w:cs="Times New Roman"/>
          <w:i w:val="1"/>
          <w:iCs w:val="1"/>
          <w:noProof w:val="0"/>
          <w:sz w:val="24"/>
          <w:szCs w:val="24"/>
          <w:lang w:val="sv-SE"/>
        </w:rPr>
        <w:t>thoraxdränge</w:t>
      </w:r>
    </w:p>
    <w:tbl>
      <w:tblPr>
        <w:tblStyle w:val="TableNormal"/>
        <w:tblW w:w="0" w:type="auto"/>
        <w:tblLayout w:type="fixed"/>
        <w:tblLook w:val="04A0" w:firstRow="1" w:lastRow="0" w:firstColumn="1" w:lastColumn="0" w:noHBand="0" w:noVBand="1"/>
      </w:tblPr>
      <w:tblGrid>
        <w:gridCol w:w="2835"/>
        <w:gridCol w:w="2805"/>
        <w:gridCol w:w="2865"/>
      </w:tblGrid>
      <w:tr w:rsidR="418C380E" w:rsidTr="418C380E" w14:paraId="2C531C42">
        <w:trPr>
          <w:trHeight w:val="300"/>
        </w:trPr>
        <w:tc>
          <w:tcPr>
            <w:tcW w:w="2835" w:type="dxa"/>
            <w:tcBorders>
              <w:top w:val="single" w:sz="8"/>
              <w:left w:val="single" w:sz="8"/>
              <w:bottom w:val="single" w:sz="8"/>
              <w:right w:val="single" w:sz="8"/>
            </w:tcBorders>
            <w:tcMar>
              <w:left w:w="108" w:type="dxa"/>
              <w:right w:w="108" w:type="dxa"/>
            </w:tcMar>
            <w:vAlign w:val="top"/>
          </w:tcPr>
          <w:p w:rsidR="418C380E" w:rsidP="418C380E" w:rsidRDefault="418C380E" w14:paraId="1FCF7751" w14:textId="2929FF16">
            <w:pPr>
              <w:spacing w:before="0" w:beforeAutospacing="off" w:after="0" w:afterAutospacing="off"/>
            </w:pPr>
            <w:r w:rsidRPr="418C380E" w:rsidR="418C380E">
              <w:rPr>
                <w:rFonts w:ascii="Times New Roman" w:hAnsi="Times New Roman" w:eastAsia="Times New Roman" w:cs="Times New Roman"/>
                <w:sz w:val="24"/>
                <w:szCs w:val="24"/>
              </w:rPr>
              <w:t>Åkomma</w:t>
            </w:r>
          </w:p>
        </w:tc>
        <w:tc>
          <w:tcPr>
            <w:tcW w:w="2805" w:type="dxa"/>
            <w:tcBorders>
              <w:top w:val="single" w:sz="8"/>
              <w:left w:val="single" w:sz="8"/>
              <w:bottom w:val="single" w:sz="8"/>
              <w:right w:val="single" w:sz="8"/>
            </w:tcBorders>
            <w:tcMar>
              <w:left w:w="108" w:type="dxa"/>
              <w:right w:w="108" w:type="dxa"/>
            </w:tcMar>
            <w:vAlign w:val="top"/>
          </w:tcPr>
          <w:p w:rsidR="418C380E" w:rsidP="418C380E" w:rsidRDefault="418C380E" w14:paraId="707B6349" w14:textId="7EEDD752">
            <w:pPr>
              <w:spacing w:before="0" w:beforeAutospacing="off" w:after="0" w:afterAutospacing="off"/>
            </w:pPr>
            <w:r w:rsidRPr="418C380E" w:rsidR="418C380E">
              <w:rPr>
                <w:rFonts w:ascii="Times New Roman" w:hAnsi="Times New Roman" w:eastAsia="Times New Roman" w:cs="Times New Roman"/>
                <w:sz w:val="24"/>
                <w:szCs w:val="24"/>
              </w:rPr>
              <w:t>Skademekanism</w:t>
            </w:r>
          </w:p>
        </w:tc>
        <w:tc>
          <w:tcPr>
            <w:tcW w:w="2865" w:type="dxa"/>
            <w:tcBorders>
              <w:top w:val="single" w:sz="8"/>
              <w:left w:val="single" w:sz="8"/>
              <w:bottom w:val="single" w:sz="8"/>
              <w:right w:val="single" w:sz="8"/>
            </w:tcBorders>
            <w:tcMar>
              <w:left w:w="108" w:type="dxa"/>
              <w:right w:w="108" w:type="dxa"/>
            </w:tcMar>
            <w:vAlign w:val="top"/>
          </w:tcPr>
          <w:p w:rsidR="418C380E" w:rsidP="418C380E" w:rsidRDefault="418C380E" w14:paraId="4FF3E20A" w14:textId="2DB3075C">
            <w:pPr>
              <w:spacing w:before="0" w:beforeAutospacing="off" w:after="0" w:afterAutospacing="off"/>
            </w:pPr>
            <w:r w:rsidRPr="418C380E" w:rsidR="418C380E">
              <w:rPr>
                <w:rFonts w:ascii="Times New Roman" w:hAnsi="Times New Roman" w:eastAsia="Times New Roman" w:cs="Times New Roman"/>
                <w:sz w:val="24"/>
                <w:szCs w:val="24"/>
              </w:rPr>
              <w:t>Dränsystem</w:t>
            </w:r>
          </w:p>
        </w:tc>
      </w:tr>
      <w:tr w:rsidR="418C380E" w:rsidTr="418C380E" w14:paraId="6EA9CE2E">
        <w:trPr>
          <w:trHeight w:val="300"/>
        </w:trPr>
        <w:tc>
          <w:tcPr>
            <w:tcW w:w="2835" w:type="dxa"/>
            <w:tcBorders>
              <w:top w:val="single" w:sz="8"/>
              <w:left w:val="single" w:sz="8"/>
              <w:bottom w:val="single" w:sz="8"/>
              <w:right w:val="single" w:sz="8"/>
            </w:tcBorders>
            <w:tcMar>
              <w:left w:w="108" w:type="dxa"/>
              <w:right w:w="108" w:type="dxa"/>
            </w:tcMar>
            <w:vAlign w:val="top"/>
          </w:tcPr>
          <w:p w:rsidR="418C380E" w:rsidP="418C380E" w:rsidRDefault="418C380E" w14:paraId="145F7E8C" w14:textId="28ED94BE">
            <w:pPr>
              <w:spacing w:before="0" w:beforeAutospacing="off" w:after="0" w:afterAutospacing="off"/>
            </w:pPr>
            <w:r w:rsidRPr="418C380E" w:rsidR="418C380E">
              <w:rPr>
                <w:rFonts w:ascii="Times New Roman" w:hAnsi="Times New Roman" w:eastAsia="Times New Roman" w:cs="Times New Roman"/>
                <w:sz w:val="24"/>
                <w:szCs w:val="24"/>
              </w:rPr>
              <w:t>Pneumothorax</w:t>
            </w:r>
          </w:p>
        </w:tc>
        <w:tc>
          <w:tcPr>
            <w:tcW w:w="2805" w:type="dxa"/>
            <w:tcBorders>
              <w:top w:val="single" w:sz="8"/>
              <w:left w:val="single" w:sz="8"/>
              <w:bottom w:val="single" w:sz="8"/>
              <w:right w:val="single" w:sz="8"/>
            </w:tcBorders>
            <w:tcMar>
              <w:left w:w="108" w:type="dxa"/>
              <w:right w:w="108" w:type="dxa"/>
            </w:tcMar>
            <w:vAlign w:val="top"/>
          </w:tcPr>
          <w:p w:rsidR="418C380E" w:rsidP="418C380E" w:rsidRDefault="418C380E" w14:paraId="203E434B" w14:textId="19C8CAD3">
            <w:pPr>
              <w:spacing w:before="0" w:beforeAutospacing="off" w:after="0" w:afterAutospacing="off"/>
            </w:pPr>
            <w:r w:rsidRPr="418C380E" w:rsidR="418C380E">
              <w:rPr>
                <w:rFonts w:ascii="Times New Roman" w:hAnsi="Times New Roman" w:eastAsia="Times New Roman" w:cs="Times New Roman"/>
                <w:sz w:val="24"/>
                <w:szCs w:val="24"/>
              </w:rPr>
              <w:t>Luftläckage inom pleurautrymmet vilket kollapsar lungan</w:t>
            </w:r>
          </w:p>
        </w:tc>
        <w:tc>
          <w:tcPr>
            <w:tcW w:w="2865" w:type="dxa"/>
            <w:tcBorders>
              <w:top w:val="single" w:sz="8"/>
              <w:left w:val="single" w:sz="8"/>
              <w:bottom w:val="single" w:sz="8"/>
              <w:right w:val="single" w:sz="8"/>
            </w:tcBorders>
            <w:tcMar>
              <w:left w:w="108" w:type="dxa"/>
              <w:right w:w="108" w:type="dxa"/>
            </w:tcMar>
            <w:vAlign w:val="top"/>
          </w:tcPr>
          <w:p w:rsidR="418C380E" w:rsidP="418C380E" w:rsidRDefault="418C380E" w14:paraId="019384DD" w14:textId="12A8D7CB">
            <w:pPr>
              <w:spacing w:before="0" w:beforeAutospacing="off" w:after="0" w:afterAutospacing="off"/>
            </w:pPr>
            <w:r w:rsidRPr="418C380E" w:rsidR="418C380E">
              <w:rPr>
                <w:rFonts w:ascii="Times New Roman" w:hAnsi="Times New Roman" w:eastAsia="Times New Roman" w:cs="Times New Roman"/>
                <w:sz w:val="24"/>
                <w:szCs w:val="24"/>
              </w:rPr>
              <w:t>Uresil Thoravent</w:t>
            </w:r>
          </w:p>
          <w:p w:rsidR="418C380E" w:rsidP="418C380E" w:rsidRDefault="418C380E" w14:paraId="7CE01C3C" w14:textId="3B381393">
            <w:pPr>
              <w:spacing w:before="0" w:beforeAutospacing="off" w:after="0" w:afterAutospacing="off"/>
            </w:pPr>
            <w:r w:rsidRPr="418C380E" w:rsidR="418C380E">
              <w:rPr>
                <w:rFonts w:ascii="Times New Roman" w:hAnsi="Times New Roman" w:eastAsia="Times New Roman" w:cs="Times New Roman"/>
                <w:sz w:val="24"/>
                <w:szCs w:val="24"/>
              </w:rPr>
              <w:t>Atrium OASIS</w:t>
            </w:r>
          </w:p>
          <w:p w:rsidR="418C380E" w:rsidP="418C380E" w:rsidRDefault="418C380E" w14:paraId="33C3378C" w14:textId="148F4D28">
            <w:pPr>
              <w:spacing w:before="0" w:beforeAutospacing="off" w:after="0" w:afterAutospacing="off"/>
            </w:pPr>
            <w:r w:rsidRPr="418C380E" w:rsidR="418C380E">
              <w:rPr>
                <w:rFonts w:ascii="Times New Roman" w:hAnsi="Times New Roman" w:eastAsia="Times New Roman" w:cs="Times New Roman"/>
                <w:sz w:val="24"/>
                <w:szCs w:val="24"/>
              </w:rPr>
              <w:t>Topaz+</w:t>
            </w:r>
          </w:p>
        </w:tc>
      </w:tr>
      <w:tr w:rsidR="418C380E" w:rsidTr="418C380E" w14:paraId="3AB9A4F1">
        <w:trPr>
          <w:trHeight w:val="300"/>
        </w:trPr>
        <w:tc>
          <w:tcPr>
            <w:tcW w:w="2835" w:type="dxa"/>
            <w:tcBorders>
              <w:top w:val="single" w:sz="8"/>
              <w:left w:val="single" w:sz="8"/>
              <w:bottom w:val="single" w:sz="8"/>
              <w:right w:val="single" w:sz="8"/>
            </w:tcBorders>
            <w:tcMar>
              <w:left w:w="108" w:type="dxa"/>
              <w:right w:w="108" w:type="dxa"/>
            </w:tcMar>
            <w:vAlign w:val="top"/>
          </w:tcPr>
          <w:p w:rsidR="418C380E" w:rsidP="418C380E" w:rsidRDefault="418C380E" w14:paraId="62848F2D" w14:textId="279D7DCF">
            <w:pPr>
              <w:spacing w:before="0" w:beforeAutospacing="off" w:after="0" w:afterAutospacing="off"/>
            </w:pPr>
            <w:r w:rsidRPr="418C380E" w:rsidR="418C380E">
              <w:rPr>
                <w:rFonts w:ascii="Times New Roman" w:hAnsi="Times New Roman" w:eastAsia="Times New Roman" w:cs="Times New Roman"/>
                <w:sz w:val="24"/>
                <w:szCs w:val="24"/>
              </w:rPr>
              <w:t>Hemothorax</w:t>
            </w:r>
          </w:p>
        </w:tc>
        <w:tc>
          <w:tcPr>
            <w:tcW w:w="2805" w:type="dxa"/>
            <w:tcBorders>
              <w:top w:val="single" w:sz="8"/>
              <w:left w:val="single" w:sz="8"/>
              <w:bottom w:val="single" w:sz="8"/>
              <w:right w:val="single" w:sz="8"/>
            </w:tcBorders>
            <w:tcMar>
              <w:left w:w="108" w:type="dxa"/>
              <w:right w:w="108" w:type="dxa"/>
            </w:tcMar>
            <w:vAlign w:val="top"/>
          </w:tcPr>
          <w:p w:rsidR="418C380E" w:rsidP="418C380E" w:rsidRDefault="418C380E" w14:paraId="61A115A5" w14:textId="7790CE54">
            <w:pPr>
              <w:spacing w:before="0" w:beforeAutospacing="off" w:after="0" w:afterAutospacing="off"/>
            </w:pPr>
            <w:r w:rsidRPr="418C380E" w:rsidR="418C380E">
              <w:rPr>
                <w:rFonts w:ascii="Times New Roman" w:hAnsi="Times New Roman" w:eastAsia="Times New Roman" w:cs="Times New Roman"/>
                <w:sz w:val="24"/>
                <w:szCs w:val="24"/>
              </w:rPr>
              <w:t>Blödning inom pleurautrymmet vilket försvårar full expandering av lungvävnaden</w:t>
            </w:r>
          </w:p>
        </w:tc>
        <w:tc>
          <w:tcPr>
            <w:tcW w:w="2865" w:type="dxa"/>
            <w:tcBorders>
              <w:top w:val="single" w:sz="8"/>
              <w:left w:val="single" w:sz="8"/>
              <w:bottom w:val="single" w:sz="8"/>
              <w:right w:val="single" w:sz="8"/>
            </w:tcBorders>
            <w:tcMar>
              <w:left w:w="108" w:type="dxa"/>
              <w:right w:w="108" w:type="dxa"/>
            </w:tcMar>
            <w:vAlign w:val="top"/>
          </w:tcPr>
          <w:p w:rsidR="418C380E" w:rsidP="418C380E" w:rsidRDefault="418C380E" w14:paraId="02BBC25C" w14:textId="560C7378">
            <w:pPr>
              <w:spacing w:before="0" w:beforeAutospacing="off" w:after="0" w:afterAutospacing="off"/>
            </w:pPr>
            <w:r w:rsidRPr="418C380E" w:rsidR="418C380E">
              <w:rPr>
                <w:rFonts w:ascii="Times New Roman" w:hAnsi="Times New Roman" w:eastAsia="Times New Roman" w:cs="Times New Roman"/>
                <w:sz w:val="24"/>
                <w:szCs w:val="24"/>
              </w:rPr>
              <w:t>Atrium OASIS</w:t>
            </w:r>
          </w:p>
          <w:p w:rsidR="418C380E" w:rsidP="418C380E" w:rsidRDefault="418C380E" w14:paraId="65E6B576" w14:textId="375CB1FC">
            <w:pPr>
              <w:spacing w:before="0" w:beforeAutospacing="off" w:after="0" w:afterAutospacing="off"/>
            </w:pPr>
            <w:r w:rsidRPr="418C380E" w:rsidR="418C380E">
              <w:rPr>
                <w:rFonts w:ascii="Times New Roman" w:hAnsi="Times New Roman" w:eastAsia="Times New Roman" w:cs="Times New Roman"/>
                <w:sz w:val="24"/>
                <w:szCs w:val="24"/>
              </w:rPr>
              <w:t>Topaz+</w:t>
            </w:r>
          </w:p>
        </w:tc>
      </w:tr>
      <w:tr w:rsidR="418C380E" w:rsidTr="418C380E" w14:paraId="0537EBA3">
        <w:trPr>
          <w:trHeight w:val="300"/>
        </w:trPr>
        <w:tc>
          <w:tcPr>
            <w:tcW w:w="2835" w:type="dxa"/>
            <w:tcBorders>
              <w:top w:val="single" w:sz="8"/>
              <w:left w:val="single" w:sz="8"/>
              <w:bottom w:val="single" w:sz="8"/>
              <w:right w:val="single" w:sz="8"/>
            </w:tcBorders>
            <w:tcMar>
              <w:left w:w="108" w:type="dxa"/>
              <w:right w:w="108" w:type="dxa"/>
            </w:tcMar>
            <w:vAlign w:val="top"/>
          </w:tcPr>
          <w:p w:rsidR="418C380E" w:rsidP="418C380E" w:rsidRDefault="418C380E" w14:paraId="1A32C486" w14:textId="3FB83EDA">
            <w:pPr>
              <w:spacing w:before="0" w:beforeAutospacing="off" w:after="0" w:afterAutospacing="off"/>
            </w:pPr>
            <w:r w:rsidRPr="418C380E" w:rsidR="418C380E">
              <w:rPr>
                <w:rFonts w:ascii="Times New Roman" w:hAnsi="Times New Roman" w:eastAsia="Times New Roman" w:cs="Times New Roman"/>
                <w:sz w:val="24"/>
                <w:szCs w:val="24"/>
              </w:rPr>
              <w:t>Hydrothorax/pleuravätska</w:t>
            </w:r>
          </w:p>
        </w:tc>
        <w:tc>
          <w:tcPr>
            <w:tcW w:w="2805" w:type="dxa"/>
            <w:tcBorders>
              <w:top w:val="single" w:sz="8"/>
              <w:left w:val="single" w:sz="8"/>
              <w:bottom w:val="single" w:sz="8"/>
              <w:right w:val="single" w:sz="8"/>
            </w:tcBorders>
            <w:tcMar>
              <w:left w:w="108" w:type="dxa"/>
              <w:right w:w="108" w:type="dxa"/>
            </w:tcMar>
            <w:vAlign w:val="top"/>
          </w:tcPr>
          <w:p w:rsidR="418C380E" w:rsidP="418C380E" w:rsidRDefault="418C380E" w14:paraId="387B358B" w14:textId="2D6DF369">
            <w:pPr>
              <w:spacing w:before="0" w:beforeAutospacing="off" w:after="0" w:afterAutospacing="off"/>
            </w:pPr>
            <w:r w:rsidRPr="418C380E" w:rsidR="418C380E">
              <w:rPr>
                <w:rFonts w:ascii="Times New Roman" w:hAnsi="Times New Roman" w:eastAsia="Times New Roman" w:cs="Times New Roman"/>
                <w:sz w:val="24"/>
                <w:szCs w:val="24"/>
              </w:rPr>
              <w:t>Vätska</w:t>
            </w:r>
            <w:r w:rsidRPr="418C380E" w:rsidR="418C380E">
              <w:rPr>
                <w:rFonts w:ascii="Times New Roman" w:hAnsi="Times New Roman" w:eastAsia="Times New Roman" w:cs="Times New Roman"/>
                <w:b w:val="1"/>
                <w:bCs w:val="1"/>
                <w:sz w:val="24"/>
                <w:szCs w:val="24"/>
              </w:rPr>
              <w:t>/</w:t>
            </w:r>
            <w:r w:rsidRPr="418C380E" w:rsidR="418C380E">
              <w:rPr>
                <w:rFonts w:ascii="Times New Roman" w:hAnsi="Times New Roman" w:eastAsia="Times New Roman" w:cs="Times New Roman"/>
                <w:sz w:val="24"/>
                <w:szCs w:val="24"/>
              </w:rPr>
              <w:t>exsudat från anliggande vävnad vilket samlas i pleurautrymmet</w:t>
            </w:r>
          </w:p>
        </w:tc>
        <w:tc>
          <w:tcPr>
            <w:tcW w:w="2865" w:type="dxa"/>
            <w:tcBorders>
              <w:top w:val="single" w:sz="8"/>
              <w:left w:val="single" w:sz="8"/>
              <w:bottom w:val="single" w:sz="8"/>
              <w:right w:val="single" w:sz="8"/>
            </w:tcBorders>
            <w:tcMar>
              <w:left w:w="108" w:type="dxa"/>
              <w:right w:w="108" w:type="dxa"/>
            </w:tcMar>
            <w:vAlign w:val="top"/>
          </w:tcPr>
          <w:p w:rsidR="418C380E" w:rsidP="418C380E" w:rsidRDefault="418C380E" w14:paraId="38BEAB97" w14:textId="5546F8C6">
            <w:pPr>
              <w:spacing w:before="0" w:beforeAutospacing="off" w:after="0" w:afterAutospacing="off"/>
            </w:pPr>
            <w:r w:rsidRPr="418C380E" w:rsidR="418C380E">
              <w:rPr>
                <w:rFonts w:ascii="Times New Roman" w:hAnsi="Times New Roman" w:eastAsia="Times New Roman" w:cs="Times New Roman"/>
                <w:sz w:val="24"/>
                <w:szCs w:val="24"/>
              </w:rPr>
              <w:t>Atrium OASIS</w:t>
            </w:r>
          </w:p>
          <w:p w:rsidR="418C380E" w:rsidP="418C380E" w:rsidRDefault="418C380E" w14:paraId="2470D0DB" w14:textId="38F7EBBC">
            <w:pPr>
              <w:spacing w:before="0" w:beforeAutospacing="off" w:after="0" w:afterAutospacing="off"/>
            </w:pPr>
            <w:r w:rsidRPr="418C380E" w:rsidR="418C380E">
              <w:rPr>
                <w:rFonts w:ascii="Times New Roman" w:hAnsi="Times New Roman" w:eastAsia="Times New Roman" w:cs="Times New Roman"/>
                <w:sz w:val="24"/>
                <w:szCs w:val="24"/>
              </w:rPr>
              <w:t>Pigtaildrän</w:t>
            </w:r>
          </w:p>
          <w:p w:rsidR="418C380E" w:rsidP="418C380E" w:rsidRDefault="418C380E" w14:paraId="516A90C6" w14:textId="7951BF96">
            <w:pPr>
              <w:spacing w:before="0" w:beforeAutospacing="off" w:after="0" w:afterAutospacing="off"/>
            </w:pPr>
            <w:r w:rsidRPr="418C380E" w:rsidR="418C380E">
              <w:rPr>
                <w:rFonts w:ascii="Times New Roman" w:hAnsi="Times New Roman" w:eastAsia="Times New Roman" w:cs="Times New Roman"/>
                <w:sz w:val="24"/>
                <w:szCs w:val="24"/>
              </w:rPr>
              <w:t>Topaz+</w:t>
            </w:r>
          </w:p>
        </w:tc>
      </w:tr>
    </w:tbl>
    <w:p w:rsidR="418C380E" w:rsidP="418C380E" w:rsidRDefault="418C380E" w14:paraId="64ED066C" w14:textId="43CA429C">
      <w:pPr>
        <w:rPr>
          <w:rFonts w:ascii="Times New Roman" w:hAnsi="Times New Roman" w:eastAsia="Times New Roman" w:cs="Times New Roman"/>
          <w:noProof w:val="0"/>
          <w:sz w:val="24"/>
          <w:szCs w:val="24"/>
          <w:lang w:val="sv-SE"/>
        </w:rPr>
      </w:pPr>
    </w:p>
    <w:p w:rsidR="2E556BE5" w:rsidP="418C380E" w:rsidRDefault="2E556BE5" w14:paraId="20A3FF55" w14:textId="477DE403">
      <w:pPr>
        <w:pStyle w:val="Heading1"/>
      </w:pPr>
      <w:r w:rsidRPr="418C380E" w:rsidR="2E556BE5">
        <w:rPr>
          <w:color w:val="auto"/>
        </w:rPr>
        <w:t>Sammanfattning/syfte</w:t>
      </w:r>
    </w:p>
    <w:p w:rsidR="2E556BE5" w:rsidRDefault="2E556BE5" w14:paraId="2BFEA8D6" w14:textId="4F94F6AC">
      <w:r w:rsidRPr="418C380E" w:rsidR="2E556BE5">
        <w:rPr>
          <w:rFonts w:ascii="Times New Roman" w:hAnsi="Times New Roman" w:eastAsia="Times New Roman" w:cs="Times New Roman"/>
          <w:noProof w:val="0"/>
          <w:sz w:val="24"/>
          <w:szCs w:val="24"/>
          <w:lang w:val="sv-SE"/>
        </w:rPr>
        <w:t>Syftet med denna skrift är att tydliggöra bakgrunden, syftet och hantering/skötsel av thoraxdränage på vårdavdelning. Skriften berör främst systemet Atrium OASIS.</w:t>
      </w:r>
    </w:p>
    <w:p w:rsidR="2E556BE5" w:rsidP="418C380E" w:rsidRDefault="2E556BE5" w14:paraId="3E01B2F2" w14:textId="3FC4CE61">
      <w:pPr>
        <w:pStyle w:val="Heading1"/>
      </w:pPr>
      <w:r w:rsidRPr="418C380E" w:rsidR="2E556BE5">
        <w:rPr>
          <w:color w:val="auto"/>
        </w:rPr>
        <w:t>Utredning</w:t>
      </w:r>
    </w:p>
    <w:p w:rsidR="2E556BE5" w:rsidRDefault="2E556BE5" w14:paraId="57754910" w14:textId="16B507A6">
      <w:r w:rsidRPr="418C380E" w:rsidR="2E556BE5">
        <w:rPr>
          <w:rFonts w:ascii="Times New Roman" w:hAnsi="Times New Roman" w:eastAsia="Times New Roman" w:cs="Times New Roman"/>
          <w:noProof w:val="0"/>
          <w:sz w:val="24"/>
          <w:szCs w:val="24"/>
          <w:lang w:val="sv-SE"/>
        </w:rPr>
        <w:t>Innan ett thoraxdränage anläggs bör följande ha tagits ställning till:</w:t>
      </w:r>
    </w:p>
    <w:p w:rsidR="2E556BE5" w:rsidP="418C380E" w:rsidRDefault="2E556BE5" w14:paraId="60C926E3" w14:textId="1FC554AE">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 xml:space="preserve">Röntgenverifierad </w:t>
      </w:r>
      <w:r w:rsidRPr="418C380E" w:rsidR="2E556BE5">
        <w:rPr>
          <w:rFonts w:ascii="Times New Roman" w:hAnsi="Times New Roman" w:eastAsia="Times New Roman" w:cs="Times New Roman"/>
          <w:noProof w:val="0"/>
          <w:sz w:val="24"/>
          <w:szCs w:val="24"/>
          <w:lang w:val="sv-SE"/>
        </w:rPr>
        <w:t>pneumo</w:t>
      </w:r>
      <w:r w:rsidRPr="418C380E" w:rsidR="2E556BE5">
        <w:rPr>
          <w:rFonts w:ascii="Times New Roman" w:hAnsi="Times New Roman" w:eastAsia="Times New Roman" w:cs="Times New Roman"/>
          <w:noProof w:val="0"/>
          <w:sz w:val="24"/>
          <w:szCs w:val="24"/>
          <w:lang w:val="sv-SE"/>
        </w:rPr>
        <w:t xml:space="preserve">-, </w:t>
      </w:r>
      <w:r w:rsidRPr="418C380E" w:rsidR="2E556BE5">
        <w:rPr>
          <w:rFonts w:ascii="Times New Roman" w:hAnsi="Times New Roman" w:eastAsia="Times New Roman" w:cs="Times New Roman"/>
          <w:noProof w:val="0"/>
          <w:sz w:val="24"/>
          <w:szCs w:val="24"/>
          <w:lang w:val="sv-SE"/>
        </w:rPr>
        <w:t>hemo</w:t>
      </w:r>
      <w:r w:rsidRPr="418C380E" w:rsidR="2E556BE5">
        <w:rPr>
          <w:rFonts w:ascii="Times New Roman" w:hAnsi="Times New Roman" w:eastAsia="Times New Roman" w:cs="Times New Roman"/>
          <w:noProof w:val="0"/>
          <w:sz w:val="24"/>
          <w:szCs w:val="24"/>
          <w:lang w:val="sv-SE"/>
        </w:rPr>
        <w:t>- eller hydrothorax.</w:t>
      </w:r>
    </w:p>
    <w:p w:rsidR="2E556BE5" w:rsidP="418C380E" w:rsidRDefault="2E556BE5" w14:paraId="3A6AC578" w14:textId="6AE319A6">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Patientens åkomma och allmänna skick, koagulationsstatus.</w:t>
      </w:r>
    </w:p>
    <w:p w:rsidR="2E556BE5" w:rsidP="418C380E" w:rsidRDefault="2E556BE5" w14:paraId="442F7366" w14:textId="41435FCC">
      <w:pPr>
        <w:pStyle w:val="Heading1"/>
        <w:rPr>
          <w:noProof w:val="0"/>
          <w:lang w:val="sv-SE"/>
        </w:rPr>
      </w:pPr>
      <w:r w:rsidRPr="418C380E" w:rsidR="2E556BE5">
        <w:rPr>
          <w:noProof w:val="0"/>
          <w:color w:val="auto"/>
          <w:lang w:val="sv-SE"/>
        </w:rPr>
        <w:t>Förberedelser</w:t>
      </w:r>
    </w:p>
    <w:p w:rsidR="2E556BE5" w:rsidP="418C380E" w:rsidRDefault="2E556BE5" w14:paraId="15B26990" w14:textId="55BD1B3C">
      <w:pPr>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 xml:space="preserve">För förberedelser och inläggning, se </w:t>
      </w:r>
      <w:hyperlink r:id="Rbc84360b47f84161">
        <w:r w:rsidRPr="418C380E" w:rsidR="2E556BE5">
          <w:rPr>
            <w:rStyle w:val="Hyperlink"/>
            <w:rFonts w:ascii="Times New Roman" w:hAnsi="Times New Roman" w:eastAsia="Times New Roman" w:cs="Times New Roman"/>
            <w:strike w:val="0"/>
            <w:dstrike w:val="0"/>
            <w:noProof w:val="0"/>
            <w:sz w:val="24"/>
            <w:szCs w:val="24"/>
            <w:lang w:val="sv-SE"/>
          </w:rPr>
          <w:t>Thoraxdrän Bülow, öppen teknik.</w:t>
        </w:r>
      </w:hyperlink>
      <w:r w:rsidRPr="418C380E" w:rsidR="2E556BE5">
        <w:rPr>
          <w:rFonts w:ascii="Times New Roman" w:hAnsi="Times New Roman" w:eastAsia="Times New Roman" w:cs="Times New Roman"/>
          <w:noProof w:val="0"/>
          <w:sz w:val="24"/>
          <w:szCs w:val="24"/>
          <w:lang w:val="sv-SE"/>
        </w:rPr>
        <w:t xml:space="preserve"> </w:t>
      </w:r>
      <w:r w:rsidRPr="418C380E" w:rsidR="2E556BE5">
        <w:rPr>
          <w:rFonts w:ascii="Times New Roman" w:hAnsi="Times New Roman" w:eastAsia="Times New Roman" w:cs="Times New Roman"/>
          <w:noProof w:val="0"/>
          <w:sz w:val="24"/>
          <w:szCs w:val="24"/>
          <w:lang w:val="sv-SE"/>
        </w:rPr>
        <w:t xml:space="preserve">Genomförs främst via IVA alternativt </w:t>
      </w:r>
      <w:r w:rsidRPr="418C380E" w:rsidR="2E556BE5">
        <w:rPr>
          <w:rFonts w:ascii="Times New Roman" w:hAnsi="Times New Roman" w:eastAsia="Times New Roman" w:cs="Times New Roman"/>
          <w:noProof w:val="0"/>
          <w:sz w:val="24"/>
          <w:szCs w:val="24"/>
          <w:lang w:val="sv-SE"/>
        </w:rPr>
        <w:t>akutrum</w:t>
      </w:r>
      <w:r w:rsidRPr="418C380E" w:rsidR="2E556BE5">
        <w:rPr>
          <w:rFonts w:ascii="Times New Roman" w:hAnsi="Times New Roman" w:eastAsia="Times New Roman" w:cs="Times New Roman"/>
          <w:noProof w:val="0"/>
          <w:sz w:val="24"/>
          <w:szCs w:val="24"/>
          <w:lang w:val="sv-SE"/>
        </w:rPr>
        <w:t xml:space="preserve"> på akutmottagningen.</w:t>
      </w:r>
    </w:p>
    <w:p w:rsidR="2E556BE5" w:rsidP="418C380E" w:rsidRDefault="2E556BE5" w14:paraId="0C819AED" w14:textId="21F4340F">
      <w:pPr>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Indikationerna för inläggning är dock:</w:t>
      </w:r>
    </w:p>
    <w:p w:rsidR="2E556BE5" w:rsidP="418C380E" w:rsidRDefault="2E556BE5" w14:paraId="5DC1F0C6" w14:textId="7F00456A">
      <w:pPr>
        <w:pStyle w:val="ListParagraph"/>
        <w:numPr>
          <w:ilvl w:val="0"/>
          <w:numId w:val="2"/>
        </w:numPr>
        <w:spacing w:before="0" w:beforeAutospacing="off" w:after="0" w:afterAutospacing="off"/>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 xml:space="preserve">Vid skada på inre eller yttre </w:t>
      </w:r>
      <w:r w:rsidRPr="418C380E" w:rsidR="2E556BE5">
        <w:rPr>
          <w:rFonts w:ascii="Times New Roman" w:hAnsi="Times New Roman" w:eastAsia="Times New Roman" w:cs="Times New Roman"/>
          <w:noProof w:val="0"/>
          <w:sz w:val="24"/>
          <w:szCs w:val="24"/>
          <w:lang w:val="sv-SE"/>
        </w:rPr>
        <w:t>pleuraväggen</w:t>
      </w:r>
      <w:r w:rsidRPr="418C380E" w:rsidR="2E556BE5">
        <w:rPr>
          <w:rFonts w:ascii="Times New Roman" w:hAnsi="Times New Roman" w:eastAsia="Times New Roman" w:cs="Times New Roman"/>
          <w:noProof w:val="0"/>
          <w:sz w:val="24"/>
          <w:szCs w:val="24"/>
          <w:lang w:val="sv-SE"/>
        </w:rPr>
        <w:t xml:space="preserve"> där </w:t>
      </w:r>
      <w:r w:rsidRPr="418C380E" w:rsidR="2E556BE5">
        <w:rPr>
          <w:rFonts w:ascii="Times New Roman" w:hAnsi="Times New Roman" w:eastAsia="Times New Roman" w:cs="Times New Roman"/>
          <w:noProof w:val="0"/>
          <w:sz w:val="24"/>
          <w:szCs w:val="24"/>
          <w:lang w:val="sv-SE"/>
        </w:rPr>
        <w:t>pleurans</w:t>
      </w:r>
      <w:r w:rsidRPr="418C380E" w:rsidR="2E556BE5">
        <w:rPr>
          <w:rFonts w:ascii="Times New Roman" w:hAnsi="Times New Roman" w:eastAsia="Times New Roman" w:cs="Times New Roman"/>
          <w:noProof w:val="0"/>
          <w:sz w:val="24"/>
          <w:szCs w:val="24"/>
          <w:lang w:val="sv-SE"/>
        </w:rPr>
        <w:t xml:space="preserve"> undertryck försvunnit. Utlöst antingen via trauma eller spontanutlöst.</w:t>
      </w:r>
    </w:p>
    <w:p w:rsidR="2E556BE5" w:rsidP="418C380E" w:rsidRDefault="2E556BE5" w14:paraId="48F11DFB" w14:textId="507F9B5F">
      <w:pPr>
        <w:pStyle w:val="ListParagraph"/>
        <w:numPr>
          <w:ilvl w:val="0"/>
          <w:numId w:val="2"/>
        </w:numPr>
        <w:spacing w:before="0" w:beforeAutospacing="off" w:after="0" w:afterAutospacing="off"/>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 xml:space="preserve">Efter alla </w:t>
      </w:r>
      <w:r w:rsidRPr="418C380E" w:rsidR="2E556BE5">
        <w:rPr>
          <w:rFonts w:ascii="Times New Roman" w:hAnsi="Times New Roman" w:eastAsia="Times New Roman" w:cs="Times New Roman"/>
          <w:noProof w:val="0"/>
          <w:sz w:val="24"/>
          <w:szCs w:val="24"/>
          <w:lang w:val="sv-SE"/>
        </w:rPr>
        <w:t>intrathorakala</w:t>
      </w:r>
      <w:r w:rsidRPr="418C380E" w:rsidR="2E556BE5">
        <w:rPr>
          <w:rFonts w:ascii="Times New Roman" w:hAnsi="Times New Roman" w:eastAsia="Times New Roman" w:cs="Times New Roman"/>
          <w:noProof w:val="0"/>
          <w:sz w:val="24"/>
          <w:szCs w:val="24"/>
          <w:lang w:val="sv-SE"/>
        </w:rPr>
        <w:t xml:space="preserve"> ingrepp.</w:t>
      </w:r>
    </w:p>
    <w:p w:rsidR="418C380E" w:rsidP="418C380E" w:rsidRDefault="418C380E" w14:paraId="3952B5AA" w14:textId="01158FFE">
      <w:pPr>
        <w:pStyle w:val="Normal"/>
        <w:spacing w:before="0" w:beforeAutospacing="off" w:after="0" w:afterAutospacing="off"/>
        <w:ind w:left="0"/>
        <w:rPr>
          <w:rFonts w:ascii="Times New Roman" w:hAnsi="Times New Roman" w:eastAsia="Times New Roman" w:cs="Times New Roman"/>
          <w:noProof w:val="0"/>
          <w:sz w:val="24"/>
          <w:szCs w:val="24"/>
          <w:lang w:val="sv-SE"/>
        </w:rPr>
      </w:pPr>
    </w:p>
    <w:p w:rsidR="2E556BE5" w:rsidP="418C380E" w:rsidRDefault="2E556BE5" w14:paraId="4C560EBD" w14:textId="42F14B1B">
      <w:pPr>
        <w:rPr>
          <w:rFonts w:ascii="Times New Roman" w:hAnsi="Times New Roman" w:eastAsia="Times New Roman" w:cs="Times New Roman"/>
          <w:noProof w:val="0"/>
          <w:color w:val="000000" w:themeColor="text1" w:themeTint="FF" w:themeShade="FF"/>
          <w:sz w:val="24"/>
          <w:szCs w:val="24"/>
          <w:lang w:val="sv-SE"/>
        </w:rPr>
      </w:pPr>
      <w:r w:rsidRPr="418C380E" w:rsidR="2E556BE5">
        <w:rPr>
          <w:rFonts w:ascii="Times New Roman" w:hAnsi="Times New Roman" w:eastAsia="Times New Roman" w:cs="Times New Roman"/>
          <w:noProof w:val="0"/>
          <w:color w:val="000000" w:themeColor="text1" w:themeTint="FF" w:themeShade="FF"/>
          <w:sz w:val="24"/>
          <w:szCs w:val="24"/>
          <w:lang w:val="sv-SE"/>
        </w:rPr>
        <w:t>Syftet är att:</w:t>
      </w:r>
    </w:p>
    <w:p w:rsidR="2E556BE5" w:rsidP="418C380E" w:rsidRDefault="2E556BE5" w14:paraId="5575512D" w14:textId="1C33C721">
      <w:pPr>
        <w:pStyle w:val="ListParagraph"/>
        <w:numPr>
          <w:ilvl w:val="0"/>
          <w:numId w:val="4"/>
        </w:numPr>
        <w:spacing w:before="0" w:beforeAutospacing="off" w:after="0" w:afterAutospacing="off"/>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 xml:space="preserve">Skapa och upprätthålla undertryck i </w:t>
      </w:r>
      <w:r w:rsidRPr="418C380E" w:rsidR="2E556BE5">
        <w:rPr>
          <w:rFonts w:ascii="Times New Roman" w:hAnsi="Times New Roman" w:eastAsia="Times New Roman" w:cs="Times New Roman"/>
          <w:noProof w:val="0"/>
          <w:sz w:val="24"/>
          <w:szCs w:val="24"/>
          <w:lang w:val="sv-SE"/>
        </w:rPr>
        <w:t>pleuran.</w:t>
      </w:r>
    </w:p>
    <w:p w:rsidR="2E556BE5" w:rsidP="418C380E" w:rsidRDefault="2E556BE5" w14:paraId="20577B56" w14:textId="00E62725">
      <w:pPr>
        <w:pStyle w:val="ListParagraph"/>
        <w:numPr>
          <w:ilvl w:val="0"/>
          <w:numId w:val="4"/>
        </w:numPr>
        <w:spacing w:before="0" w:beforeAutospacing="off" w:after="0" w:afterAutospacing="off"/>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Visa luftläckage.</w:t>
      </w:r>
    </w:p>
    <w:p w:rsidR="2E556BE5" w:rsidP="418C380E" w:rsidRDefault="2E556BE5" w14:paraId="602025D9" w14:textId="2BC8AC37">
      <w:pPr>
        <w:pStyle w:val="ListParagraph"/>
        <w:numPr>
          <w:ilvl w:val="0"/>
          <w:numId w:val="4"/>
        </w:numPr>
        <w:spacing w:before="0" w:beforeAutospacing="off" w:after="0" w:afterAutospacing="off"/>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 xml:space="preserve">Dränera luft- </w:t>
      </w:r>
      <w:r w:rsidRPr="418C380E" w:rsidR="2E556BE5">
        <w:rPr>
          <w:rFonts w:ascii="Times New Roman" w:hAnsi="Times New Roman" w:eastAsia="Times New Roman" w:cs="Times New Roman"/>
          <w:noProof w:val="0"/>
          <w:sz w:val="24"/>
          <w:szCs w:val="24"/>
          <w:lang w:val="sv-SE"/>
        </w:rPr>
        <w:t>och vätskeläckage.</w:t>
      </w:r>
    </w:p>
    <w:p w:rsidR="2E556BE5" w:rsidP="418C380E" w:rsidRDefault="2E556BE5" w14:paraId="4CC53192" w14:textId="2FE9C32B">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E556BE5">
        <w:rPr>
          <w:rFonts w:ascii="Times New Roman" w:hAnsi="Times New Roman" w:eastAsia="Times New Roman" w:cs="Times New Roman"/>
          <w:noProof w:val="0"/>
          <w:sz w:val="24"/>
          <w:szCs w:val="24"/>
          <w:lang w:val="sv-SE"/>
        </w:rPr>
        <w:t>Uppsamling av vätska.</w:t>
      </w:r>
    </w:p>
    <w:p w:rsidR="418C380E" w:rsidP="418C380E" w:rsidRDefault="418C380E" w14:paraId="0337DF43" w14:textId="6D3840A1">
      <w:pPr>
        <w:pStyle w:val="Normal"/>
        <w:spacing w:before="0" w:beforeAutospacing="off" w:after="0" w:afterAutospacing="off"/>
        <w:ind w:left="0"/>
        <w:rPr>
          <w:rFonts w:ascii="Times New Roman" w:hAnsi="Times New Roman" w:eastAsia="Times New Roman" w:cs="Times New Roman"/>
          <w:noProof w:val="0"/>
          <w:sz w:val="24"/>
          <w:szCs w:val="24"/>
          <w:lang w:val="sv-SE"/>
        </w:rPr>
      </w:pPr>
    </w:p>
    <w:p w:rsidR="3E4EC752" w:rsidP="418C380E" w:rsidRDefault="3E4EC752" w14:paraId="791E700A" w14:textId="31D5049D">
      <w:pPr>
        <w:pStyle w:val="Heading1"/>
        <w:rPr>
          <w:noProof w:val="0"/>
          <w:lang w:val="sv-SE"/>
        </w:rPr>
      </w:pPr>
      <w:r w:rsidRPr="418C380E" w:rsidR="3E4EC752">
        <w:rPr>
          <w:noProof w:val="0"/>
          <w:color w:val="auto"/>
          <w:lang w:val="sv-SE"/>
        </w:rPr>
        <w:t>Patientinformation</w:t>
      </w:r>
    </w:p>
    <w:p w:rsidR="3E4EC752" w:rsidRDefault="3E4EC752" w14:paraId="7FF825B9" w14:textId="3766C0F8">
      <w:r w:rsidRPr="418C380E" w:rsidR="3E4EC752">
        <w:rPr>
          <w:rFonts w:ascii="Times New Roman" w:hAnsi="Times New Roman" w:eastAsia="Times New Roman" w:cs="Times New Roman"/>
          <w:noProof w:val="0"/>
          <w:sz w:val="24"/>
          <w:szCs w:val="24"/>
          <w:lang w:val="sv-SE"/>
        </w:rPr>
        <w:t>Patienten bör ha fått information kring thoraxdräneringen innan anländande till kirurgavdelning. Inläggningen kan dock ha skett under premisser då patienten var medvetandepåverkad i någon form, oftast på grund av sedering, smärtlindring och på grund av sjukdomstillståndet. Därför finns ett stort värde i att informera patienten om vikten av korrekt hantering av dränaget. Stor vikt bör läggas kring informationen till patienten om andningsvård, förflyttning/mobilisering, lokalisering av dränaget i förhållande till patienten med mera.</w:t>
      </w:r>
    </w:p>
    <w:p w:rsidR="3FF02854" w:rsidP="418C380E" w:rsidRDefault="3FF02854" w14:paraId="192266E6" w14:textId="37153EEB">
      <w:pPr>
        <w:pStyle w:val="Heading1"/>
        <w:rPr>
          <w:noProof w:val="0"/>
          <w:lang w:val="sv-SE"/>
        </w:rPr>
      </w:pPr>
      <w:r w:rsidRPr="418C380E" w:rsidR="3FF02854">
        <w:rPr>
          <w:noProof w:val="0"/>
          <w:color w:val="auto"/>
          <w:lang w:val="sv-SE"/>
        </w:rPr>
        <w:t>Behandling</w:t>
      </w:r>
    </w:p>
    <w:p w:rsidR="2B8B9593" w:rsidP="418C380E" w:rsidRDefault="2B8B9593" w14:paraId="05FC8F99" w14:textId="6B927A63">
      <w:pPr>
        <w:pStyle w:val="Heading3"/>
        <w:rPr>
          <w:rFonts w:ascii="Calibri" w:hAnsi="Calibri" w:eastAsia="Calibri" w:cs="Calibri"/>
          <w:noProof w:val="0"/>
          <w:sz w:val="28"/>
          <w:szCs w:val="28"/>
          <w:lang w:val="sv-SE"/>
        </w:rPr>
      </w:pPr>
      <w:r w:rsidRPr="418C380E" w:rsidR="2B8B9593">
        <w:rPr>
          <w:rFonts w:ascii="Calibri" w:hAnsi="Calibri" w:eastAsia="Calibri" w:cs="Calibri"/>
          <w:noProof w:val="0"/>
          <w:sz w:val="28"/>
          <w:szCs w:val="28"/>
          <w:lang w:val="sv-SE"/>
        </w:rPr>
        <w:t>Allmänt</w:t>
      </w:r>
    </w:p>
    <w:p w:rsidR="2B8B9593" w:rsidRDefault="2B8B9593" w14:paraId="283E47FB" w14:textId="6251C241">
      <w:r w:rsidRPr="418C380E" w:rsidR="2B8B9593">
        <w:rPr>
          <w:rFonts w:ascii="Times New Roman" w:hAnsi="Times New Roman" w:eastAsia="Times New Roman" w:cs="Times New Roman"/>
          <w:noProof w:val="0"/>
          <w:sz w:val="24"/>
          <w:szCs w:val="24"/>
          <w:lang w:val="sv-SE"/>
        </w:rPr>
        <w:t xml:space="preserve">Thoraxdränaget skall hållas under hjärtnivå för att garantera en god funktion och det är även viktigt att informera patienten om detta. Använd både hängare och det utvikbara fotstödet på thoraxdränaget för att försäkra en god stabilitet av dränaget i patientmiljön. Thoraxdränaget kan vara kopplat med sug (aktivt) eller utan sug (passivt). Aktiv eller passiv dränering ordineras av den ansvarige läkaren. Dränageslangen, när kopplat till dränaget, skall ej klampas. Detta på grund av risk för ventilpneumothorax. Detta gäller även om dränaget är planerat att avvecklas eller om dess funktion ej är tillfredsställande. Vid sådan extraordinär händelse att dränslang med thoraxdränage, kopplad till patientens </w:t>
      </w:r>
      <w:r w:rsidRPr="418C380E" w:rsidR="2B8B9593">
        <w:rPr>
          <w:rFonts w:ascii="Times New Roman" w:hAnsi="Times New Roman" w:eastAsia="Times New Roman" w:cs="Times New Roman"/>
          <w:noProof w:val="0"/>
          <w:sz w:val="24"/>
          <w:szCs w:val="24"/>
          <w:lang w:val="sv-SE"/>
        </w:rPr>
        <w:t>pleurarum</w:t>
      </w:r>
      <w:r w:rsidRPr="418C380E" w:rsidR="2B8B9593">
        <w:rPr>
          <w:rFonts w:ascii="Times New Roman" w:hAnsi="Times New Roman" w:eastAsia="Times New Roman" w:cs="Times New Roman"/>
          <w:noProof w:val="0"/>
          <w:sz w:val="24"/>
          <w:szCs w:val="24"/>
          <w:lang w:val="sv-SE"/>
        </w:rPr>
        <w:t xml:space="preserve">, helt lossnar från patienten skall detta omgående förslutas med antingen tätt tryckförband eller suturering. Skulle thoraxdränaget av händelse lossa från dränslang klampas dränslangen omgående för att skyndsamt återanslutas till thoraxdränaget. Därefter tas </w:t>
      </w:r>
      <w:r w:rsidRPr="418C380E" w:rsidR="2B8B9593">
        <w:rPr>
          <w:rFonts w:ascii="Times New Roman" w:hAnsi="Times New Roman" w:eastAsia="Times New Roman" w:cs="Times New Roman"/>
          <w:noProof w:val="0"/>
          <w:sz w:val="24"/>
          <w:szCs w:val="24"/>
          <w:lang w:val="sv-SE"/>
        </w:rPr>
        <w:t>klampningen</w:t>
      </w:r>
      <w:r w:rsidRPr="418C380E" w:rsidR="2B8B9593">
        <w:rPr>
          <w:rFonts w:ascii="Times New Roman" w:hAnsi="Times New Roman" w:eastAsia="Times New Roman" w:cs="Times New Roman"/>
          <w:noProof w:val="0"/>
          <w:sz w:val="24"/>
          <w:szCs w:val="24"/>
          <w:lang w:val="sv-SE"/>
        </w:rPr>
        <w:t xml:space="preserve"> bort. Dränaget behöver sannolikt bytas efter detta då slangkopplingen kan ha kontaminerats. Kontakta vid båda situationerna ansvarig kirurgläkare och informera om händelsen. Det kan även finnas behov av att röntga patientens lungor för att säkerställa att luftläckage ej skett in i </w:t>
      </w:r>
      <w:r w:rsidRPr="418C380E" w:rsidR="2B8B9593">
        <w:rPr>
          <w:rFonts w:ascii="Times New Roman" w:hAnsi="Times New Roman" w:eastAsia="Times New Roman" w:cs="Times New Roman"/>
          <w:noProof w:val="0"/>
          <w:sz w:val="24"/>
          <w:szCs w:val="24"/>
          <w:lang w:val="sv-SE"/>
        </w:rPr>
        <w:t>pleurarummet</w:t>
      </w:r>
      <w:r w:rsidRPr="418C380E" w:rsidR="2B8B9593">
        <w:rPr>
          <w:rFonts w:ascii="Times New Roman" w:hAnsi="Times New Roman" w:eastAsia="Times New Roman" w:cs="Times New Roman"/>
          <w:noProof w:val="0"/>
          <w:sz w:val="24"/>
          <w:szCs w:val="24"/>
          <w:lang w:val="sv-SE"/>
        </w:rPr>
        <w:t>.</w:t>
      </w:r>
      <w:r w:rsidRPr="418C380E" w:rsidR="2B8B9593">
        <w:rPr>
          <w:rFonts w:ascii="Times New Roman" w:hAnsi="Times New Roman" w:eastAsia="Times New Roman" w:cs="Times New Roman"/>
          <w:noProof w:val="0"/>
          <w:sz w:val="24"/>
          <w:szCs w:val="24"/>
          <w:lang w:val="sv-SE"/>
        </w:rPr>
        <w:t xml:space="preserve"> </w:t>
      </w:r>
    </w:p>
    <w:p w:rsidR="2B8B9593" w:rsidRDefault="2B8B9593" w14:paraId="7DD6453F" w14:textId="2253A133">
      <w:r w:rsidRPr="418C380E" w:rsidR="2B8B9593">
        <w:rPr>
          <w:rFonts w:ascii="Times New Roman" w:hAnsi="Times New Roman" w:eastAsia="Times New Roman" w:cs="Times New Roman"/>
          <w:noProof w:val="0"/>
          <w:sz w:val="24"/>
          <w:szCs w:val="24"/>
          <w:lang w:val="sv-SE"/>
        </w:rPr>
        <w:t xml:space="preserve">För hanteringsinstruktioner se rutin från Thoraxkliniken SU gällande Topaz+ (s. 3-10) och Atrium OASIS (s.11-20) </w:t>
      </w:r>
      <w:hyperlink r:id="R9bdcd4876b954afe">
        <w:r w:rsidRPr="418C380E" w:rsidR="2B8B9593">
          <w:rPr>
            <w:rStyle w:val="Hyperlink"/>
            <w:rFonts w:ascii="Times New Roman" w:hAnsi="Times New Roman" w:eastAsia="Times New Roman" w:cs="Times New Roman"/>
            <w:noProof w:val="0"/>
            <w:sz w:val="24"/>
            <w:szCs w:val="24"/>
            <w:lang w:val="sv-SE"/>
          </w:rPr>
          <w:t xml:space="preserve">Dränbehandling på Thorax. </w:t>
        </w:r>
      </w:hyperlink>
    </w:p>
    <w:p w:rsidR="2B8B9593" w:rsidP="418C380E" w:rsidRDefault="2B8B9593" w14:paraId="24023DD8" w14:textId="76628DE0">
      <w:pPr>
        <w:pStyle w:val="Heading3"/>
        <w:rPr>
          <w:rFonts w:ascii="Calibri" w:hAnsi="Calibri" w:eastAsia="Calibri" w:cs="Calibri"/>
          <w:noProof w:val="0"/>
          <w:sz w:val="28"/>
          <w:szCs w:val="28"/>
          <w:lang w:val="sv-SE"/>
        </w:rPr>
      </w:pPr>
      <w:r w:rsidRPr="418C380E" w:rsidR="2B8B9593">
        <w:rPr>
          <w:rFonts w:ascii="Calibri" w:hAnsi="Calibri" w:eastAsia="Calibri" w:cs="Calibri"/>
          <w:noProof w:val="0"/>
          <w:sz w:val="28"/>
          <w:szCs w:val="28"/>
          <w:lang w:val="sv-SE"/>
        </w:rPr>
        <w:t>Smärta</w:t>
      </w:r>
    </w:p>
    <w:p w:rsidR="2B8B9593" w:rsidRDefault="2B8B9593" w14:paraId="5F3A7686" w14:textId="3852A912">
      <w:r w:rsidRPr="418C380E" w:rsidR="2B8B9593">
        <w:rPr>
          <w:rFonts w:ascii="Times New Roman" w:hAnsi="Times New Roman" w:eastAsia="Times New Roman" w:cs="Times New Roman"/>
          <w:noProof w:val="0"/>
          <w:sz w:val="24"/>
          <w:szCs w:val="24"/>
          <w:lang w:val="sv-SE"/>
        </w:rPr>
        <w:t>Att re-expandera en lunga innebär oftast att patienten upplever övergående smärta. Patienten skall erhålla regelbunden analgetika och uppföljning av given smärtbehandling ex med VAS eller NRS-skattning. En god smärtlindring underlättar patientens möjlighet till djupandning och mobilisering. Att hosta kan vara mycket smärtsamt men är en viktig förutsättning för att bli av med luftvägssekret.</w:t>
      </w:r>
    </w:p>
    <w:p w:rsidR="2B8B9593" w:rsidP="418C380E" w:rsidRDefault="2B8B9593" w14:paraId="02FB035D" w14:textId="22AAACCC">
      <w:pPr>
        <w:pStyle w:val="Heading3"/>
        <w:rPr>
          <w:rFonts w:ascii="Calibri" w:hAnsi="Calibri" w:eastAsia="Calibri" w:cs="Calibri"/>
          <w:noProof w:val="0"/>
          <w:sz w:val="28"/>
          <w:szCs w:val="28"/>
          <w:lang w:val="sv-SE"/>
        </w:rPr>
      </w:pPr>
      <w:r w:rsidRPr="418C380E" w:rsidR="2B8B9593">
        <w:rPr>
          <w:rFonts w:ascii="Calibri" w:hAnsi="Calibri" w:eastAsia="Calibri" w:cs="Calibri"/>
          <w:noProof w:val="0"/>
          <w:sz w:val="28"/>
          <w:szCs w:val="28"/>
          <w:lang w:val="sv-SE"/>
        </w:rPr>
        <w:t>Skötsel av Atrium OASIS thoraxdränage</w:t>
      </w:r>
    </w:p>
    <w:p w:rsidR="2B8B9593" w:rsidP="418C380E" w:rsidRDefault="2B8B9593" w14:paraId="592AB97F" w14:textId="4975AB29">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Andningsfrekvens, saturation (POX), puls, blodtryck och temp följs regelbundet utefter ordination/NEWS.</w:t>
      </w:r>
    </w:p>
    <w:p w:rsidR="2B8B9593" w:rsidP="418C380E" w:rsidRDefault="2B8B9593" w14:paraId="36C591E2" w14:textId="0DC19559">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Observera/dokumentera patientens andning. Snabb och ytlig andning kan medföra risk för sekretstagnation och pneumoni. Det kan även vara ett symtom på smärta.</w:t>
      </w:r>
      <w:r w:rsidRPr="418C380E" w:rsidR="2B8B9593">
        <w:rPr>
          <w:rFonts w:ascii="Times New Roman" w:hAnsi="Times New Roman" w:eastAsia="Times New Roman" w:cs="Times New Roman"/>
          <w:noProof w:val="0"/>
          <w:sz w:val="24"/>
          <w:szCs w:val="24"/>
          <w:lang w:val="sv-SE"/>
        </w:rPr>
        <w:t xml:space="preserve"> </w:t>
      </w:r>
    </w:p>
    <w:p w:rsidR="2B8B9593" w:rsidP="418C380E" w:rsidRDefault="2B8B9593" w14:paraId="35E161A5" w14:textId="2B6D232A">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Om dränaget är kopplat med sug (aktivt) notera så att bälgen (</w:t>
      </w:r>
      <w:r w:rsidRPr="418C380E" w:rsidR="2B8B9593">
        <w:rPr>
          <w:rFonts w:ascii="Times New Roman" w:hAnsi="Times New Roman" w:eastAsia="Times New Roman" w:cs="Times New Roman"/>
          <w:b w:val="1"/>
          <w:bCs w:val="1"/>
          <w:noProof w:val="0"/>
          <w:sz w:val="24"/>
          <w:szCs w:val="24"/>
          <w:lang w:val="sv-SE"/>
        </w:rPr>
        <w:t>E</w:t>
      </w:r>
      <w:r w:rsidRPr="418C380E" w:rsidR="2B8B9593">
        <w:rPr>
          <w:rFonts w:ascii="Times New Roman" w:hAnsi="Times New Roman" w:eastAsia="Times New Roman" w:cs="Times New Roman"/>
          <w:noProof w:val="0"/>
          <w:sz w:val="24"/>
          <w:szCs w:val="24"/>
          <w:lang w:val="sv-SE"/>
        </w:rPr>
        <w:t>) har nått Δ-tecknet eller högre. Detta indikerar att undertryck finns och dränaget fungerar som den skall. Kontrollera även alla slangkopplingar dagligen. Sugreglaget på väggen kontrolleras via manometer och skall lägst vara inställd på -10 kPa eller -0.1 Bar.</w:t>
      </w:r>
    </w:p>
    <w:p w:rsidR="2B8B9593" w:rsidP="418C380E" w:rsidRDefault="2B8B9593" w14:paraId="218054E2" w14:textId="6519801E">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39EEC27C" w:rsidR="2B8B9593">
        <w:rPr>
          <w:rFonts w:ascii="Times New Roman" w:hAnsi="Times New Roman" w:eastAsia="Times New Roman" w:cs="Times New Roman"/>
          <w:noProof w:val="0"/>
          <w:sz w:val="24"/>
          <w:szCs w:val="24"/>
          <w:lang w:val="sv-SE"/>
        </w:rPr>
        <w:t xml:space="preserve">Om dränaget </w:t>
      </w:r>
      <w:r w:rsidRPr="39EEC27C" w:rsidR="2B8B9593">
        <w:rPr>
          <w:rFonts w:ascii="Times New Roman" w:hAnsi="Times New Roman" w:eastAsia="Times New Roman" w:cs="Times New Roman"/>
          <w:noProof w:val="0"/>
          <w:sz w:val="24"/>
          <w:szCs w:val="24"/>
          <w:u w:val="single"/>
          <w:lang w:val="sv-SE"/>
        </w:rPr>
        <w:t>INTE</w:t>
      </w:r>
      <w:r w:rsidRPr="39EEC27C" w:rsidR="2B8B9593">
        <w:rPr>
          <w:rFonts w:ascii="Times New Roman" w:hAnsi="Times New Roman" w:eastAsia="Times New Roman" w:cs="Times New Roman"/>
          <w:noProof w:val="0"/>
          <w:sz w:val="24"/>
          <w:szCs w:val="24"/>
          <w:lang w:val="sv-SE"/>
        </w:rPr>
        <w:t xml:space="preserve"> är kopplat med sug (passivt), notera om flytkulan rör sig i takt med patientens in- och utandning i vattenlåset (</w:t>
      </w:r>
      <w:r w:rsidRPr="39EEC27C" w:rsidR="2B8B9593">
        <w:rPr>
          <w:rFonts w:ascii="Times New Roman" w:hAnsi="Times New Roman" w:eastAsia="Times New Roman" w:cs="Times New Roman"/>
          <w:b w:val="1"/>
          <w:bCs w:val="1"/>
          <w:noProof w:val="0"/>
          <w:sz w:val="24"/>
          <w:szCs w:val="24"/>
          <w:lang w:val="sv-SE"/>
        </w:rPr>
        <w:t>B</w:t>
      </w:r>
      <w:r w:rsidRPr="39EEC27C" w:rsidR="2B8B9593">
        <w:rPr>
          <w:rFonts w:ascii="Times New Roman" w:hAnsi="Times New Roman" w:eastAsia="Times New Roman" w:cs="Times New Roman"/>
          <w:noProof w:val="0"/>
          <w:sz w:val="24"/>
          <w:szCs w:val="24"/>
          <w:lang w:val="sv-SE"/>
        </w:rPr>
        <w:t>). Sugbälgen (</w:t>
      </w:r>
      <w:r w:rsidRPr="39EEC27C" w:rsidR="2B8B9593">
        <w:rPr>
          <w:rFonts w:ascii="Times New Roman" w:hAnsi="Times New Roman" w:eastAsia="Times New Roman" w:cs="Times New Roman"/>
          <w:b w:val="1"/>
          <w:bCs w:val="1"/>
          <w:noProof w:val="0"/>
          <w:sz w:val="24"/>
          <w:szCs w:val="24"/>
          <w:lang w:val="sv-SE"/>
        </w:rPr>
        <w:t>E</w:t>
      </w:r>
      <w:r w:rsidRPr="39EEC27C" w:rsidR="2B8B9593">
        <w:rPr>
          <w:rFonts w:ascii="Times New Roman" w:hAnsi="Times New Roman" w:eastAsia="Times New Roman" w:cs="Times New Roman"/>
          <w:noProof w:val="0"/>
          <w:sz w:val="24"/>
          <w:szCs w:val="24"/>
          <w:lang w:val="sv-SE"/>
        </w:rPr>
        <w:t>) kommer inte röra sig när ingen sug är inkopplad. Kontrollera även alla slangkopplingar dagligen.</w:t>
      </w:r>
    </w:p>
    <w:p w:rsidR="39EEC27C" w:rsidP="39EEC27C" w:rsidRDefault="39EEC27C" w14:paraId="5182500F" w14:textId="1A09DD18">
      <w:pPr>
        <w:pStyle w:val="Normal"/>
        <w:spacing w:before="0" w:beforeAutospacing="off" w:after="0" w:afterAutospacing="off"/>
        <w:ind w:left="0"/>
        <w:rPr>
          <w:rFonts w:ascii="Times New Roman" w:hAnsi="Times New Roman" w:eastAsia="Times New Roman" w:cs="Times New Roman"/>
          <w:noProof w:val="0"/>
          <w:sz w:val="24"/>
          <w:szCs w:val="24"/>
          <w:lang w:val="sv-SE"/>
        </w:rPr>
      </w:pPr>
    </w:p>
    <w:p w:rsidR="3D39F2B7" w:rsidP="418C380E" w:rsidRDefault="3D39F2B7" w14:paraId="1A184F20" w14:textId="7B494619">
      <w:pPr>
        <w:pStyle w:val="Normal"/>
        <w:spacing w:before="0" w:beforeAutospacing="off" w:after="0" w:afterAutospacing="off"/>
        <w:ind w:left="0"/>
        <w:jc w:val="center"/>
        <w:rPr>
          <w:rFonts w:ascii="Times New Roman" w:hAnsi="Times New Roman" w:eastAsia="Times New Roman" w:cs="Times New Roman"/>
          <w:noProof w:val="0"/>
          <w:sz w:val="24"/>
          <w:szCs w:val="24"/>
          <w:lang w:val="sv-SE"/>
        </w:rPr>
      </w:pPr>
      <w:r w:rsidR="3D39F2B7">
        <w:drawing>
          <wp:inline wp14:editId="57D2F534" wp14:anchorId="56D6E902">
            <wp:extent cx="5833911" cy="5724525"/>
            <wp:effectExtent l="0" t="0" r="0" b="0"/>
            <wp:docPr id="2062315362" name="" title=""/>
            <wp:cNvGraphicFramePr>
              <a:graphicFrameLocks noChangeAspect="1"/>
            </wp:cNvGraphicFramePr>
            <a:graphic>
              <a:graphicData uri="http://schemas.openxmlformats.org/drawingml/2006/picture">
                <pic:pic>
                  <pic:nvPicPr>
                    <pic:cNvPr id="0" name=""/>
                    <pic:cNvPicPr/>
                  </pic:nvPicPr>
                  <pic:blipFill>
                    <a:blip r:embed="R77d9d83cdc4242a4">
                      <a:extLst>
                        <a:ext xmlns:a="http://schemas.openxmlformats.org/drawingml/2006/main" uri="{28A0092B-C50C-407E-A947-70E740481C1C}">
                          <a14:useLocalDpi val="0"/>
                        </a:ext>
                      </a:extLst>
                    </a:blip>
                    <a:stretch>
                      <a:fillRect/>
                    </a:stretch>
                  </pic:blipFill>
                  <pic:spPr>
                    <a:xfrm>
                      <a:off x="0" y="0"/>
                      <a:ext cx="5833911" cy="5724525"/>
                    </a:xfrm>
                    <a:prstGeom prst="rect">
                      <a:avLst/>
                    </a:prstGeom>
                  </pic:spPr>
                </pic:pic>
              </a:graphicData>
            </a:graphic>
          </wp:inline>
        </w:drawing>
      </w:r>
    </w:p>
    <w:p w:rsidR="2B8B9593" w:rsidP="418C380E" w:rsidRDefault="2B8B9593" w14:paraId="4D1B60CB" w14:textId="77C1EC6D">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Observera luftläckage från luftläckagemonitorn (</w:t>
      </w:r>
      <w:r w:rsidRPr="418C380E" w:rsidR="2B8B9593">
        <w:rPr>
          <w:rFonts w:ascii="Times New Roman" w:hAnsi="Times New Roman" w:eastAsia="Times New Roman" w:cs="Times New Roman"/>
          <w:b w:val="1"/>
          <w:bCs w:val="1"/>
          <w:noProof w:val="0"/>
          <w:sz w:val="24"/>
          <w:szCs w:val="24"/>
          <w:lang w:val="sv-SE"/>
        </w:rPr>
        <w:t>C</w:t>
      </w:r>
      <w:r w:rsidRPr="418C380E" w:rsidR="2B8B9593">
        <w:rPr>
          <w:rFonts w:ascii="Times New Roman" w:hAnsi="Times New Roman" w:eastAsia="Times New Roman" w:cs="Times New Roman"/>
          <w:noProof w:val="0"/>
          <w:sz w:val="24"/>
          <w:szCs w:val="24"/>
          <w:lang w:val="sv-SE"/>
        </w:rPr>
        <w:t xml:space="preserve">). Bubblorna rör sig över de streckade graderna 1-5 där högre siffra indikerar större läckage. Luftläckage kan indikera både tömning av luftspalt samt potentiellt tjuvluftläckage. </w:t>
      </w:r>
    </w:p>
    <w:p w:rsidR="2B8B9593" w:rsidP="418C380E" w:rsidRDefault="2B8B9593" w14:paraId="6E423C93" w14:textId="19DB3084">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Kontrollera att slangkopplingar är täta för att minimera tjuvluftläckage. Notera att dränage som är satta för att dränera vätska i regel inte skall bubbla (1).</w:t>
      </w:r>
    </w:p>
    <w:p w:rsidR="2B8B9593" w:rsidP="418C380E" w:rsidRDefault="2B8B9593" w14:paraId="57994F04" w14:textId="1FDCCFC8">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Observera mängden vätskeförlust, färg samt konsistens i uppsamlingskammaren (</w:t>
      </w:r>
      <w:r w:rsidRPr="418C380E" w:rsidR="2B8B9593">
        <w:rPr>
          <w:rFonts w:ascii="Times New Roman" w:hAnsi="Times New Roman" w:eastAsia="Times New Roman" w:cs="Times New Roman"/>
          <w:b w:val="1"/>
          <w:bCs w:val="1"/>
          <w:noProof w:val="0"/>
          <w:sz w:val="24"/>
          <w:szCs w:val="24"/>
          <w:lang w:val="sv-SE"/>
        </w:rPr>
        <w:t>D</w:t>
      </w:r>
      <w:r w:rsidRPr="418C380E" w:rsidR="2B8B9593">
        <w:rPr>
          <w:rFonts w:ascii="Times New Roman" w:hAnsi="Times New Roman" w:eastAsia="Times New Roman" w:cs="Times New Roman"/>
          <w:noProof w:val="0"/>
          <w:sz w:val="24"/>
          <w:szCs w:val="24"/>
          <w:lang w:val="sv-SE"/>
        </w:rPr>
        <w:t>). Mängden skall loggas minst en gång per pass, genom markering på dränaget med märkpenna på uppsamlingskammaren. Gör en not med dagens datum och informera kirurgen på rond om uppsamlad volym.</w:t>
      </w:r>
    </w:p>
    <w:p w:rsidR="2B8B9593" w:rsidP="418C380E" w:rsidRDefault="2B8B9593" w14:paraId="112552B0" w14:textId="4765F3CD">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Vätska som ligger som ansamlas i slangkopplingen skall regelbundet tömmas av, detta för att minska risken för stopp i slangen och kan försämra funktionen i dränaget.</w:t>
      </w:r>
    </w:p>
    <w:p w:rsidR="2B8B9593" w:rsidP="418C380E" w:rsidRDefault="2B8B9593" w14:paraId="6D60DDD6" w14:textId="7B7BAA14">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3DBB1827" w:rsidR="2B8B9593">
        <w:rPr>
          <w:rFonts w:ascii="Times New Roman" w:hAnsi="Times New Roman" w:eastAsia="Times New Roman" w:cs="Times New Roman"/>
          <w:noProof w:val="0"/>
          <w:sz w:val="24"/>
          <w:szCs w:val="24"/>
          <w:lang w:val="sv-SE"/>
        </w:rPr>
        <w:t>Dokumentation av dränagets funktion sker på utformat övervakningsprotokoll (finns på KAVA) observation sker minst en gång per pass förslagsvis vid skiftbyte.</w:t>
      </w:r>
    </w:p>
    <w:p w:rsidR="3DBB1827" w:rsidRDefault="3DBB1827" w14:paraId="6C60594B" w14:textId="22EF6885">
      <w:r>
        <w:br w:type="page"/>
      </w:r>
    </w:p>
    <w:p w:rsidR="2B8B9593" w:rsidP="418C380E" w:rsidRDefault="2B8B9593" w14:paraId="46DEFC28" w14:textId="342C8339">
      <w:pPr>
        <w:pStyle w:val="Heading3"/>
        <w:rPr>
          <w:rFonts w:ascii="Calibri" w:hAnsi="Calibri" w:eastAsia="Calibri" w:cs="Calibri"/>
          <w:noProof w:val="0"/>
          <w:sz w:val="28"/>
          <w:szCs w:val="28"/>
          <w:lang w:val="sv-SE"/>
        </w:rPr>
      </w:pPr>
      <w:r w:rsidRPr="418C380E" w:rsidR="2B8B9593">
        <w:rPr>
          <w:rFonts w:ascii="Calibri" w:hAnsi="Calibri" w:eastAsia="Calibri" w:cs="Calibri"/>
          <w:noProof w:val="0"/>
          <w:sz w:val="28"/>
          <w:szCs w:val="28"/>
          <w:lang w:val="sv-SE"/>
        </w:rPr>
        <w:t>Varningstecken</w:t>
      </w:r>
    </w:p>
    <w:p w:rsidR="2B8B9593" w:rsidP="418C380E" w:rsidRDefault="2B8B9593" w14:paraId="7D3B8C00" w14:textId="2880EAC7">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Akut eller succesivt försämrad andningsfunktion i form av andfåddhet, smärta över thorax samt minskade andningsljud över dränsidan av thorax kan indikera att dränaget inte fungerar som det ska och patienten har utvecklat en ventilpneumothorax. Detta är ett livshotande tillstånd. Kontakta omgående ansvarig läkare.</w:t>
      </w:r>
    </w:p>
    <w:p w:rsidR="2B8B9593" w:rsidP="418C380E" w:rsidRDefault="2B8B9593" w14:paraId="73FCC185" w14:textId="5549CB1C">
      <w:pPr>
        <w:pStyle w:val="ListParagraph"/>
        <w:numPr>
          <w:ilvl w:val="0"/>
          <w:numId w:val="1"/>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 xml:space="preserve">Stora mängder vätska (&gt;200 ml över 2 h) i uppsamlingskammaren kan vara tecken på aktiv blödning (Gäller ej vid direkt vid sättning av </w:t>
      </w:r>
      <w:r w:rsidRPr="418C380E" w:rsidR="2B8B9593">
        <w:rPr>
          <w:rFonts w:ascii="Times New Roman" w:hAnsi="Times New Roman" w:eastAsia="Times New Roman" w:cs="Times New Roman"/>
          <w:noProof w:val="0"/>
          <w:sz w:val="24"/>
          <w:szCs w:val="24"/>
          <w:lang w:val="sv-SE"/>
        </w:rPr>
        <w:t>dränet</w:t>
      </w:r>
      <w:r w:rsidRPr="418C380E" w:rsidR="2B8B9593">
        <w:rPr>
          <w:rFonts w:ascii="Times New Roman" w:hAnsi="Times New Roman" w:eastAsia="Times New Roman" w:cs="Times New Roman"/>
          <w:noProof w:val="0"/>
          <w:sz w:val="24"/>
          <w:szCs w:val="24"/>
          <w:lang w:val="sv-SE"/>
        </w:rPr>
        <w:t>). Strikt observation av vitala parametrar samt blodvärde är då tillämpligt. Ansvarig läkare skall även kontaktas.</w:t>
      </w:r>
    </w:p>
    <w:p w:rsidR="418C380E" w:rsidP="418C380E" w:rsidRDefault="418C380E" w14:paraId="64DDA77D" w14:textId="119CD659">
      <w:pPr>
        <w:pStyle w:val="Normal"/>
        <w:spacing w:before="0" w:beforeAutospacing="off" w:after="0" w:afterAutospacing="off"/>
        <w:ind w:left="0"/>
        <w:rPr>
          <w:rFonts w:ascii="Times New Roman" w:hAnsi="Times New Roman" w:eastAsia="Times New Roman" w:cs="Times New Roman"/>
          <w:noProof w:val="0"/>
          <w:sz w:val="24"/>
          <w:szCs w:val="24"/>
          <w:lang w:val="sv-SE"/>
        </w:rPr>
      </w:pPr>
    </w:p>
    <w:p w:rsidR="2B8B9593" w:rsidP="418C380E" w:rsidRDefault="2B8B9593" w14:paraId="40FC0E43" w14:textId="5A0107CF">
      <w:pPr>
        <w:pStyle w:val="Heading3"/>
        <w:rPr>
          <w:rFonts w:ascii="Calibri" w:hAnsi="Calibri" w:eastAsia="Calibri" w:cs="Calibri"/>
          <w:noProof w:val="0"/>
          <w:sz w:val="28"/>
          <w:szCs w:val="28"/>
          <w:lang w:val="sv-SE"/>
        </w:rPr>
      </w:pPr>
      <w:r w:rsidRPr="418C380E" w:rsidR="2B8B9593">
        <w:rPr>
          <w:rFonts w:ascii="Calibri" w:hAnsi="Calibri" w:eastAsia="Calibri" w:cs="Calibri"/>
          <w:noProof w:val="0"/>
          <w:sz w:val="28"/>
          <w:szCs w:val="28"/>
          <w:lang w:val="sv-SE"/>
        </w:rPr>
        <w:t>Omläggning</w:t>
      </w:r>
    </w:p>
    <w:p w:rsidR="2B8B9593" w:rsidRDefault="2B8B9593" w14:paraId="4818D1E8" w14:textId="10A0DBF5">
      <w:r w:rsidRPr="418C380E" w:rsidR="2B8B9593">
        <w:rPr>
          <w:rFonts w:ascii="Times New Roman" w:hAnsi="Times New Roman" w:eastAsia="Times New Roman" w:cs="Times New Roman"/>
          <w:noProof w:val="0"/>
          <w:sz w:val="24"/>
          <w:szCs w:val="24"/>
          <w:lang w:val="sv-SE"/>
        </w:rPr>
        <w:t>Målet är att ha ett rimligt tätt förband vid insticksstället för att minimera tjuvluft vid in- och utandning. Omläggning sker en</w:t>
      </w:r>
      <w:r w:rsidRPr="418C380E" w:rsidR="2B8B9593">
        <w:rPr>
          <w:rFonts w:ascii="Times New Roman" w:hAnsi="Times New Roman" w:eastAsia="Times New Roman" w:cs="Times New Roman"/>
          <w:noProof w:val="0"/>
          <w:color w:val="FF0000"/>
          <w:sz w:val="24"/>
          <w:szCs w:val="24"/>
          <w:lang w:val="sv-SE"/>
        </w:rPr>
        <w:t xml:space="preserve"> </w:t>
      </w:r>
      <w:r w:rsidRPr="418C380E" w:rsidR="2B8B9593">
        <w:rPr>
          <w:rFonts w:ascii="Times New Roman" w:hAnsi="Times New Roman" w:eastAsia="Times New Roman" w:cs="Times New Roman"/>
          <w:noProof w:val="0"/>
          <w:sz w:val="24"/>
          <w:szCs w:val="24"/>
          <w:lang w:val="sv-SE"/>
        </w:rPr>
        <w:t xml:space="preserve">gång per vecka samt vid behov. </w:t>
      </w:r>
    </w:p>
    <w:p w:rsidR="2B8B9593" w:rsidRDefault="2B8B9593" w14:paraId="002B5EE9" w14:textId="193B4AE2">
      <w:r w:rsidRPr="3DBB1827" w:rsidR="2B8B9593">
        <w:rPr>
          <w:rFonts w:ascii="Times New Roman" w:hAnsi="Times New Roman" w:eastAsia="Times New Roman" w:cs="Times New Roman"/>
          <w:noProof w:val="0"/>
          <w:sz w:val="24"/>
          <w:szCs w:val="24"/>
          <w:lang w:val="sv-SE"/>
        </w:rPr>
        <w:t>Förslag på omläggning</w:t>
      </w:r>
      <w:r w:rsidRPr="3DBB1827" w:rsidR="626B987B">
        <w:rPr>
          <w:rFonts w:ascii="Times New Roman" w:hAnsi="Times New Roman" w:eastAsia="Times New Roman" w:cs="Times New Roman"/>
          <w:noProof w:val="0"/>
          <w:sz w:val="24"/>
          <w:szCs w:val="24"/>
          <w:lang w:val="sv-SE"/>
        </w:rPr>
        <w:t>:</w:t>
      </w:r>
    </w:p>
    <w:p w:rsidR="2B8B9593" w:rsidP="418C380E" w:rsidRDefault="2B8B9593" w14:paraId="1FA81404" w14:textId="4F048B17">
      <w:pPr>
        <w:pStyle w:val="ListParagraph"/>
        <w:numPr>
          <w:ilvl w:val="0"/>
          <w:numId w:val="7"/>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Avlägsna yttre förband</w:t>
      </w:r>
    </w:p>
    <w:p w:rsidR="2B8B9593" w:rsidP="418C380E" w:rsidRDefault="2B8B9593" w14:paraId="0D1008C0" w14:textId="4936A8EA">
      <w:pPr>
        <w:pStyle w:val="ListParagraph"/>
        <w:numPr>
          <w:ilvl w:val="0"/>
          <w:numId w:val="7"/>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 xml:space="preserve">Rengör vid insticksstället med </w:t>
      </w:r>
      <w:r w:rsidRPr="418C380E" w:rsidR="2B8B9593">
        <w:rPr>
          <w:rFonts w:ascii="Times New Roman" w:hAnsi="Times New Roman" w:eastAsia="Times New Roman" w:cs="Times New Roman"/>
          <w:noProof w:val="0"/>
          <w:sz w:val="24"/>
          <w:szCs w:val="24"/>
          <w:lang w:val="sv-SE"/>
        </w:rPr>
        <w:t>Klorhexidin</w:t>
      </w:r>
    </w:p>
    <w:p w:rsidR="2B8B9593" w:rsidP="418C380E" w:rsidRDefault="2B8B9593" w14:paraId="499D1F3E" w14:textId="6AA24148">
      <w:pPr>
        <w:pStyle w:val="ListParagraph"/>
        <w:numPr>
          <w:ilvl w:val="0"/>
          <w:numId w:val="7"/>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 xml:space="preserve">Rengör slang med </w:t>
      </w:r>
      <w:r w:rsidRPr="418C380E" w:rsidR="2B8B9593">
        <w:rPr>
          <w:rFonts w:ascii="Times New Roman" w:hAnsi="Times New Roman" w:eastAsia="Times New Roman" w:cs="Times New Roman"/>
          <w:noProof w:val="0"/>
          <w:sz w:val="24"/>
          <w:szCs w:val="24"/>
          <w:lang w:val="sv-SE"/>
        </w:rPr>
        <w:t>Klorhexidin</w:t>
      </w:r>
    </w:p>
    <w:p w:rsidR="2B8B9593" w:rsidP="418C380E" w:rsidRDefault="2B8B9593" w14:paraId="0531D7AA" w14:textId="2B49EDFF">
      <w:pPr>
        <w:pStyle w:val="ListParagraph"/>
        <w:numPr>
          <w:ilvl w:val="0"/>
          <w:numId w:val="7"/>
        </w:numPr>
        <w:spacing w:before="0" w:beforeAutospacing="off" w:after="0" w:afterAutospacing="off"/>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Mepilex</w:t>
      </w:r>
      <w:r w:rsidRPr="418C380E" w:rsidR="2B8B9593">
        <w:rPr>
          <w:rFonts w:ascii="Times New Roman" w:hAnsi="Times New Roman" w:eastAsia="Times New Roman" w:cs="Times New Roman"/>
          <w:noProof w:val="0"/>
          <w:sz w:val="24"/>
          <w:szCs w:val="24"/>
          <w:lang w:val="sv-SE"/>
        </w:rPr>
        <w:t xml:space="preserve"> Border tillsammans med tät </w:t>
      </w:r>
      <w:r w:rsidRPr="418C380E" w:rsidR="2B8B9593">
        <w:rPr>
          <w:rFonts w:ascii="Times New Roman" w:hAnsi="Times New Roman" w:eastAsia="Times New Roman" w:cs="Times New Roman"/>
          <w:noProof w:val="0"/>
          <w:sz w:val="24"/>
          <w:szCs w:val="24"/>
          <w:lang w:val="sv-SE"/>
        </w:rPr>
        <w:t>sårfilm</w:t>
      </w:r>
      <w:r w:rsidRPr="418C380E" w:rsidR="2B8B9593">
        <w:rPr>
          <w:rFonts w:ascii="Times New Roman" w:hAnsi="Times New Roman" w:eastAsia="Times New Roman" w:cs="Times New Roman"/>
          <w:noProof w:val="0"/>
          <w:sz w:val="24"/>
          <w:szCs w:val="24"/>
          <w:lang w:val="sv-SE"/>
        </w:rPr>
        <w:t xml:space="preserve"> är något som kan övervägas att användas över området.</w:t>
      </w:r>
    </w:p>
    <w:p w:rsidR="418C380E" w:rsidP="418C380E" w:rsidRDefault="418C380E" w14:paraId="210C95C6" w14:textId="2BCF2663">
      <w:pPr>
        <w:pStyle w:val="Normal"/>
        <w:spacing w:before="0" w:beforeAutospacing="off" w:after="0" w:afterAutospacing="off"/>
        <w:ind w:left="0"/>
        <w:rPr>
          <w:rFonts w:ascii="Times New Roman" w:hAnsi="Times New Roman" w:eastAsia="Times New Roman" w:cs="Times New Roman"/>
          <w:noProof w:val="0"/>
          <w:sz w:val="24"/>
          <w:szCs w:val="24"/>
          <w:lang w:val="sv-SE"/>
        </w:rPr>
      </w:pPr>
    </w:p>
    <w:p w:rsidR="2B8B9593" w:rsidP="418C380E" w:rsidRDefault="2B8B9593" w14:paraId="29E5B7D5" w14:textId="323C5F99">
      <w:pPr>
        <w:pStyle w:val="Heading3"/>
        <w:rPr>
          <w:rFonts w:ascii="Calibri" w:hAnsi="Calibri" w:eastAsia="Calibri" w:cs="Calibri"/>
          <w:noProof w:val="0"/>
          <w:sz w:val="28"/>
          <w:szCs w:val="28"/>
          <w:lang w:val="sv-SE"/>
        </w:rPr>
      </w:pPr>
      <w:r w:rsidRPr="418C380E" w:rsidR="2B8B9593">
        <w:rPr>
          <w:rFonts w:ascii="Calibri" w:hAnsi="Calibri" w:eastAsia="Calibri" w:cs="Calibri"/>
          <w:noProof w:val="0"/>
          <w:sz w:val="28"/>
          <w:szCs w:val="28"/>
          <w:lang w:val="sv-SE"/>
        </w:rPr>
        <w:t>Avlägsnande av thoraxdränage</w:t>
      </w:r>
    </w:p>
    <w:p w:rsidR="2B8B9593" w:rsidRDefault="2B8B9593" w14:paraId="345087AE" w14:textId="6E441813">
      <w:r w:rsidRPr="418C380E" w:rsidR="2B8B9593">
        <w:rPr>
          <w:rFonts w:ascii="Times New Roman" w:hAnsi="Times New Roman" w:eastAsia="Times New Roman" w:cs="Times New Roman"/>
          <w:noProof w:val="0"/>
          <w:sz w:val="24"/>
          <w:szCs w:val="24"/>
          <w:lang w:val="sv-SE"/>
        </w:rPr>
        <w:t>Avlägsnande görs av kirurg eller sjuksköterska med korrekt kunskap. I regel är dränaget suturerad med en så kallad ”</w:t>
      </w:r>
      <w:r w:rsidRPr="418C380E" w:rsidR="2B8B9593">
        <w:rPr>
          <w:rFonts w:ascii="Times New Roman" w:hAnsi="Times New Roman" w:eastAsia="Times New Roman" w:cs="Times New Roman"/>
          <w:noProof w:val="0"/>
          <w:sz w:val="24"/>
          <w:szCs w:val="24"/>
          <w:lang w:val="sv-SE"/>
        </w:rPr>
        <w:t>pouch</w:t>
      </w:r>
      <w:r w:rsidRPr="418C380E" w:rsidR="2B8B9593">
        <w:rPr>
          <w:rFonts w:ascii="Times New Roman" w:hAnsi="Times New Roman" w:eastAsia="Times New Roman" w:cs="Times New Roman"/>
          <w:noProof w:val="0"/>
          <w:sz w:val="24"/>
          <w:szCs w:val="24"/>
          <w:lang w:val="sv-SE"/>
        </w:rPr>
        <w:t>”- eller ”</w:t>
      </w:r>
      <w:r w:rsidRPr="418C380E" w:rsidR="2B8B9593">
        <w:rPr>
          <w:rFonts w:ascii="Times New Roman" w:hAnsi="Times New Roman" w:eastAsia="Times New Roman" w:cs="Times New Roman"/>
          <w:noProof w:val="0"/>
          <w:sz w:val="24"/>
          <w:szCs w:val="24"/>
          <w:lang w:val="sv-SE"/>
        </w:rPr>
        <w:t>purse</w:t>
      </w:r>
      <w:r w:rsidRPr="418C380E" w:rsidR="2B8B9593">
        <w:rPr>
          <w:rFonts w:ascii="Times New Roman" w:hAnsi="Times New Roman" w:eastAsia="Times New Roman" w:cs="Times New Roman"/>
          <w:noProof w:val="0"/>
          <w:sz w:val="24"/>
          <w:szCs w:val="24"/>
          <w:lang w:val="sv-SE"/>
        </w:rPr>
        <w:t xml:space="preserve">”-suturering. Med denna typ av sutureringsmetod kan dränageslang avlägsnas utan att ny suturering behöver göras. Knuten på dränslangen knyts upp, avlägsnas och man kan sedan knyta ihop såret med befintlig suturtråd i området. Patienten bör innan avlägsnandet av dränageslangen ta 3 djupa andetag för att sedan andas ut maximalt (valsalvamanöver) under avlägsnandet. Detta skapar ett övertryck i lungvävnaden där luftläckage in minimeras under avlägsnandet. Såret täcks sedan med tätt förband. Suturerna avlägsnas sedan enligt verksamhetens rutin, oftast </w:t>
      </w:r>
      <w:r w:rsidRPr="418C380E" w:rsidR="2B8B9593">
        <w:rPr>
          <w:rFonts w:ascii="Times New Roman" w:hAnsi="Times New Roman" w:eastAsia="Times New Roman" w:cs="Times New Roman"/>
          <w:noProof w:val="0"/>
          <w:sz w:val="24"/>
          <w:szCs w:val="24"/>
          <w:lang w:val="sv-SE"/>
        </w:rPr>
        <w:t>7-14</w:t>
      </w:r>
      <w:r w:rsidRPr="418C380E" w:rsidR="2B8B9593">
        <w:rPr>
          <w:rFonts w:ascii="Times New Roman" w:hAnsi="Times New Roman" w:eastAsia="Times New Roman" w:cs="Times New Roman"/>
          <w:noProof w:val="0"/>
          <w:sz w:val="24"/>
          <w:szCs w:val="24"/>
          <w:lang w:val="sv-SE"/>
        </w:rPr>
        <w:t xml:space="preserve"> dagar beroende på patient och sårets omfattning.</w:t>
      </w:r>
    </w:p>
    <w:p w:rsidR="418C380E" w:rsidP="418C380E" w:rsidRDefault="418C380E" w14:paraId="3EB5DF7F" w14:textId="6DB455F1">
      <w:pPr>
        <w:pStyle w:val="Normal"/>
        <w:rPr>
          <w:rFonts w:ascii="Times New Roman" w:hAnsi="Times New Roman" w:eastAsia="Times New Roman" w:cs="Times New Roman"/>
          <w:noProof w:val="0"/>
          <w:sz w:val="24"/>
          <w:szCs w:val="24"/>
          <w:lang w:val="sv-SE"/>
        </w:rPr>
      </w:pPr>
    </w:p>
    <w:p w:rsidR="2B8B9593" w:rsidP="418C380E" w:rsidRDefault="2B8B9593" w14:paraId="4B139678" w14:textId="5C24B3C9">
      <w:pPr>
        <w:pStyle w:val="Heading3"/>
        <w:rPr>
          <w:rFonts w:ascii="Calibri" w:hAnsi="Calibri" w:eastAsia="Calibri" w:cs="Calibri"/>
          <w:noProof w:val="0"/>
          <w:sz w:val="28"/>
          <w:szCs w:val="28"/>
          <w:lang w:val="sv-SE"/>
        </w:rPr>
      </w:pPr>
      <w:r w:rsidRPr="418C380E" w:rsidR="2B8B9593">
        <w:rPr>
          <w:rFonts w:ascii="Calibri" w:hAnsi="Calibri" w:eastAsia="Calibri" w:cs="Calibri"/>
          <w:noProof w:val="0"/>
          <w:sz w:val="28"/>
          <w:szCs w:val="28"/>
          <w:lang w:val="sv-SE"/>
        </w:rPr>
        <w:t>Kontakt med vårdande team</w:t>
      </w:r>
    </w:p>
    <w:p w:rsidR="2B8B9593" w:rsidP="418C380E" w:rsidRDefault="2B8B9593" w14:paraId="49A2A07F" w14:textId="6FBBB1C3">
      <w:pPr>
        <w:spacing w:after="0" w:afterAutospacing="off" w:line="240" w:lineRule="auto"/>
      </w:pPr>
      <w:r w:rsidRPr="418C380E" w:rsidR="2B8B9593">
        <w:rPr>
          <w:rFonts w:ascii="Times New Roman" w:hAnsi="Times New Roman" w:eastAsia="Times New Roman" w:cs="Times New Roman"/>
          <w:noProof w:val="0"/>
          <w:sz w:val="24"/>
          <w:szCs w:val="24"/>
          <w:lang w:val="sv-SE"/>
        </w:rPr>
        <w:t>Kirurgmottagningen, NÄL</w:t>
      </w:r>
      <w:r>
        <w:tab/>
      </w:r>
      <w:r>
        <w:tab/>
      </w:r>
      <w:r>
        <w:tab/>
      </w:r>
      <w:r w:rsidRPr="418C380E" w:rsidR="2B8B9593">
        <w:rPr>
          <w:rFonts w:ascii="Times New Roman" w:hAnsi="Times New Roman" w:eastAsia="Times New Roman" w:cs="Times New Roman"/>
          <w:noProof w:val="0"/>
          <w:sz w:val="24"/>
          <w:szCs w:val="24"/>
          <w:lang w:val="sv-SE"/>
        </w:rPr>
        <w:t>Avd 63 KAVA, NÄL</w:t>
      </w:r>
    </w:p>
    <w:p w:rsidR="2B8B9593" w:rsidP="418C380E" w:rsidRDefault="2B8B9593" w14:paraId="49528467" w14:textId="00D2138D">
      <w:pPr>
        <w:spacing w:after="0" w:afterAutospacing="off" w:line="240" w:lineRule="auto"/>
        <w:rPr>
          <w:rFonts w:ascii="Times New Roman" w:hAnsi="Times New Roman" w:eastAsia="Times New Roman" w:cs="Times New Roman"/>
          <w:noProof w:val="0"/>
          <w:sz w:val="24"/>
          <w:szCs w:val="24"/>
          <w:lang w:val="sv-SE"/>
        </w:rPr>
      </w:pPr>
      <w:r w:rsidRPr="418C380E" w:rsidR="2B8B9593">
        <w:rPr>
          <w:rFonts w:ascii="Times New Roman" w:hAnsi="Times New Roman" w:eastAsia="Times New Roman" w:cs="Times New Roman"/>
          <w:noProof w:val="0"/>
          <w:sz w:val="24"/>
          <w:szCs w:val="24"/>
          <w:lang w:val="sv-SE"/>
        </w:rPr>
        <w:t>Tel: 010-4353401</w:t>
      </w:r>
      <w:r>
        <w:tab/>
      </w:r>
      <w:r>
        <w:tab/>
      </w:r>
      <w:r>
        <w:tab/>
      </w:r>
      <w:r w:rsidRPr="418C380E" w:rsidR="2B8B9593">
        <w:rPr>
          <w:rFonts w:ascii="Times New Roman" w:hAnsi="Times New Roman" w:eastAsia="Times New Roman" w:cs="Times New Roman"/>
          <w:noProof w:val="0"/>
          <w:sz w:val="24"/>
          <w:szCs w:val="24"/>
          <w:lang w:val="sv-SE"/>
        </w:rPr>
        <w:t xml:space="preserve">Tel: </w:t>
      </w:r>
      <w:r w:rsidRPr="418C380E" w:rsidR="2B8B9593">
        <w:rPr>
          <w:rFonts w:ascii="Times New Roman" w:hAnsi="Times New Roman" w:eastAsia="Times New Roman" w:cs="Times New Roman"/>
          <w:noProof w:val="0"/>
          <w:sz w:val="24"/>
          <w:szCs w:val="24"/>
          <w:lang w:val="sv-SE"/>
        </w:rPr>
        <w:t>010-4350630</w:t>
      </w:r>
    </w:p>
    <w:p w:rsidR="2B8B9593" w:rsidP="418C380E" w:rsidRDefault="2B8B9593" w14:paraId="09D96F37" w14:textId="708F7DB5">
      <w:pPr>
        <w:spacing w:after="0" w:afterAutospacing="off" w:line="240" w:lineRule="auto"/>
      </w:pPr>
      <w:r w:rsidRPr="418C380E" w:rsidR="2B8B9593">
        <w:rPr>
          <w:rFonts w:ascii="Times New Roman" w:hAnsi="Times New Roman" w:eastAsia="Times New Roman" w:cs="Times New Roman"/>
          <w:noProof w:val="0"/>
          <w:sz w:val="24"/>
          <w:szCs w:val="24"/>
          <w:lang w:val="sv-SE"/>
        </w:rPr>
        <w:t>Tid: Mån-fre</w:t>
      </w:r>
      <w:r>
        <w:tab/>
      </w:r>
      <w:r>
        <w:tab/>
      </w:r>
      <w:r>
        <w:tab/>
      </w:r>
      <w:r>
        <w:tab/>
      </w:r>
      <w:r w:rsidRPr="418C380E" w:rsidR="2B8B9593">
        <w:rPr>
          <w:rFonts w:ascii="Times New Roman" w:hAnsi="Times New Roman" w:eastAsia="Times New Roman" w:cs="Times New Roman"/>
          <w:noProof w:val="0"/>
          <w:sz w:val="24"/>
          <w:szCs w:val="24"/>
          <w:lang w:val="sv-SE"/>
        </w:rPr>
        <w:t>Tid: Jourtid och övrig tid</w:t>
      </w:r>
    </w:p>
    <w:p w:rsidR="418C380E" w:rsidP="418C380E" w:rsidRDefault="418C380E" w14:paraId="6A87F3FD" w14:textId="62A2A2F4">
      <w:pPr>
        <w:pStyle w:val="Normal"/>
        <w:spacing w:after="0" w:afterAutospacing="off" w:line="240" w:lineRule="auto"/>
        <w:rPr>
          <w:rFonts w:ascii="Times New Roman" w:hAnsi="Times New Roman" w:eastAsia="Times New Roman" w:cs="Times New Roman"/>
          <w:noProof w:val="0"/>
          <w:sz w:val="24"/>
          <w:szCs w:val="24"/>
          <w:lang w:val="sv-SE"/>
        </w:rPr>
      </w:pPr>
    </w:p>
    <w:p w:rsidR="52D3F600" w:rsidP="418C380E" w:rsidRDefault="52D3F600" w14:paraId="5D5A2692" w14:textId="759DCAD0">
      <w:pPr>
        <w:pStyle w:val="Heading1"/>
        <w:rPr>
          <w:noProof w:val="0"/>
          <w:lang w:val="sv-SE"/>
        </w:rPr>
      </w:pPr>
      <w:r w:rsidRPr="418C380E" w:rsidR="52D3F600">
        <w:rPr>
          <w:noProof w:val="0"/>
          <w:color w:val="auto"/>
          <w:lang w:val="sv-SE"/>
        </w:rPr>
        <w:t>Referenser</w:t>
      </w:r>
    </w:p>
    <w:p w:rsidR="52D3F600" w:rsidRDefault="52D3F600" w14:paraId="2C7DADFB" w14:textId="0AF9759C">
      <w:r w:rsidRPr="418C380E" w:rsidR="52D3F600">
        <w:rPr>
          <w:rFonts w:ascii="Times New Roman" w:hAnsi="Times New Roman" w:eastAsia="Times New Roman" w:cs="Times New Roman"/>
          <w:noProof w:val="0"/>
          <w:sz w:val="24"/>
          <w:szCs w:val="24"/>
          <w:lang w:val="sv-SE"/>
        </w:rPr>
        <w:t xml:space="preserve">Dränbehandling. Version 3.0. 2017. </w:t>
      </w:r>
      <w:r w:rsidRPr="418C380E" w:rsidR="52D3F600">
        <w:rPr>
          <w:rFonts w:ascii="Times New Roman" w:hAnsi="Times New Roman" w:eastAsia="Times New Roman" w:cs="Times New Roman"/>
          <w:noProof w:val="0"/>
          <w:sz w:val="24"/>
          <w:szCs w:val="24"/>
          <w:lang w:val="en-US"/>
        </w:rPr>
        <w:t xml:space="preserve">Westerlind, Andreas. VO Thorax SU/S. avd 12-25 TIMA, </w:t>
      </w:r>
      <w:r w:rsidRPr="418C380E" w:rsidR="52D3F600">
        <w:rPr>
          <w:rFonts w:ascii="Times New Roman" w:hAnsi="Times New Roman" w:eastAsia="Times New Roman" w:cs="Times New Roman"/>
          <w:noProof w:val="0"/>
          <w:sz w:val="24"/>
          <w:szCs w:val="24"/>
          <w:lang w:val="en-US"/>
        </w:rPr>
        <w:t>Thoraxintensiven</w:t>
      </w:r>
      <w:r w:rsidRPr="418C380E" w:rsidR="52D3F600">
        <w:rPr>
          <w:rFonts w:ascii="Times New Roman" w:hAnsi="Times New Roman" w:eastAsia="Times New Roman" w:cs="Times New Roman"/>
          <w:noProof w:val="0"/>
          <w:sz w:val="24"/>
          <w:szCs w:val="24"/>
          <w:lang w:val="en-US"/>
        </w:rPr>
        <w:t>.</w:t>
      </w:r>
    </w:p>
    <w:p w:rsidR="52D3F600" w:rsidRDefault="52D3F600" w14:paraId="39BDB99B" w14:textId="441A9887">
      <w:r w:rsidRPr="418C380E" w:rsidR="52D3F600">
        <w:rPr>
          <w:rFonts w:ascii="Times New Roman" w:hAnsi="Times New Roman" w:eastAsia="Times New Roman" w:cs="Times New Roman"/>
          <w:noProof w:val="0"/>
          <w:sz w:val="24"/>
          <w:szCs w:val="24"/>
          <w:lang w:val="sv-SE"/>
        </w:rPr>
        <w:t>Thoraxdränage. 2019. Nordström, Anna. Vårdhandboken.</w:t>
      </w:r>
    </w:p>
    <w:p w:rsidR="52D3F600" w:rsidRDefault="52D3F600" w14:paraId="75E2B6BC" w14:textId="498CFD44">
      <w:hyperlink r:id="Rabd13363d7864b3b">
        <w:r w:rsidRPr="0723F20A" w:rsidR="52D3F600">
          <w:rPr>
            <w:rStyle w:val="Hyperlink"/>
            <w:rFonts w:ascii="Times New Roman" w:hAnsi="Times New Roman" w:eastAsia="Times New Roman" w:cs="Times New Roman"/>
            <w:strike w:val="0"/>
            <w:dstrike w:val="0"/>
            <w:noProof w:val="0"/>
            <w:sz w:val="24"/>
            <w:szCs w:val="24"/>
            <w:lang w:val="sv-SE"/>
          </w:rPr>
          <w:t>Treatment of primary spontaneous pneumothorax in adults - UpToDate</w:t>
        </w:r>
      </w:hyperlink>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10">
    <w:nsid w:val="68240c6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nsid w:val="3b2f57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1fa3ea2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1dca5a7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131d6ce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fb7cca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2d8d5b8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1082312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3987019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d9c5b6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34F919F"/>
    <w:rsid w:val="0723F20A"/>
    <w:rsid w:val="074889C4"/>
    <w:rsid w:val="09282224"/>
    <w:rsid w:val="144EE04A"/>
    <w:rsid w:val="144EE04A"/>
    <w:rsid w:val="1D078F43"/>
    <w:rsid w:val="219C4BED"/>
    <w:rsid w:val="21DB0066"/>
    <w:rsid w:val="21E02A6A"/>
    <w:rsid w:val="2376D0C7"/>
    <w:rsid w:val="26E52633"/>
    <w:rsid w:val="2B8B9593"/>
    <w:rsid w:val="2E556BE5"/>
    <w:rsid w:val="2EC69AF8"/>
    <w:rsid w:val="351CB41F"/>
    <w:rsid w:val="379F2FE9"/>
    <w:rsid w:val="379F2FE9"/>
    <w:rsid w:val="39EEC27C"/>
    <w:rsid w:val="3D39F2B7"/>
    <w:rsid w:val="3DBB1827"/>
    <w:rsid w:val="3E4EC752"/>
    <w:rsid w:val="3EC39665"/>
    <w:rsid w:val="3EC39665"/>
    <w:rsid w:val="3FEE09CD"/>
    <w:rsid w:val="3FF02854"/>
    <w:rsid w:val="418C380E"/>
    <w:rsid w:val="434F919F"/>
    <w:rsid w:val="4C7CB403"/>
    <w:rsid w:val="52D3F600"/>
    <w:rsid w:val="56239649"/>
    <w:rsid w:val="60DE217A"/>
    <w:rsid w:val="626B987B"/>
    <w:rsid w:val="6415C23C"/>
    <w:rsid w:val="64A5D738"/>
    <w:rsid w:val="69992E53"/>
    <w:rsid w:val="6CF4B11C"/>
    <w:rsid w:val="6CF4B11C"/>
    <w:rsid w:val="7F33E91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4F919F"/>
  <w15:chartTrackingRefBased/>
  <w15:docId w15:val="{4412D410-2AB9-49AE-836E-AAAAFB96739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TitleChar" w:customStyle="1" mc:Ignorable="w14">
    <w:name xmlns:w="http://schemas.openxmlformats.org/wordprocessingml/2006/main" w:val="Title Char"/>
    <w:basedOn xmlns:w="http://schemas.openxmlformats.org/wordprocessingml/2006/main" w:val="DefaultParagraphFont"/>
    <w:link xmlns:w="http://schemas.openxmlformats.org/wordprocessingml/2006/main" w:val="Title"/>
    <w:uiPriority xmlns:w="http://schemas.openxmlformats.org/wordprocessingml/2006/main" w:val="10"/>
    <w:rPr xmlns:w="http://schemas.openxmlformats.org/wordprocessingml/2006/main">
      <w:rFonts w:asciiTheme="majorHAnsi" w:hAnsiTheme="majorHAnsi" w:eastAsiaTheme="majorEastAsia" w:cstheme="majorBidi"/>
      <w:spacing w:val="-10"/>
      <w:kern w:val="28"/>
      <w:sz w:val="56"/>
      <w:szCs w:val="56"/>
    </w:rPr>
  </w:style>
  <w:style xmlns:w14="http://schemas.microsoft.com/office/word/2010/wordml" xmlns:mc="http://schemas.openxmlformats.org/markup-compatibility/2006" xmlns:w="http://schemas.openxmlformats.org/wordprocessingml/2006/main" w:type="paragraph" w:styleId="Title" mc:Ignorable="w14">
    <w:name xmlns:w="http://schemas.openxmlformats.org/wordprocessingml/2006/main" w:val="Title"/>
    <w:basedOn xmlns:w="http://schemas.openxmlformats.org/wordprocessingml/2006/main" w:val="Normal"/>
    <w:next xmlns:w="http://schemas.openxmlformats.org/wordprocessingml/2006/main" w:val="Normal"/>
    <w:link xmlns:w="http://schemas.openxmlformats.org/wordprocessingml/2006/main" w:val="TitleChar"/>
    <w:uiPriority xmlns:w="http://schemas.openxmlformats.org/wordprocessingml/2006/main" w:val="10"/>
    <w:qFormat xmlns:w="http://schemas.openxmlformats.org/wordprocessingml/2006/main"/>
    <w:pPr xmlns:w="http://schemas.openxmlformats.org/wordprocessingml/2006/main">
      <w:spacing xmlns:w="http://schemas.openxmlformats.org/wordprocessingml/2006/main" w:after="0" w:line="240" w:lineRule="auto"/>
      <w:contextualSpacing xmlns:w="http://schemas.openxmlformats.org/wordprocessingml/2006/main"/>
    </w:pPr>
    <w:rPr xmlns:w="http://schemas.openxmlformats.org/wordprocessingml/2006/main">
      <w:rFonts w:asciiTheme="majorHAnsi" w:hAnsiTheme="majorHAnsi" w:eastAsiaTheme="majorEastAsia" w:cstheme="majorBidi"/>
      <w:spacing w:val="-10"/>
      <w:kern w:val="28"/>
      <w:sz w:val="56"/>
      <w:szCs w:val="56"/>
    </w:rPr>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240" w:after="0"/>
      <w:outlineLvl xmlns:w="http://schemas.openxmlformats.org/wordprocessingml/2006/main" w:val="0"/>
    </w:pPr>
    <w:rPr xmlns:w="http://schemas.openxmlformats.org/wordprocessingml/2006/main">
      <w:rFonts w:asciiTheme="majorHAnsi" w:hAnsiTheme="majorHAnsi" w:eastAsiaTheme="majorEastAsia" w:cstheme="majorBidi"/>
      <w:color w:val="2E74B5" w:themeColor="accent1" w:themeShade="BF"/>
      <w:sz w:val="32"/>
      <w:szCs w:val="32"/>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character" w:styleId="Heading3Char" w:customStyle="1" mc:Ignorable="w14">
    <w:name xmlns:w="http://schemas.openxmlformats.org/wordprocessingml/2006/main" w:val="Heading 3 Char"/>
    <w:basedOn xmlns:w="http://schemas.openxmlformats.org/wordprocessingml/2006/main" w:val="DefaultParagraphFont"/>
    <w:link xmlns:w="http://schemas.openxmlformats.org/wordprocessingml/2006/main" w:val="Heading3"/>
    <w:uiPriority xmlns:w="http://schemas.openxmlformats.org/wordprocessingml/2006/main" w:val="9"/>
    <w:rPr xmlns:w="http://schemas.openxmlformats.org/wordprocessingml/2006/main">
      <w:rFonts w:asciiTheme="majorHAnsi" w:hAnsiTheme="majorHAnsi" w:eastAsiaTheme="majorEastAsia" w:cstheme="majorBidi"/>
      <w:color w:val="1F4D78" w:themeColor="accent1" w:themeShade="7F"/>
      <w:sz w:val="24"/>
      <w:szCs w:val="24"/>
    </w:rPr>
  </w:style>
  <w:style xmlns:w14="http://schemas.microsoft.com/office/word/2010/wordml" xmlns:mc="http://schemas.openxmlformats.org/markup-compatibility/2006" xmlns:w="http://schemas.openxmlformats.org/wordprocessingml/2006/main" w:type="paragraph" w:styleId="Heading3" mc:Ignorable="w14">
    <w:name xmlns:w="http://schemas.openxmlformats.org/wordprocessingml/2006/main" w:val="heading 3"/>
    <w:basedOn xmlns:w="http://schemas.openxmlformats.org/wordprocessingml/2006/main" w:val="Normal"/>
    <w:next xmlns:w="http://schemas.openxmlformats.org/wordprocessingml/2006/main" w:val="Normal"/>
    <w:link xmlns:w="http://schemas.openxmlformats.org/wordprocessingml/2006/main" w:val="Heading3Char"/>
    <w:uiPriority xmlns:w="http://schemas.openxmlformats.org/wordprocessingml/2006/main" w:val="9"/>
    <w:unhideWhenUsed xmlns:w="http://schemas.openxmlformats.org/wordprocessingml/2006/main"/>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40" w:after="0"/>
      <w:outlineLvl xmlns:w="http://schemas.openxmlformats.org/wordprocessingml/2006/main" w:val="2"/>
    </w:pPr>
    <w:rPr xmlns:w="http://schemas.openxmlformats.org/wordprocessingml/2006/main">
      <w:rFonts w:asciiTheme="majorHAnsi" w:hAnsiTheme="majorHAnsi" w:eastAsiaTheme="majorEastAsia"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U9777-819499373-280/SURROGATE/Dr%c3%a4nbehandling%20p%c3%a5%20Thorax.pdf" TargetMode="External" Id="R9bdcd4876b954afe" /><Relationship Type="http://schemas.openxmlformats.org/officeDocument/2006/relationships/numbering" Target="numbering.xml" Id="Ra771613a969c449e" /><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hyperlink" Target="https://mellanarkiv-offentlig.vgregion.se/alfresco/s/archive/stream/public/v1/source/available/sofia/nu10086-1649201445-171/surrogate/Thoraxdr%c3%a4n%20B%c3%bclow%2c%20%c3%b6ppen%20teknik.pdf" TargetMode="External" Id="Rbc84360b47f84161" /><Relationship Type="http://schemas.openxmlformats.org/officeDocument/2006/relationships/fontTable" Target="fontTable.xml" Id="rId4" /><Relationship Type="http://schemas.openxmlformats.org/officeDocument/2006/relationships/image" Target="/media/image.png" Id="R77d9d83cdc4242a4" /><Relationship Type="http://schemas.openxmlformats.org/officeDocument/2006/relationships/hyperlink" Target="https://www.uptodate.com/contents/treatment-of-primary-spontaneous-pneumothorax-in-adults?search=pneumothorax&amp;source=search_result&amp;selectedTitle=4~150&amp;usage_type=default&amp;display_rank=4" TargetMode="External" Id="Rabd13363d7864b3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Thoraxdränage på Kirurgkliniken</dc:title>
  <dc:subject/>
  <dc:creator>Lisa Hermansson</dc:creator>
  <keywords/>
  <dc:description/>
  <lastModifiedBy>Lisa Hermansson</lastModifiedBy>
  <dcterms:created xsi:type="dcterms:W3CDTF">2023-07-06T06:36:18.0000000Z</dcterms:created>
  <dcterms:modified xsi:type="dcterms:W3CDTF">2025-06-04T08:52:59.0000000Z</dcterms:modified>
</coreProperties>
</file>