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4C24E0" w14:textId="77777777" w:rsidR="002F13A0" w:rsidRPr="00A43203" w:rsidRDefault="002F13A0" w:rsidP="002F13A0">
      <w:pPr>
        <w:pStyle w:val="Rubrik1"/>
        <w:rPr>
          <w:rFonts w:ascii="Verdana" w:hAnsi="Verdana"/>
          <w:sz w:val="44"/>
          <w:szCs w:val="44"/>
        </w:rPr>
      </w:pPr>
      <w:r w:rsidRPr="00A43203">
        <w:rPr>
          <w:rFonts w:ascii="Verdana" w:hAnsi="Verdana"/>
          <w:sz w:val="44"/>
          <w:szCs w:val="44"/>
        </w:rPr>
        <w:t>IDA behandling av smärta</w:t>
      </w:r>
    </w:p>
    <w:p w14:paraId="772F551A" w14:textId="68EA994D" w:rsidR="002F13A0" w:rsidRPr="0012429C" w:rsidRDefault="002F13A0" w:rsidP="00613745">
      <w:pPr>
        <w:pStyle w:val="Rubrik2"/>
      </w:pPr>
      <w:r w:rsidRPr="0012429C">
        <w:t>Rutin för behan</w:t>
      </w:r>
      <w:r>
        <w:t>dl</w:t>
      </w:r>
      <w:r w:rsidRPr="0012429C">
        <w:t xml:space="preserve">ing </w:t>
      </w:r>
      <w:r>
        <w:t xml:space="preserve">av smärta </w:t>
      </w:r>
      <w:r w:rsidRPr="0012429C">
        <w:t>med tunnelerad IDA kateter</w:t>
      </w:r>
    </w:p>
    <w:p w14:paraId="6DE0BB55" w14:textId="77777777" w:rsidR="002F13A0" w:rsidRDefault="002F13A0" w:rsidP="002F13A0">
      <w:pPr>
        <w:rPr>
          <w:sz w:val="40"/>
          <w:szCs w:val="40"/>
        </w:rPr>
      </w:pPr>
    </w:p>
    <w:p w14:paraId="5113F95B" w14:textId="09DE9928" w:rsidR="00613745" w:rsidRPr="00C60A1A" w:rsidRDefault="00613745" w:rsidP="00613745">
      <w:pPr>
        <w:pStyle w:val="Rubrik2"/>
        <w:rPr>
          <w:rFonts w:ascii="Verdana" w:hAnsi="Verdana"/>
          <w:sz w:val="36"/>
          <w:szCs w:val="36"/>
        </w:rPr>
      </w:pPr>
      <w:r w:rsidRPr="00C60A1A">
        <w:rPr>
          <w:rFonts w:ascii="Verdana" w:hAnsi="Verdana"/>
          <w:sz w:val="36"/>
          <w:szCs w:val="36"/>
        </w:rPr>
        <w:t>Revidering i denna version</w:t>
      </w:r>
    </w:p>
    <w:p w14:paraId="7449D18B" w14:textId="0E1519AE" w:rsidR="00613745" w:rsidRPr="00B95BB1" w:rsidRDefault="00B95BB1" w:rsidP="002F13A0">
      <w:pPr>
        <w:rPr>
          <w:rFonts w:ascii="Georgia" w:hAnsi="Georgia"/>
        </w:rPr>
      </w:pPr>
      <w:r>
        <w:rPr>
          <w:rFonts w:ascii="Georgia" w:hAnsi="Georgia"/>
        </w:rPr>
        <w:t xml:space="preserve">Uppdaterad i giltighetstid. </w:t>
      </w:r>
    </w:p>
    <w:p w14:paraId="764A9DCB" w14:textId="5DB2148E" w:rsidR="002F13A0" w:rsidRPr="00C60A1A" w:rsidRDefault="002F13A0" w:rsidP="00613745">
      <w:pPr>
        <w:pStyle w:val="Rubrik2"/>
        <w:rPr>
          <w:rFonts w:ascii="Verdana" w:hAnsi="Verdana"/>
          <w:sz w:val="36"/>
          <w:szCs w:val="36"/>
        </w:rPr>
      </w:pPr>
      <w:r w:rsidRPr="00C60A1A">
        <w:rPr>
          <w:rFonts w:ascii="Verdana" w:hAnsi="Verdana"/>
          <w:sz w:val="36"/>
          <w:szCs w:val="36"/>
        </w:rPr>
        <w:t>Syfte</w:t>
      </w:r>
    </w:p>
    <w:p w14:paraId="27945E19" w14:textId="77777777" w:rsidR="002F13A0" w:rsidRPr="007B4DE1" w:rsidRDefault="002F13A0" w:rsidP="007B4DE1">
      <w:pPr>
        <w:spacing w:after="0" w:line="360" w:lineRule="auto"/>
        <w:rPr>
          <w:rFonts w:ascii="Georgia" w:hAnsi="Georgia"/>
        </w:rPr>
      </w:pPr>
      <w:r w:rsidRPr="007B4DE1">
        <w:rPr>
          <w:rFonts w:ascii="Georgia" w:hAnsi="Georgia"/>
        </w:rPr>
        <w:t xml:space="preserve">Tydliggöra rutiner kring intrathekal smärtbehandling via tunnelerad kateter och extern pump vid cancerrelaterad smärta. </w:t>
      </w:r>
    </w:p>
    <w:p w14:paraId="01EAA78C" w14:textId="77777777" w:rsidR="002F13A0" w:rsidRPr="003653E9" w:rsidRDefault="002F13A0" w:rsidP="002F13A0">
      <w:pPr>
        <w:rPr>
          <w:sz w:val="10"/>
          <w:szCs w:val="10"/>
        </w:rPr>
      </w:pPr>
    </w:p>
    <w:p w14:paraId="222A5DC2" w14:textId="13CB668D" w:rsidR="002F13A0" w:rsidRPr="00C60A1A" w:rsidRDefault="002F13A0" w:rsidP="00613745">
      <w:pPr>
        <w:pStyle w:val="Rubrik2"/>
        <w:rPr>
          <w:rFonts w:ascii="Verdana" w:hAnsi="Verdana"/>
          <w:sz w:val="36"/>
          <w:szCs w:val="36"/>
        </w:rPr>
      </w:pPr>
      <w:r w:rsidRPr="00C60A1A">
        <w:rPr>
          <w:rFonts w:ascii="Verdana" w:hAnsi="Verdana"/>
          <w:sz w:val="36"/>
          <w:szCs w:val="36"/>
        </w:rPr>
        <w:t>Vilka berörs</w:t>
      </w:r>
    </w:p>
    <w:p w14:paraId="4E5BA249" w14:textId="0F16E3BE" w:rsidR="002F13A0" w:rsidRDefault="002F13A0" w:rsidP="002F13A0">
      <w:pPr>
        <w:rPr>
          <w:sz w:val="28"/>
          <w:szCs w:val="28"/>
        </w:rPr>
      </w:pPr>
      <w:r w:rsidRPr="007B4DE1">
        <w:rPr>
          <w:rFonts w:ascii="Georgia" w:hAnsi="Georgia"/>
        </w:rPr>
        <w:t>Smärtläkare, smärtsjuksköterska, narkosläkare - NU sjukvård</w:t>
      </w:r>
      <w:r w:rsidR="00FA522D">
        <w:rPr>
          <w:rFonts w:ascii="Georgia" w:hAnsi="Georgia"/>
        </w:rPr>
        <w:t>en.</w:t>
      </w:r>
    </w:p>
    <w:p w14:paraId="06B71E8B" w14:textId="7D29F654" w:rsidR="002F13A0" w:rsidRPr="00C60A1A" w:rsidRDefault="002F13A0" w:rsidP="00613745">
      <w:pPr>
        <w:pStyle w:val="Rubrik2"/>
        <w:rPr>
          <w:rFonts w:ascii="Verdana" w:hAnsi="Verdana"/>
          <w:sz w:val="36"/>
          <w:szCs w:val="36"/>
        </w:rPr>
      </w:pPr>
      <w:r w:rsidRPr="00C60A1A">
        <w:rPr>
          <w:rFonts w:ascii="Verdana" w:hAnsi="Verdana"/>
          <w:sz w:val="36"/>
          <w:szCs w:val="36"/>
        </w:rPr>
        <w:t>Bakgrund</w:t>
      </w:r>
    </w:p>
    <w:p w14:paraId="3A1B771D" w14:textId="77777777" w:rsidR="002F13A0" w:rsidRPr="007B4DE1" w:rsidRDefault="002F13A0" w:rsidP="007B4DE1">
      <w:pPr>
        <w:spacing w:line="360" w:lineRule="auto"/>
        <w:rPr>
          <w:rFonts w:ascii="Georgia" w:hAnsi="Georgia"/>
        </w:rPr>
      </w:pPr>
      <w:r w:rsidRPr="007B4DE1">
        <w:rPr>
          <w:rFonts w:ascii="Georgia" w:hAnsi="Georgia"/>
        </w:rPr>
        <w:t>Tunnelerad IDA behandling är etablerat behandling för svår smärta – oftast cancerrelaterad. Man väljer det när man inte klarar optimal behandla smärta med konservativa metoder.</w:t>
      </w:r>
    </w:p>
    <w:p w14:paraId="4AB56B5A" w14:textId="77777777" w:rsidR="002F13A0" w:rsidRPr="007B4DE1" w:rsidRDefault="002F13A0" w:rsidP="007B4DE1">
      <w:pPr>
        <w:spacing w:line="360" w:lineRule="auto"/>
        <w:rPr>
          <w:rFonts w:ascii="Georgia" w:hAnsi="Georgia"/>
        </w:rPr>
      </w:pPr>
      <w:r w:rsidRPr="007B4DE1">
        <w:rPr>
          <w:rFonts w:ascii="Georgia" w:hAnsi="Georgia"/>
        </w:rPr>
        <w:t>I NU sjukvården lägger vi mindre än 10 katetrar / år, som innebär en del svårigheter att uppehålla rutin.  Med tanke att detta är en sällan händelse, finns det stor behov av detaljerad rutin.</w:t>
      </w:r>
    </w:p>
    <w:p w14:paraId="493A2233" w14:textId="4DDBDCD1" w:rsidR="002F13A0" w:rsidRPr="00613745" w:rsidRDefault="002F13A0" w:rsidP="00613745">
      <w:pPr>
        <w:pStyle w:val="Rubrik2"/>
      </w:pPr>
      <w:r w:rsidRPr="00613745">
        <w:t>Beslut</w:t>
      </w:r>
    </w:p>
    <w:p w14:paraId="563EE900" w14:textId="77777777" w:rsidR="002F13A0" w:rsidRPr="007B4DE1" w:rsidRDefault="002F13A0" w:rsidP="007B4DE1">
      <w:pPr>
        <w:spacing w:after="0" w:line="360" w:lineRule="auto"/>
        <w:rPr>
          <w:rFonts w:ascii="Georgia" w:hAnsi="Georgia"/>
        </w:rPr>
      </w:pPr>
      <w:r w:rsidRPr="007B4DE1">
        <w:rPr>
          <w:rFonts w:ascii="Georgia" w:hAnsi="Georgia"/>
        </w:rPr>
        <w:t xml:space="preserve">PAL läkare och smärtläkare ska komma överens att IDA behandling kan vara aktuellt och inga kontraindikationer föreligger. </w:t>
      </w:r>
    </w:p>
    <w:p w14:paraId="467D831C" w14:textId="77777777" w:rsidR="002F13A0" w:rsidRPr="007B4DE1" w:rsidRDefault="002F13A0" w:rsidP="007B4DE1">
      <w:pPr>
        <w:spacing w:after="0" w:line="360" w:lineRule="auto"/>
        <w:rPr>
          <w:rFonts w:ascii="Georgia" w:hAnsi="Georgia"/>
        </w:rPr>
      </w:pPr>
      <w:r w:rsidRPr="007B4DE1">
        <w:rPr>
          <w:rFonts w:ascii="Georgia" w:hAnsi="Georgia"/>
        </w:rPr>
        <w:t>Patienten bör vara inskriven på palliativa avdelningen.</w:t>
      </w:r>
    </w:p>
    <w:p w14:paraId="38187273" w14:textId="0D2CEB3C" w:rsidR="002F13A0" w:rsidRPr="007A0DE8" w:rsidRDefault="002F13A0" w:rsidP="007B4DE1">
      <w:pPr>
        <w:spacing w:after="0" w:line="360" w:lineRule="auto"/>
        <w:rPr>
          <w:rFonts w:cstheme="minorHAnsi"/>
          <w:bCs/>
          <w:sz w:val="20"/>
        </w:rPr>
      </w:pPr>
      <w:r w:rsidRPr="007B4DE1">
        <w:rPr>
          <w:rFonts w:ascii="Georgia" w:hAnsi="Georgia"/>
        </w:rPr>
        <w:lastRenderedPageBreak/>
        <w:t>Patienten måste ha etablerat kontakt med hemsjukvården/ eller att det måste finnas plan för att etablera kontakt.</w:t>
      </w:r>
    </w:p>
    <w:p w14:paraId="1CEB895C" w14:textId="77777777" w:rsidR="002F13A0" w:rsidRPr="00613745" w:rsidRDefault="002F13A0" w:rsidP="00613745">
      <w:pPr>
        <w:pStyle w:val="Rubrik2"/>
      </w:pPr>
      <w:r w:rsidRPr="00613745">
        <w:t>Indikation</w:t>
      </w:r>
    </w:p>
    <w:p w14:paraId="13015143" w14:textId="77777777" w:rsidR="002F13A0" w:rsidRPr="007B4DE1" w:rsidRDefault="002F13A0" w:rsidP="007B4DE1">
      <w:pPr>
        <w:spacing w:after="0" w:line="360" w:lineRule="auto"/>
        <w:rPr>
          <w:rFonts w:ascii="Georgia" w:hAnsi="Georgia"/>
        </w:rPr>
      </w:pPr>
      <w:r w:rsidRPr="007B4DE1">
        <w:rPr>
          <w:rFonts w:ascii="Georgia" w:hAnsi="Georgia"/>
        </w:rPr>
        <w:t xml:space="preserve">Behandlingen är aktuell för patienter med svår cancerrelaterad smärta där traditionell läkemedelsbehandling med systemiska opioider och sekundäranalgetika ger otillräcklig smärtlindring och/eller oacceptabla biverkningar. Smärttillståndet bör vara av sådan karaktär att man erfarenhetsmässigt kan förvänta sig effekt av intrathekal behandling med morfin och lokalanestetika. </w:t>
      </w:r>
    </w:p>
    <w:p w14:paraId="34972BB7" w14:textId="7AD7CE20" w:rsidR="002F13A0" w:rsidRPr="007B4DE1" w:rsidRDefault="002F13A0" w:rsidP="007B4DE1">
      <w:pPr>
        <w:spacing w:after="0" w:line="360" w:lineRule="auto"/>
        <w:rPr>
          <w:rFonts w:ascii="Georgia" w:hAnsi="Georgia"/>
        </w:rPr>
      </w:pPr>
      <w:r w:rsidRPr="007B4DE1">
        <w:rPr>
          <w:rFonts w:ascii="Georgia" w:hAnsi="Georgia"/>
        </w:rPr>
        <w:t>Vid mycket kort förväntad överlevnad är det mindre lämpligt att initiera intrathekal behandling mot bakgrund av att det ofta tar tid att ställa in behandlingen.</w:t>
      </w:r>
    </w:p>
    <w:p w14:paraId="2674E40C" w14:textId="77777777" w:rsidR="002F13A0" w:rsidRPr="00613745" w:rsidRDefault="002F13A0" w:rsidP="00613745">
      <w:pPr>
        <w:pStyle w:val="Rubrik2"/>
      </w:pPr>
      <w:r w:rsidRPr="00613745">
        <w:t>Kontraindikationer</w:t>
      </w:r>
    </w:p>
    <w:p w14:paraId="6D5D6EA8" w14:textId="77777777" w:rsidR="002F13A0" w:rsidRPr="007B4DE1" w:rsidRDefault="002F13A0" w:rsidP="007B4DE1">
      <w:pPr>
        <w:numPr>
          <w:ilvl w:val="0"/>
          <w:numId w:val="20"/>
        </w:numPr>
        <w:spacing w:after="0" w:line="360" w:lineRule="auto"/>
        <w:ind w:left="993" w:right="0"/>
        <w:contextualSpacing/>
        <w:rPr>
          <w:rFonts w:ascii="Georgia" w:hAnsi="Georgia"/>
        </w:rPr>
      </w:pPr>
      <w:r w:rsidRPr="007B4DE1">
        <w:rPr>
          <w:rFonts w:ascii="Georgia" w:hAnsi="Georgia"/>
        </w:rPr>
        <w:t xml:space="preserve">Blödningsbenägenhet ökar risken för komplikation vid inläggning av IDA-kateter och som regel bör rekommendationer från Svensk Förening för Anestesi och Intensivvård följas. Uppgifter kring eventuell behandling med antikoagulantia eller trombocythämmande läkemedel samt blödningsanamnes inhämtas från patienten via patientansvarig läkare. TPK, PK/INR och APTT kontrolleras. Vid behov tas kontakt med koagulationskonsult. </w:t>
      </w:r>
    </w:p>
    <w:p w14:paraId="346B1C1E" w14:textId="77777777" w:rsidR="002F13A0" w:rsidRPr="007B4DE1" w:rsidRDefault="002F13A0" w:rsidP="007B4DE1">
      <w:pPr>
        <w:numPr>
          <w:ilvl w:val="0"/>
          <w:numId w:val="20"/>
        </w:numPr>
        <w:spacing w:after="0" w:line="360" w:lineRule="auto"/>
        <w:ind w:left="993" w:right="0"/>
        <w:contextualSpacing/>
        <w:rPr>
          <w:rFonts w:ascii="Georgia" w:hAnsi="Georgia"/>
        </w:rPr>
      </w:pPr>
      <w:r w:rsidRPr="007B4DE1">
        <w:rPr>
          <w:rFonts w:ascii="Georgia" w:hAnsi="Georgia"/>
        </w:rPr>
        <w:t>Hudinfektion kring insticksstället.</w:t>
      </w:r>
    </w:p>
    <w:p w14:paraId="0C2272C2" w14:textId="77777777" w:rsidR="002F13A0" w:rsidRPr="007B4DE1" w:rsidRDefault="002F13A0" w:rsidP="007B4DE1">
      <w:pPr>
        <w:numPr>
          <w:ilvl w:val="0"/>
          <w:numId w:val="20"/>
        </w:numPr>
        <w:spacing w:after="0" w:line="360" w:lineRule="auto"/>
        <w:ind w:left="993" w:right="0"/>
        <w:contextualSpacing/>
        <w:rPr>
          <w:rFonts w:ascii="Georgia" w:hAnsi="Georgia"/>
        </w:rPr>
      </w:pPr>
      <w:r w:rsidRPr="007B4DE1">
        <w:rPr>
          <w:rFonts w:ascii="Georgia" w:hAnsi="Georgia"/>
        </w:rPr>
        <w:t xml:space="preserve">Pågående systemisk infektion. </w:t>
      </w:r>
    </w:p>
    <w:p w14:paraId="2099375F" w14:textId="77777777" w:rsidR="002F13A0" w:rsidRPr="007B4DE1" w:rsidRDefault="002F13A0" w:rsidP="007B4DE1">
      <w:pPr>
        <w:numPr>
          <w:ilvl w:val="0"/>
          <w:numId w:val="20"/>
        </w:numPr>
        <w:spacing w:after="0" w:line="360" w:lineRule="auto"/>
        <w:ind w:left="993" w:right="0"/>
        <w:contextualSpacing/>
        <w:rPr>
          <w:rFonts w:ascii="Georgia" w:hAnsi="Georgia"/>
        </w:rPr>
      </w:pPr>
      <w:r w:rsidRPr="007B4DE1">
        <w:rPr>
          <w:rFonts w:ascii="Georgia" w:hAnsi="Georgia"/>
        </w:rPr>
        <w:t>Anatomiska förhållanden i ryggen som försvårar/omöjliggör inläggning av IDA-kateter. Spinal tumörutbredning eller annan patologi i ryggen kan innebära en ökad komplikationsrisk vid inläggning av IDA-kateter och individuell bedömning bör göras i det enskilda fallet.</w:t>
      </w:r>
    </w:p>
    <w:p w14:paraId="30EE0883" w14:textId="77777777" w:rsidR="002F13A0" w:rsidRPr="007B4DE1" w:rsidRDefault="002F13A0" w:rsidP="007B4DE1">
      <w:pPr>
        <w:numPr>
          <w:ilvl w:val="0"/>
          <w:numId w:val="20"/>
        </w:numPr>
        <w:spacing w:after="0" w:line="360" w:lineRule="auto"/>
        <w:ind w:left="993" w:right="0"/>
        <w:contextualSpacing/>
        <w:rPr>
          <w:rFonts w:ascii="Georgia" w:hAnsi="Georgia"/>
        </w:rPr>
      </w:pPr>
      <w:r w:rsidRPr="007B4DE1">
        <w:rPr>
          <w:rFonts w:ascii="Georgia" w:hAnsi="Georgia"/>
        </w:rPr>
        <w:t>Avböjande patient.</w:t>
      </w:r>
    </w:p>
    <w:p w14:paraId="36C94AA1" w14:textId="77777777" w:rsidR="002F13A0" w:rsidRPr="007B4DE1" w:rsidRDefault="002F13A0" w:rsidP="007B4DE1">
      <w:pPr>
        <w:numPr>
          <w:ilvl w:val="0"/>
          <w:numId w:val="20"/>
        </w:numPr>
        <w:spacing w:after="0" w:line="360" w:lineRule="auto"/>
        <w:ind w:left="993" w:right="0"/>
        <w:contextualSpacing/>
        <w:rPr>
          <w:rFonts w:ascii="Georgia" w:hAnsi="Georgia"/>
        </w:rPr>
      </w:pPr>
      <w:r w:rsidRPr="007B4DE1">
        <w:rPr>
          <w:rFonts w:ascii="Georgia" w:hAnsi="Georgia"/>
        </w:rPr>
        <w:t>Kognitiv påverkan som innebär att patienten inte kan medverka i behandlingen kan vara en relativ kontraindikation.</w:t>
      </w:r>
    </w:p>
    <w:p w14:paraId="6340CF70" w14:textId="77777777" w:rsidR="002F13A0" w:rsidRPr="007B4DE1" w:rsidRDefault="002F13A0" w:rsidP="002F13A0">
      <w:pPr>
        <w:spacing w:after="0" w:line="240" w:lineRule="auto"/>
        <w:rPr>
          <w:rFonts w:ascii="Georgia" w:hAnsi="Georgia"/>
        </w:rPr>
      </w:pPr>
    </w:p>
    <w:p w14:paraId="4862EA6E" w14:textId="77777777" w:rsidR="002F13A0" w:rsidRPr="00613745" w:rsidRDefault="002F13A0" w:rsidP="00613745">
      <w:pPr>
        <w:pStyle w:val="Rubrik2"/>
      </w:pPr>
      <w:r w:rsidRPr="00613745">
        <w:lastRenderedPageBreak/>
        <w:t>Patientinformation</w:t>
      </w:r>
    </w:p>
    <w:p w14:paraId="15C869A3" w14:textId="77777777" w:rsidR="002F13A0" w:rsidRPr="007B4DE1" w:rsidRDefault="002F13A0" w:rsidP="007B4DE1">
      <w:pPr>
        <w:spacing w:after="0" w:line="360" w:lineRule="auto"/>
        <w:rPr>
          <w:rFonts w:ascii="Georgia" w:hAnsi="Georgia"/>
        </w:rPr>
      </w:pPr>
      <w:r w:rsidRPr="007B4DE1">
        <w:rPr>
          <w:rFonts w:ascii="Georgia" w:hAnsi="Georgia"/>
        </w:rPr>
        <w:t>Patienten skall samtycka till behandlingen och erhålla tydlig muntlig och skriftlig information inkluderande förväntad effekt, eventuella risker och biverkningar. Denna information kan ges av patientansvarig läkare eller smärtläkare. Patienten bör även informeras av smärtsjuksköterska kring praktiskt handhavande av katetersystemet.</w:t>
      </w:r>
    </w:p>
    <w:p w14:paraId="4489465D" w14:textId="77777777" w:rsidR="002F13A0" w:rsidRPr="007A0DE8" w:rsidRDefault="002F13A0" w:rsidP="002F13A0">
      <w:pPr>
        <w:spacing w:after="0" w:line="240" w:lineRule="auto"/>
        <w:rPr>
          <w:rFonts w:cstheme="minorHAnsi"/>
          <w:bCs/>
          <w:sz w:val="28"/>
          <w:szCs w:val="28"/>
        </w:rPr>
      </w:pPr>
    </w:p>
    <w:p w14:paraId="615D47CF" w14:textId="77777777" w:rsidR="002F13A0" w:rsidRPr="007B4DE1" w:rsidRDefault="002F13A0" w:rsidP="00613745">
      <w:pPr>
        <w:pStyle w:val="Rubrik2"/>
        <w:rPr>
          <w:rFonts w:ascii="Verdana" w:hAnsi="Verdana"/>
          <w:sz w:val="36"/>
          <w:szCs w:val="36"/>
        </w:rPr>
      </w:pPr>
      <w:r w:rsidRPr="007B4DE1">
        <w:rPr>
          <w:rFonts w:ascii="Verdana" w:hAnsi="Verdana" w:cstheme="minorHAnsi"/>
          <w:b/>
          <w:sz w:val="36"/>
          <w:szCs w:val="36"/>
        </w:rPr>
        <w:t>Perioperativa riktlinjer</w:t>
      </w:r>
    </w:p>
    <w:p w14:paraId="428A2DAA" w14:textId="1A43B43A" w:rsidR="006319FE" w:rsidRDefault="002F13A0" w:rsidP="006319FE">
      <w:pPr>
        <w:rPr>
          <w:rFonts w:ascii="Segoe UI" w:hAnsi="Segoe UI" w:cs="Segoe UI"/>
          <w:color w:val="4D4D4D"/>
          <w:sz w:val="20"/>
          <w:szCs w:val="20"/>
        </w:rPr>
      </w:pPr>
      <w:r w:rsidRPr="007A0DE8">
        <w:rPr>
          <w:rFonts w:cstheme="minorHAnsi"/>
          <w:bCs/>
          <w:sz w:val="28"/>
          <w:szCs w:val="28"/>
        </w:rPr>
        <w:t>Se separat PM:</w:t>
      </w:r>
      <w:r w:rsidR="006319FE" w:rsidRPr="006319FE">
        <w:rPr>
          <w:rFonts w:ascii="Segoe UI" w:hAnsi="Segoe UI" w:cs="Segoe UI"/>
          <w:color w:val="4D4D4D"/>
          <w:sz w:val="20"/>
          <w:szCs w:val="20"/>
        </w:rPr>
        <w:t xml:space="preserve"> </w:t>
      </w:r>
      <w:hyperlink r:id="rId12" w:history="1">
        <w:r w:rsidR="006319FE">
          <w:rPr>
            <w:rStyle w:val="Hyperlnk"/>
            <w:rFonts w:ascii="Segoe UI" w:hAnsi="Segoe UI" w:cs="Segoe UI"/>
            <w:sz w:val="20"/>
            <w:szCs w:val="20"/>
          </w:rPr>
          <w:t>Inläggning av tunnelerad IDA (intrathecal) kateter för smärtlindring</w:t>
        </w:r>
      </w:hyperlink>
    </w:p>
    <w:p w14:paraId="7A85D006" w14:textId="77777777" w:rsidR="002F13A0" w:rsidRPr="00613745" w:rsidRDefault="002F13A0" w:rsidP="00613745">
      <w:pPr>
        <w:pStyle w:val="Rubrik2"/>
      </w:pPr>
      <w:r w:rsidRPr="00613745">
        <w:t>Postoperativ vård:</w:t>
      </w:r>
    </w:p>
    <w:p w14:paraId="7A8A67EB" w14:textId="77777777" w:rsidR="002F13A0" w:rsidRPr="007A0DE8" w:rsidRDefault="002F13A0" w:rsidP="00DB6009">
      <w:pPr>
        <w:numPr>
          <w:ilvl w:val="0"/>
          <w:numId w:val="21"/>
        </w:numPr>
        <w:spacing w:after="0" w:line="240" w:lineRule="auto"/>
        <w:ind w:left="993" w:right="0"/>
        <w:rPr>
          <w:rFonts w:cstheme="minorHAnsi"/>
          <w:sz w:val="28"/>
          <w:szCs w:val="28"/>
        </w:rPr>
      </w:pPr>
      <w:r w:rsidRPr="007A0DE8">
        <w:rPr>
          <w:rFonts w:cstheme="minorHAnsi"/>
          <w:sz w:val="28"/>
          <w:szCs w:val="28"/>
        </w:rPr>
        <w:t xml:space="preserve">Patienten kommer till UVA med kopplat extern pump och behandlingen startas enligt ordination från smärtläkare. </w:t>
      </w:r>
    </w:p>
    <w:p w14:paraId="2AC19863" w14:textId="77777777" w:rsidR="002F13A0" w:rsidRPr="007A0DE8" w:rsidRDefault="002F13A0" w:rsidP="00DB6009">
      <w:pPr>
        <w:spacing w:after="0" w:line="240" w:lineRule="auto"/>
        <w:ind w:left="993"/>
        <w:rPr>
          <w:rFonts w:cstheme="minorHAnsi"/>
          <w:sz w:val="28"/>
          <w:szCs w:val="28"/>
        </w:rPr>
      </w:pPr>
      <w:r w:rsidRPr="007A0DE8">
        <w:rPr>
          <w:rFonts w:cstheme="minorHAnsi"/>
          <w:sz w:val="28"/>
          <w:szCs w:val="28"/>
        </w:rPr>
        <w:t xml:space="preserve">Se riktlinjer för läkemedelsbehandling nedan. </w:t>
      </w:r>
    </w:p>
    <w:p w14:paraId="5FFFC4BC" w14:textId="77777777" w:rsidR="002F13A0" w:rsidRPr="007A0DE8" w:rsidRDefault="002F13A0" w:rsidP="00DB6009">
      <w:pPr>
        <w:numPr>
          <w:ilvl w:val="0"/>
          <w:numId w:val="21"/>
        </w:numPr>
        <w:spacing w:after="0" w:line="240" w:lineRule="auto"/>
        <w:ind w:left="993" w:right="0"/>
        <w:rPr>
          <w:rFonts w:cstheme="minorHAnsi"/>
          <w:sz w:val="28"/>
          <w:szCs w:val="28"/>
        </w:rPr>
      </w:pPr>
      <w:r w:rsidRPr="007A0DE8">
        <w:rPr>
          <w:rFonts w:cstheme="minorHAnsi"/>
          <w:sz w:val="28"/>
          <w:szCs w:val="28"/>
        </w:rPr>
        <w:t>Smärtläkare ansvarar för att aktuell smärtlindring och övriga läkemedel ordineras samt ordinerar intrat</w:t>
      </w:r>
      <w:r>
        <w:rPr>
          <w:rFonts w:cstheme="minorHAnsi"/>
          <w:sz w:val="28"/>
          <w:szCs w:val="28"/>
        </w:rPr>
        <w:t>h</w:t>
      </w:r>
      <w:r w:rsidRPr="007A0DE8">
        <w:rPr>
          <w:rFonts w:cstheme="minorHAnsi"/>
          <w:sz w:val="28"/>
          <w:szCs w:val="28"/>
        </w:rPr>
        <w:t xml:space="preserve">ekal dosering i IDA-journalen (papper) + Melior. </w:t>
      </w:r>
    </w:p>
    <w:p w14:paraId="722B5808" w14:textId="77777777" w:rsidR="002F13A0" w:rsidRPr="007A0DE8" w:rsidRDefault="002F13A0" w:rsidP="00DB6009">
      <w:pPr>
        <w:numPr>
          <w:ilvl w:val="0"/>
          <w:numId w:val="21"/>
        </w:numPr>
        <w:spacing w:after="0" w:line="240" w:lineRule="auto"/>
        <w:ind w:left="993" w:right="0"/>
        <w:rPr>
          <w:rFonts w:cstheme="minorHAnsi"/>
          <w:sz w:val="28"/>
          <w:szCs w:val="28"/>
        </w:rPr>
      </w:pPr>
      <w:r w:rsidRPr="007A0DE8">
        <w:rPr>
          <w:rFonts w:cstheme="minorHAnsi"/>
          <w:sz w:val="28"/>
          <w:szCs w:val="28"/>
        </w:rPr>
        <w:t>Patienten övervakas enligt sedvanlig postoperativ rutin och BROMAGE kontrolleras som vid EDA. Patienten kvarstannar minst 6 timmar på UVA / alt.</w:t>
      </w:r>
      <w:r>
        <w:rPr>
          <w:rFonts w:cstheme="minorHAnsi"/>
          <w:sz w:val="28"/>
          <w:szCs w:val="28"/>
        </w:rPr>
        <w:t xml:space="preserve"> </w:t>
      </w:r>
      <w:r w:rsidRPr="007A0DE8">
        <w:rPr>
          <w:rFonts w:cstheme="minorHAnsi"/>
          <w:sz w:val="28"/>
          <w:szCs w:val="28"/>
        </w:rPr>
        <w:t>över natten och därefter överföras till vårdavdelning.</w:t>
      </w:r>
    </w:p>
    <w:p w14:paraId="03DD0ECA" w14:textId="32DDACDE" w:rsidR="002F13A0" w:rsidRPr="007A0DE8" w:rsidRDefault="002F13A0" w:rsidP="00DB6009">
      <w:pPr>
        <w:numPr>
          <w:ilvl w:val="0"/>
          <w:numId w:val="21"/>
        </w:numPr>
        <w:spacing w:after="0" w:line="240" w:lineRule="auto"/>
        <w:ind w:left="993" w:right="0"/>
        <w:rPr>
          <w:rFonts w:cstheme="minorHAnsi"/>
          <w:sz w:val="28"/>
          <w:szCs w:val="28"/>
        </w:rPr>
      </w:pPr>
      <w:r w:rsidRPr="007A0DE8">
        <w:rPr>
          <w:rFonts w:cstheme="minorHAnsi"/>
          <w:sz w:val="28"/>
          <w:szCs w:val="28"/>
        </w:rPr>
        <w:t>Innan utskrivning från UVA skall patienten bedömas av smärtläkare (alt</w:t>
      </w:r>
      <w:r w:rsidR="00C90C56">
        <w:rPr>
          <w:rFonts w:cstheme="minorHAnsi"/>
          <w:sz w:val="28"/>
          <w:szCs w:val="28"/>
        </w:rPr>
        <w:t>ernativt</w:t>
      </w:r>
      <w:r w:rsidRPr="007A0DE8">
        <w:rPr>
          <w:rFonts w:cstheme="minorHAnsi"/>
          <w:sz w:val="28"/>
          <w:szCs w:val="28"/>
        </w:rPr>
        <w:t xml:space="preserve"> narkosläkare) /smärtsjuksköterska</w:t>
      </w:r>
    </w:p>
    <w:p w14:paraId="528D13CE" w14:textId="77777777" w:rsidR="002F13A0" w:rsidRPr="007A0DE8" w:rsidRDefault="002F13A0" w:rsidP="002F13A0">
      <w:pPr>
        <w:spacing w:after="0" w:line="240" w:lineRule="auto"/>
        <w:rPr>
          <w:rFonts w:cstheme="minorHAnsi"/>
          <w:bCs/>
          <w:sz w:val="28"/>
          <w:szCs w:val="28"/>
        </w:rPr>
      </w:pPr>
    </w:p>
    <w:p w14:paraId="093D9710" w14:textId="44622E04" w:rsidR="002F13A0" w:rsidRPr="00613745" w:rsidRDefault="002F13A0" w:rsidP="00613745">
      <w:pPr>
        <w:pStyle w:val="Rubrik2"/>
      </w:pPr>
      <w:r w:rsidRPr="00613745">
        <w:t>Pump inställning</w:t>
      </w:r>
    </w:p>
    <w:p w14:paraId="1AD8F065" w14:textId="77777777" w:rsidR="002F13A0" w:rsidRPr="007A0DE8" w:rsidRDefault="002F13A0" w:rsidP="002F13A0">
      <w:pPr>
        <w:spacing w:after="0" w:line="240" w:lineRule="auto"/>
        <w:rPr>
          <w:rFonts w:cstheme="minorHAnsi"/>
          <w:sz w:val="28"/>
          <w:szCs w:val="28"/>
        </w:rPr>
      </w:pPr>
      <w:r w:rsidRPr="007A0DE8">
        <w:rPr>
          <w:rFonts w:cstheme="minorHAnsi"/>
          <w:sz w:val="28"/>
          <w:szCs w:val="28"/>
        </w:rPr>
        <w:t>För IDA-behandling används CADD Solis pump med läkemedelskassett, vanligtvis med 100ml innehåll.</w:t>
      </w:r>
    </w:p>
    <w:p w14:paraId="0F8B1348" w14:textId="77777777" w:rsidR="002F13A0" w:rsidRPr="007A0DE8" w:rsidRDefault="002F13A0" w:rsidP="002F13A0">
      <w:pPr>
        <w:spacing w:after="0" w:line="240" w:lineRule="auto"/>
        <w:rPr>
          <w:rFonts w:cstheme="minorHAnsi"/>
          <w:sz w:val="28"/>
          <w:szCs w:val="28"/>
        </w:rPr>
      </w:pPr>
      <w:r w:rsidRPr="007A0DE8">
        <w:rPr>
          <w:rFonts w:cstheme="minorHAnsi"/>
          <w:sz w:val="28"/>
          <w:szCs w:val="28"/>
        </w:rPr>
        <w:t>Pumpen är förprogrammerat (IDA behandling) och som regel börjar man med blandning:</w:t>
      </w:r>
    </w:p>
    <w:p w14:paraId="656F7AA9" w14:textId="77777777" w:rsidR="002F13A0" w:rsidRPr="007A0DE8" w:rsidRDefault="002F13A0" w:rsidP="002F13A0">
      <w:pPr>
        <w:spacing w:after="0" w:line="240" w:lineRule="auto"/>
        <w:rPr>
          <w:rFonts w:cstheme="minorHAnsi"/>
          <w:b/>
          <w:bCs/>
          <w:sz w:val="28"/>
          <w:szCs w:val="28"/>
        </w:rPr>
      </w:pPr>
      <w:r w:rsidRPr="007A0DE8">
        <w:rPr>
          <w:rFonts w:cstheme="minorHAnsi"/>
          <w:b/>
          <w:bCs/>
          <w:sz w:val="28"/>
          <w:szCs w:val="28"/>
        </w:rPr>
        <w:t>Bupivacain 2,375mg/ml + Morfin 0,5mg/ml</w:t>
      </w:r>
    </w:p>
    <w:p w14:paraId="00C18681" w14:textId="7D3D946A" w:rsidR="002F13A0" w:rsidRPr="007A0DE8" w:rsidRDefault="002F13A0" w:rsidP="002F13A0">
      <w:pPr>
        <w:spacing w:after="0" w:line="240" w:lineRule="auto"/>
        <w:rPr>
          <w:rFonts w:cstheme="minorHAnsi"/>
          <w:b/>
          <w:bCs/>
          <w:sz w:val="20"/>
          <w:szCs w:val="20"/>
        </w:rPr>
      </w:pPr>
      <w:r w:rsidRPr="007A0DE8">
        <w:rPr>
          <w:rFonts w:cstheme="minorHAnsi"/>
          <w:b/>
          <w:bCs/>
          <w:sz w:val="28"/>
          <w:szCs w:val="28"/>
        </w:rPr>
        <w:t>Start dos: 0,2ml-0,5ml/t, Bolus dos: 0,1-0,2ml med spärrtid på 30 minuter</w:t>
      </w:r>
    </w:p>
    <w:p w14:paraId="1B51C5ED" w14:textId="77777777" w:rsidR="002F13A0" w:rsidRPr="007A0DE8" w:rsidRDefault="002F13A0" w:rsidP="002F13A0">
      <w:pPr>
        <w:spacing w:after="0" w:line="240" w:lineRule="auto"/>
        <w:rPr>
          <w:rFonts w:cstheme="minorHAnsi"/>
          <w:bCs/>
          <w:sz w:val="28"/>
          <w:szCs w:val="28"/>
        </w:rPr>
      </w:pPr>
    </w:p>
    <w:p w14:paraId="2B22DE61" w14:textId="77777777" w:rsidR="002F13A0" w:rsidRPr="007A0DE8" w:rsidRDefault="002F13A0" w:rsidP="00CD4F38">
      <w:pPr>
        <w:pStyle w:val="Liststycke"/>
        <w:numPr>
          <w:ilvl w:val="0"/>
          <w:numId w:val="22"/>
        </w:numPr>
        <w:spacing w:after="0" w:line="240" w:lineRule="auto"/>
        <w:ind w:left="993" w:right="0"/>
        <w:rPr>
          <w:rFonts w:cstheme="minorHAnsi"/>
          <w:bCs/>
          <w:sz w:val="28"/>
          <w:szCs w:val="28"/>
        </w:rPr>
      </w:pPr>
      <w:r w:rsidRPr="007A0DE8">
        <w:rPr>
          <w:rFonts w:cstheme="minorHAnsi"/>
          <w:bCs/>
          <w:sz w:val="28"/>
          <w:szCs w:val="28"/>
        </w:rPr>
        <w:t>Doserna anpassa</w:t>
      </w:r>
      <w:r>
        <w:rPr>
          <w:rFonts w:cstheme="minorHAnsi"/>
          <w:bCs/>
          <w:sz w:val="28"/>
          <w:szCs w:val="28"/>
        </w:rPr>
        <w:t>s</w:t>
      </w:r>
      <w:r w:rsidRPr="007A0DE8">
        <w:rPr>
          <w:rFonts w:cstheme="minorHAnsi"/>
          <w:bCs/>
          <w:sz w:val="28"/>
          <w:szCs w:val="28"/>
        </w:rPr>
        <w:t xml:space="preserve"> individuell utifrån patientens aktuella opioiddoser.</w:t>
      </w:r>
    </w:p>
    <w:p w14:paraId="73BA06F0" w14:textId="77777777" w:rsidR="002F13A0" w:rsidRPr="007A0DE8" w:rsidRDefault="002F13A0" w:rsidP="00CD4F38">
      <w:pPr>
        <w:pStyle w:val="Liststycke"/>
        <w:numPr>
          <w:ilvl w:val="0"/>
          <w:numId w:val="22"/>
        </w:numPr>
        <w:spacing w:after="0" w:line="240" w:lineRule="auto"/>
        <w:ind w:left="993" w:right="0"/>
        <w:rPr>
          <w:rFonts w:cstheme="minorHAnsi"/>
          <w:bCs/>
          <w:sz w:val="28"/>
          <w:szCs w:val="28"/>
        </w:rPr>
      </w:pPr>
      <w:r w:rsidRPr="007A0DE8">
        <w:rPr>
          <w:rFonts w:cstheme="minorHAnsi"/>
          <w:bCs/>
          <w:sz w:val="28"/>
          <w:szCs w:val="28"/>
        </w:rPr>
        <w:t>Doshöjningar görs försiktigt – 0,1ml i taget (tänk at effekt av Morfin intrat</w:t>
      </w:r>
      <w:r>
        <w:rPr>
          <w:rFonts w:cstheme="minorHAnsi"/>
          <w:bCs/>
          <w:sz w:val="28"/>
          <w:szCs w:val="28"/>
        </w:rPr>
        <w:t>h</w:t>
      </w:r>
      <w:r w:rsidRPr="007A0DE8">
        <w:rPr>
          <w:rFonts w:cstheme="minorHAnsi"/>
          <w:bCs/>
          <w:sz w:val="28"/>
          <w:szCs w:val="28"/>
        </w:rPr>
        <w:t>ekal är ung 100</w:t>
      </w:r>
      <w:r>
        <w:rPr>
          <w:rFonts w:cstheme="minorHAnsi"/>
          <w:bCs/>
          <w:sz w:val="28"/>
          <w:szCs w:val="28"/>
        </w:rPr>
        <w:t xml:space="preserve"> </w:t>
      </w:r>
      <w:r w:rsidRPr="007A0DE8">
        <w:rPr>
          <w:rFonts w:cstheme="minorHAnsi"/>
          <w:bCs/>
          <w:sz w:val="28"/>
          <w:szCs w:val="28"/>
        </w:rPr>
        <w:t>gånger starkare än Morfin p.o.)</w:t>
      </w:r>
    </w:p>
    <w:p w14:paraId="42A929A0" w14:textId="77777777" w:rsidR="002F13A0" w:rsidRPr="007A0DE8" w:rsidRDefault="002F13A0" w:rsidP="00CD4F38">
      <w:pPr>
        <w:pStyle w:val="Liststycke"/>
        <w:numPr>
          <w:ilvl w:val="0"/>
          <w:numId w:val="22"/>
        </w:numPr>
        <w:spacing w:after="0" w:line="240" w:lineRule="auto"/>
        <w:ind w:left="993" w:right="0"/>
        <w:rPr>
          <w:rFonts w:cstheme="minorHAnsi"/>
          <w:sz w:val="28"/>
          <w:szCs w:val="28"/>
        </w:rPr>
      </w:pPr>
      <w:r w:rsidRPr="007A0DE8">
        <w:rPr>
          <w:rFonts w:cstheme="minorHAnsi"/>
          <w:sz w:val="28"/>
          <w:szCs w:val="28"/>
        </w:rPr>
        <w:lastRenderedPageBreak/>
        <w:t>Vanligen är det lämpligt att halvera dygnsdosen av systemiska opioidpreparat omedelbart i samband med att IDA-behandling startas, för att senare ev kunna trappas ut ytterligare. Detta kan pga abstinens ta flera veckor, även om IDA-smärtlindringen fungerar optimalt.</w:t>
      </w:r>
    </w:p>
    <w:p w14:paraId="6EAEA7BA" w14:textId="77777777" w:rsidR="002F13A0" w:rsidRPr="007A0DE8" w:rsidRDefault="002F13A0" w:rsidP="002F13A0">
      <w:pPr>
        <w:spacing w:after="0" w:line="240" w:lineRule="auto"/>
        <w:ind w:left="450"/>
        <w:rPr>
          <w:rFonts w:cstheme="minorHAnsi"/>
          <w:sz w:val="28"/>
          <w:szCs w:val="28"/>
        </w:rPr>
      </w:pPr>
    </w:p>
    <w:p w14:paraId="3D658B26" w14:textId="77777777" w:rsidR="002F13A0" w:rsidRDefault="002F13A0" w:rsidP="002F13A0">
      <w:pPr>
        <w:spacing w:after="0" w:line="240" w:lineRule="auto"/>
        <w:rPr>
          <w:rFonts w:cstheme="minorHAnsi"/>
          <w:bCs/>
          <w:sz w:val="28"/>
          <w:szCs w:val="28"/>
        </w:rPr>
      </w:pPr>
      <w:r w:rsidRPr="007A0DE8">
        <w:rPr>
          <w:rFonts w:cstheme="minorHAnsi"/>
          <w:bCs/>
          <w:sz w:val="28"/>
          <w:szCs w:val="28"/>
        </w:rPr>
        <w:t>Alternativa blandningar kan användas om man kommer till höga doser (nära 1ml/t)</w:t>
      </w:r>
      <w:r>
        <w:rPr>
          <w:rFonts w:cstheme="minorHAnsi"/>
          <w:bCs/>
          <w:sz w:val="28"/>
          <w:szCs w:val="28"/>
        </w:rPr>
        <w:t xml:space="preserve"> </w:t>
      </w:r>
      <w:r w:rsidRPr="007A0DE8">
        <w:rPr>
          <w:rFonts w:cstheme="minorHAnsi"/>
          <w:bCs/>
          <w:sz w:val="28"/>
          <w:szCs w:val="28"/>
        </w:rPr>
        <w:t>eller man vill ha starkare Morfin / alt Bupivacain effekt.</w:t>
      </w:r>
    </w:p>
    <w:p w14:paraId="7B97FEF4" w14:textId="77777777" w:rsidR="002F13A0" w:rsidRPr="007A0DE8" w:rsidRDefault="002F13A0" w:rsidP="002F13A0">
      <w:pPr>
        <w:spacing w:after="0" w:line="240" w:lineRule="auto"/>
        <w:rPr>
          <w:rFonts w:cstheme="minorHAnsi"/>
          <w:bCs/>
          <w:sz w:val="28"/>
          <w:szCs w:val="28"/>
        </w:rPr>
      </w:pPr>
    </w:p>
    <w:p w14:paraId="111CC1CB" w14:textId="77777777" w:rsidR="002F13A0" w:rsidRPr="007A0DE8" w:rsidRDefault="002F13A0" w:rsidP="002F13A0">
      <w:pPr>
        <w:spacing w:after="0" w:line="240" w:lineRule="auto"/>
        <w:rPr>
          <w:rFonts w:cstheme="minorHAnsi"/>
          <w:bCs/>
          <w:sz w:val="28"/>
          <w:szCs w:val="28"/>
        </w:rPr>
      </w:pPr>
      <w:r w:rsidRPr="007A0DE8">
        <w:rPr>
          <w:rFonts w:cstheme="minorHAnsi"/>
          <w:bCs/>
          <w:sz w:val="28"/>
          <w:szCs w:val="28"/>
        </w:rPr>
        <w:t>Alternativ som finns att beställa:</w:t>
      </w:r>
    </w:p>
    <w:p w14:paraId="174332A2" w14:textId="77777777" w:rsidR="002F13A0" w:rsidRPr="007A0DE8" w:rsidRDefault="002F13A0" w:rsidP="002F13A0">
      <w:pPr>
        <w:spacing w:after="0" w:line="240" w:lineRule="auto"/>
        <w:rPr>
          <w:rFonts w:cstheme="minorHAnsi"/>
          <w:bCs/>
          <w:sz w:val="28"/>
          <w:szCs w:val="28"/>
        </w:rPr>
      </w:pPr>
      <w:r w:rsidRPr="007A0DE8">
        <w:rPr>
          <w:rFonts w:cstheme="minorHAnsi"/>
          <w:bCs/>
          <w:sz w:val="28"/>
          <w:szCs w:val="28"/>
        </w:rPr>
        <w:t>Bupivacain2,375mg/ml + Morfin 1mg/ml</w:t>
      </w:r>
    </w:p>
    <w:p w14:paraId="07FA38F0" w14:textId="77777777" w:rsidR="002F13A0" w:rsidRPr="007A0DE8" w:rsidRDefault="002F13A0" w:rsidP="002F13A0">
      <w:pPr>
        <w:spacing w:after="0" w:line="240" w:lineRule="auto"/>
        <w:rPr>
          <w:rFonts w:cstheme="minorHAnsi"/>
          <w:bCs/>
          <w:sz w:val="28"/>
          <w:szCs w:val="28"/>
        </w:rPr>
      </w:pPr>
      <w:r w:rsidRPr="007A0DE8">
        <w:rPr>
          <w:rFonts w:cstheme="minorHAnsi"/>
          <w:bCs/>
          <w:sz w:val="28"/>
          <w:szCs w:val="28"/>
        </w:rPr>
        <w:t>Bupivacain4,75/ml + Morfin 0,5mg/ml</w:t>
      </w:r>
    </w:p>
    <w:p w14:paraId="2566F8A0" w14:textId="77777777" w:rsidR="002F13A0" w:rsidRPr="007A0DE8" w:rsidRDefault="002F13A0" w:rsidP="002F13A0">
      <w:pPr>
        <w:spacing w:after="0" w:line="240" w:lineRule="auto"/>
        <w:rPr>
          <w:rFonts w:cstheme="minorHAnsi"/>
          <w:bCs/>
          <w:sz w:val="28"/>
          <w:szCs w:val="28"/>
        </w:rPr>
      </w:pPr>
      <w:r w:rsidRPr="007A0DE8">
        <w:rPr>
          <w:rFonts w:cstheme="minorHAnsi"/>
          <w:bCs/>
          <w:sz w:val="28"/>
          <w:szCs w:val="28"/>
        </w:rPr>
        <w:t>Bupivacain4,75mg/ml + Morfin 1mg/ml</w:t>
      </w:r>
    </w:p>
    <w:p w14:paraId="7A5CD6C2" w14:textId="77777777" w:rsidR="002F13A0" w:rsidRPr="007A0DE8" w:rsidRDefault="002F13A0" w:rsidP="002F13A0">
      <w:pPr>
        <w:spacing w:after="0" w:line="240" w:lineRule="auto"/>
        <w:rPr>
          <w:rFonts w:cstheme="minorHAnsi"/>
          <w:bCs/>
          <w:sz w:val="28"/>
          <w:szCs w:val="28"/>
        </w:rPr>
      </w:pPr>
    </w:p>
    <w:p w14:paraId="56A7B900" w14:textId="2D3AD09F" w:rsidR="002F13A0" w:rsidRPr="00613745" w:rsidRDefault="002F13A0" w:rsidP="00613745">
      <w:pPr>
        <w:pStyle w:val="Rubrik2"/>
      </w:pPr>
      <w:r w:rsidRPr="00613745">
        <w:t>Biverkningar</w:t>
      </w:r>
    </w:p>
    <w:p w14:paraId="7B711DD2" w14:textId="77777777" w:rsidR="002F13A0" w:rsidRPr="007A0DE8" w:rsidRDefault="002F13A0" w:rsidP="00DB6009">
      <w:pPr>
        <w:pStyle w:val="Liststycke"/>
        <w:numPr>
          <w:ilvl w:val="0"/>
          <w:numId w:val="23"/>
        </w:numPr>
        <w:spacing w:after="0" w:line="240" w:lineRule="auto"/>
        <w:ind w:left="993" w:right="0"/>
        <w:rPr>
          <w:rFonts w:cstheme="minorHAnsi"/>
          <w:sz w:val="28"/>
          <w:szCs w:val="28"/>
        </w:rPr>
      </w:pPr>
      <w:r w:rsidRPr="007A0DE8">
        <w:rPr>
          <w:rFonts w:cstheme="minorHAnsi"/>
          <w:sz w:val="28"/>
          <w:szCs w:val="28"/>
          <w:u w:val="single"/>
        </w:rPr>
        <w:t>Blodtrycksfall och bradykardi</w:t>
      </w:r>
      <w:r w:rsidRPr="007A0DE8">
        <w:rPr>
          <w:rFonts w:cstheme="minorHAnsi"/>
          <w:sz w:val="28"/>
          <w:szCs w:val="28"/>
        </w:rPr>
        <w:t xml:space="preserve"> kan uppträda vid mycket utbredd blockad, sällsynt vid försiktig dosering. I samband med bolusdos ses ibland cirkulatorisk påverkan och speciellt om pat</w:t>
      </w:r>
      <w:r>
        <w:rPr>
          <w:rFonts w:cstheme="minorHAnsi"/>
          <w:sz w:val="28"/>
          <w:szCs w:val="28"/>
        </w:rPr>
        <w:t>ienten</w:t>
      </w:r>
      <w:r w:rsidRPr="007A0DE8">
        <w:rPr>
          <w:rFonts w:cstheme="minorHAnsi"/>
          <w:sz w:val="28"/>
          <w:szCs w:val="28"/>
        </w:rPr>
        <w:t xml:space="preserve"> tar upprepade bolusdoser kan blockaden bli mer uttalad. </w:t>
      </w:r>
    </w:p>
    <w:p w14:paraId="3D9205EA" w14:textId="353C4AA4" w:rsidR="002F13A0" w:rsidRPr="007A0DE8" w:rsidRDefault="002F13A0" w:rsidP="00DB6009">
      <w:pPr>
        <w:pStyle w:val="Liststycke"/>
        <w:numPr>
          <w:ilvl w:val="0"/>
          <w:numId w:val="23"/>
        </w:numPr>
        <w:spacing w:after="0" w:line="240" w:lineRule="auto"/>
        <w:ind w:left="993" w:right="0"/>
        <w:rPr>
          <w:rFonts w:cstheme="minorHAnsi"/>
          <w:bCs/>
          <w:sz w:val="28"/>
          <w:szCs w:val="28"/>
        </w:rPr>
      </w:pPr>
      <w:r w:rsidRPr="007A0DE8">
        <w:rPr>
          <w:rFonts w:cstheme="minorHAnsi"/>
          <w:sz w:val="28"/>
          <w:szCs w:val="28"/>
          <w:u w:val="single"/>
        </w:rPr>
        <w:t>Andningsdepression</w:t>
      </w:r>
      <w:r w:rsidRPr="007A0DE8">
        <w:rPr>
          <w:rFonts w:cstheme="minorHAnsi"/>
          <w:sz w:val="28"/>
          <w:szCs w:val="28"/>
        </w:rPr>
        <w:t>: De flesta pat</w:t>
      </w:r>
      <w:r w:rsidR="00F666DB">
        <w:rPr>
          <w:rFonts w:cstheme="minorHAnsi"/>
          <w:sz w:val="28"/>
          <w:szCs w:val="28"/>
        </w:rPr>
        <w:t>ienter</w:t>
      </w:r>
      <w:r w:rsidRPr="007A0DE8">
        <w:rPr>
          <w:rFonts w:cstheme="minorHAnsi"/>
          <w:sz w:val="28"/>
          <w:szCs w:val="28"/>
        </w:rPr>
        <w:t xml:space="preserve"> som blir aktuella för intrathecal kateter är opioidvana. Det finns dock en risk för andningsdepression och pat</w:t>
      </w:r>
      <w:r w:rsidR="00F666DB">
        <w:rPr>
          <w:rFonts w:cstheme="minorHAnsi"/>
          <w:sz w:val="28"/>
          <w:szCs w:val="28"/>
        </w:rPr>
        <w:t>ienten</w:t>
      </w:r>
      <w:r w:rsidRPr="007A0DE8">
        <w:rPr>
          <w:rFonts w:cstheme="minorHAnsi"/>
          <w:sz w:val="28"/>
          <w:szCs w:val="28"/>
        </w:rPr>
        <w:t xml:space="preserve"> bör övervakas avseende andning de första dygnen efter att behandlingen har påbörjats. </w:t>
      </w:r>
    </w:p>
    <w:p w14:paraId="25F9A8F8" w14:textId="19E687E0" w:rsidR="002F13A0" w:rsidRPr="007A0DE8" w:rsidRDefault="002F13A0" w:rsidP="00DB6009">
      <w:pPr>
        <w:pStyle w:val="Liststycke"/>
        <w:numPr>
          <w:ilvl w:val="0"/>
          <w:numId w:val="23"/>
        </w:numPr>
        <w:spacing w:after="0" w:line="240" w:lineRule="auto"/>
        <w:ind w:left="993" w:right="0"/>
        <w:rPr>
          <w:rFonts w:cstheme="minorHAnsi"/>
          <w:b/>
          <w:sz w:val="28"/>
          <w:szCs w:val="28"/>
        </w:rPr>
      </w:pPr>
      <w:r w:rsidRPr="007A0DE8">
        <w:rPr>
          <w:rFonts w:cstheme="minorHAnsi"/>
          <w:sz w:val="28"/>
          <w:szCs w:val="28"/>
          <w:u w:val="single"/>
        </w:rPr>
        <w:t>Motorik:</w:t>
      </w:r>
      <w:r w:rsidRPr="007A0DE8">
        <w:rPr>
          <w:rFonts w:cstheme="minorHAnsi"/>
          <w:sz w:val="28"/>
          <w:szCs w:val="28"/>
        </w:rPr>
        <w:t xml:space="preserve"> En viss motorikpåverkan är vanlig hos dessa pat</w:t>
      </w:r>
      <w:r w:rsidR="00F666DB">
        <w:rPr>
          <w:rFonts w:cstheme="minorHAnsi"/>
          <w:sz w:val="28"/>
          <w:szCs w:val="28"/>
        </w:rPr>
        <w:t>ienter</w:t>
      </w:r>
      <w:r w:rsidRPr="007A0DE8">
        <w:rPr>
          <w:rFonts w:cstheme="minorHAnsi"/>
          <w:sz w:val="28"/>
          <w:szCs w:val="28"/>
        </w:rPr>
        <w:t xml:space="preserve">. Ofta kommer motorikstörning efter bolusdos. </w:t>
      </w:r>
    </w:p>
    <w:p w14:paraId="75D3E617" w14:textId="3FD72717" w:rsidR="002F13A0" w:rsidRPr="007A0DE8" w:rsidRDefault="002F13A0" w:rsidP="00DB6009">
      <w:pPr>
        <w:pStyle w:val="Liststycke"/>
        <w:numPr>
          <w:ilvl w:val="0"/>
          <w:numId w:val="0"/>
        </w:numPr>
        <w:spacing w:after="0" w:line="240" w:lineRule="auto"/>
        <w:ind w:left="993"/>
        <w:rPr>
          <w:rFonts w:cstheme="minorHAnsi"/>
          <w:sz w:val="28"/>
          <w:szCs w:val="28"/>
        </w:rPr>
      </w:pPr>
      <w:r w:rsidRPr="007A0DE8">
        <w:rPr>
          <w:rFonts w:cstheme="minorHAnsi"/>
          <w:sz w:val="28"/>
          <w:szCs w:val="28"/>
          <w:u w:val="single"/>
        </w:rPr>
        <w:t>O</w:t>
      </w:r>
      <w:r w:rsidRPr="007A0DE8">
        <w:rPr>
          <w:rFonts w:cstheme="minorHAnsi"/>
          <w:sz w:val="28"/>
          <w:szCs w:val="28"/>
        </w:rPr>
        <w:t>BS! Om pat</w:t>
      </w:r>
      <w:r w:rsidR="00F666DB">
        <w:rPr>
          <w:rFonts w:cstheme="minorHAnsi"/>
          <w:sz w:val="28"/>
          <w:szCs w:val="28"/>
        </w:rPr>
        <w:t>ienten</w:t>
      </w:r>
      <w:r w:rsidRPr="007A0DE8">
        <w:rPr>
          <w:rFonts w:cstheme="minorHAnsi"/>
          <w:sz w:val="28"/>
          <w:szCs w:val="28"/>
        </w:rPr>
        <w:t xml:space="preserve"> får tilltagande motorikstörning med oförändrad dos måste man stänga infusionen i IDA-katetern och kontrollera att motorikstörningen går tillbaka</w:t>
      </w:r>
      <w:r>
        <w:rPr>
          <w:rFonts w:cstheme="minorHAnsi"/>
          <w:sz w:val="28"/>
          <w:szCs w:val="28"/>
        </w:rPr>
        <w:t xml:space="preserve"> (se separat PM om komplikationer)</w:t>
      </w:r>
    </w:p>
    <w:p w14:paraId="5D2F02CE" w14:textId="77777777" w:rsidR="002F13A0" w:rsidRPr="007A0DE8" w:rsidRDefault="002F13A0" w:rsidP="00DB6009">
      <w:pPr>
        <w:pStyle w:val="Liststycke"/>
        <w:numPr>
          <w:ilvl w:val="0"/>
          <w:numId w:val="23"/>
        </w:numPr>
        <w:spacing w:after="0" w:line="240" w:lineRule="auto"/>
        <w:ind w:left="993" w:right="0"/>
        <w:rPr>
          <w:rFonts w:cstheme="minorHAnsi"/>
          <w:b/>
          <w:sz w:val="28"/>
          <w:szCs w:val="28"/>
        </w:rPr>
      </w:pPr>
      <w:r w:rsidRPr="007A0DE8">
        <w:rPr>
          <w:rFonts w:cstheme="minorHAnsi"/>
          <w:sz w:val="28"/>
          <w:szCs w:val="28"/>
          <w:u w:val="single"/>
        </w:rPr>
        <w:t>Blåsfunktion:</w:t>
      </w:r>
      <w:r w:rsidRPr="007A0DE8">
        <w:rPr>
          <w:rFonts w:cstheme="minorHAnsi"/>
          <w:sz w:val="28"/>
          <w:szCs w:val="28"/>
        </w:rPr>
        <w:t xml:space="preserve"> Måste övervakas de första dygnen, ofta behövs KAD! En del pat</w:t>
      </w:r>
      <w:r>
        <w:rPr>
          <w:rFonts w:cstheme="minorHAnsi"/>
          <w:sz w:val="28"/>
          <w:szCs w:val="28"/>
        </w:rPr>
        <w:t>ienter</w:t>
      </w:r>
      <w:r w:rsidRPr="007A0DE8">
        <w:rPr>
          <w:rFonts w:cstheme="minorHAnsi"/>
          <w:sz w:val="28"/>
          <w:szCs w:val="28"/>
        </w:rPr>
        <w:t xml:space="preserve"> får övergående blåstömningssvårigheter under 2 dygn, trots låg Bupivacaindos. </w:t>
      </w:r>
    </w:p>
    <w:p w14:paraId="6F8B7BD0" w14:textId="7E226A6D" w:rsidR="002F13A0" w:rsidRPr="007A0DE8" w:rsidRDefault="002F13A0" w:rsidP="00DB6009">
      <w:pPr>
        <w:pStyle w:val="Liststycke"/>
        <w:numPr>
          <w:ilvl w:val="0"/>
          <w:numId w:val="0"/>
        </w:numPr>
        <w:spacing w:after="0" w:line="240" w:lineRule="auto"/>
        <w:ind w:left="993"/>
        <w:rPr>
          <w:rFonts w:cstheme="minorHAnsi"/>
          <w:b/>
          <w:sz w:val="28"/>
          <w:szCs w:val="28"/>
        </w:rPr>
      </w:pPr>
      <w:r w:rsidRPr="007A0DE8">
        <w:rPr>
          <w:rFonts w:cstheme="minorHAnsi"/>
          <w:sz w:val="28"/>
          <w:szCs w:val="28"/>
        </w:rPr>
        <w:t xml:space="preserve">Biverkningar av Bupivacain (motorikstörning och urinretention) ses ofta vid dygnsdos &gt;60 mg; bolusdos 1,25 mg/dos. </w:t>
      </w:r>
    </w:p>
    <w:p w14:paraId="5519D8BE" w14:textId="77777777" w:rsidR="002F13A0" w:rsidRPr="007A0DE8" w:rsidRDefault="002F13A0" w:rsidP="00DB6009">
      <w:pPr>
        <w:pStyle w:val="Liststycke"/>
        <w:numPr>
          <w:ilvl w:val="0"/>
          <w:numId w:val="0"/>
        </w:numPr>
        <w:spacing w:after="0" w:line="240" w:lineRule="auto"/>
        <w:ind w:left="810"/>
        <w:rPr>
          <w:rFonts w:cstheme="minorHAnsi"/>
          <w:sz w:val="28"/>
          <w:szCs w:val="28"/>
          <w:u w:val="single"/>
        </w:rPr>
      </w:pPr>
    </w:p>
    <w:p w14:paraId="2324D7B7" w14:textId="6132AA8B" w:rsidR="00201C8D" w:rsidRDefault="002F13A0" w:rsidP="00DB6009">
      <w:pPr>
        <w:pStyle w:val="Liststycke"/>
        <w:numPr>
          <w:ilvl w:val="0"/>
          <w:numId w:val="0"/>
        </w:numPr>
        <w:spacing w:after="0" w:line="240" w:lineRule="auto"/>
        <w:ind w:left="810"/>
        <w:rPr>
          <w:rFonts w:cstheme="minorHAnsi"/>
          <w:sz w:val="28"/>
          <w:szCs w:val="28"/>
        </w:rPr>
      </w:pPr>
      <w:r w:rsidRPr="007A0DE8">
        <w:rPr>
          <w:rFonts w:cstheme="minorHAnsi"/>
          <w:sz w:val="28"/>
          <w:szCs w:val="28"/>
        </w:rPr>
        <w:t>För att underlätta övervakningen av pat</w:t>
      </w:r>
      <w:r w:rsidR="00F666DB">
        <w:rPr>
          <w:rFonts w:cstheme="minorHAnsi"/>
          <w:sz w:val="28"/>
          <w:szCs w:val="28"/>
        </w:rPr>
        <w:t>ienten</w:t>
      </w:r>
      <w:r w:rsidRPr="007A0DE8">
        <w:rPr>
          <w:rFonts w:cstheme="minorHAnsi"/>
          <w:sz w:val="28"/>
          <w:szCs w:val="28"/>
        </w:rPr>
        <w:t xml:space="preserve"> de första 2 dygnen bör man följa samma övervakningsrutiner och övervakningsprotokoll som för pat</w:t>
      </w:r>
      <w:r w:rsidR="003653E9">
        <w:rPr>
          <w:rFonts w:cstheme="minorHAnsi"/>
          <w:sz w:val="28"/>
          <w:szCs w:val="28"/>
        </w:rPr>
        <w:t>ient</w:t>
      </w:r>
      <w:r w:rsidRPr="007A0DE8">
        <w:rPr>
          <w:rFonts w:cstheme="minorHAnsi"/>
          <w:sz w:val="28"/>
          <w:szCs w:val="28"/>
        </w:rPr>
        <w:t xml:space="preserve"> som behandlas med kontinuerlig EDA-kateter postop. Se rutin</w:t>
      </w:r>
      <w:hyperlink r:id="rId13" w:history="1">
        <w:r w:rsidR="00F248DE" w:rsidRPr="00F248DE">
          <w:rPr>
            <w:rStyle w:val="Hyperlnk"/>
            <w:rFonts w:cstheme="minorHAnsi"/>
            <w:sz w:val="28"/>
            <w:szCs w:val="28"/>
          </w:rPr>
          <w:t xml:space="preserve"> Epiduralanvändning på vårdavdelning</w:t>
        </w:r>
      </w:hyperlink>
    </w:p>
    <w:p w14:paraId="5B9CC65E" w14:textId="7CC56E0F" w:rsidR="002F13A0" w:rsidRPr="007A0DE8" w:rsidRDefault="002F13A0" w:rsidP="00DB6009">
      <w:pPr>
        <w:pStyle w:val="Liststycke"/>
        <w:numPr>
          <w:ilvl w:val="0"/>
          <w:numId w:val="0"/>
        </w:numPr>
        <w:spacing w:after="0" w:line="240" w:lineRule="auto"/>
        <w:ind w:left="810"/>
        <w:rPr>
          <w:rFonts w:cstheme="minorHAnsi"/>
          <w:sz w:val="28"/>
          <w:szCs w:val="28"/>
        </w:rPr>
      </w:pPr>
    </w:p>
    <w:p w14:paraId="2872D9B8" w14:textId="77777777" w:rsidR="002F13A0" w:rsidRPr="00DB6009" w:rsidRDefault="002F13A0" w:rsidP="00DB6009">
      <w:pPr>
        <w:spacing w:after="0" w:line="240" w:lineRule="auto"/>
        <w:ind w:left="1712" w:hanging="357"/>
        <w:rPr>
          <w:rFonts w:cstheme="minorHAnsi"/>
          <w:sz w:val="28"/>
          <w:szCs w:val="28"/>
        </w:rPr>
      </w:pPr>
    </w:p>
    <w:p w14:paraId="59172BF4" w14:textId="77777777" w:rsidR="002F13A0" w:rsidRPr="007A0DE8" w:rsidRDefault="002F13A0" w:rsidP="002F13A0">
      <w:pPr>
        <w:spacing w:after="0" w:line="240" w:lineRule="auto"/>
        <w:rPr>
          <w:rFonts w:cstheme="minorHAnsi"/>
          <w:sz w:val="28"/>
          <w:szCs w:val="28"/>
        </w:rPr>
      </w:pPr>
      <w:r w:rsidRPr="007A0DE8">
        <w:rPr>
          <w:rFonts w:cstheme="minorHAnsi"/>
          <w:sz w:val="28"/>
          <w:szCs w:val="28"/>
        </w:rPr>
        <w:t>Under det första postoperativa dygnet görs en grovjustering av dosen. Det är ofta lämpligt att ge lite för hög dos i början, för att få bort smärtan, ibland till priset av påverkad motorik, sedan sänker man försiktigt dosen.</w:t>
      </w:r>
    </w:p>
    <w:p w14:paraId="68FE0DC0" w14:textId="77777777" w:rsidR="002F13A0" w:rsidRPr="007A0DE8" w:rsidRDefault="002F13A0" w:rsidP="00DB6009">
      <w:pPr>
        <w:pStyle w:val="Liststycke"/>
        <w:numPr>
          <w:ilvl w:val="0"/>
          <w:numId w:val="0"/>
        </w:numPr>
        <w:spacing w:after="0" w:line="240" w:lineRule="auto"/>
        <w:ind w:left="810"/>
        <w:rPr>
          <w:rFonts w:cstheme="minorHAnsi"/>
          <w:b/>
          <w:sz w:val="28"/>
          <w:szCs w:val="28"/>
        </w:rPr>
      </w:pPr>
    </w:p>
    <w:p w14:paraId="75625DFB" w14:textId="77777777" w:rsidR="002F13A0" w:rsidRPr="00613745" w:rsidRDefault="002F13A0" w:rsidP="00613745">
      <w:pPr>
        <w:pStyle w:val="Rubrik2"/>
      </w:pPr>
      <w:r w:rsidRPr="00613745">
        <w:t>Komplikationer:</w:t>
      </w:r>
    </w:p>
    <w:p w14:paraId="59BC6137" w14:textId="1B5A9C14" w:rsidR="002F13A0" w:rsidRDefault="002F13A0" w:rsidP="002F13A0">
      <w:pPr>
        <w:spacing w:after="0" w:line="240" w:lineRule="auto"/>
        <w:rPr>
          <w:rFonts w:cstheme="minorHAnsi"/>
          <w:bCs/>
          <w:sz w:val="28"/>
          <w:szCs w:val="28"/>
        </w:rPr>
      </w:pPr>
      <w:r w:rsidRPr="007A0DE8">
        <w:rPr>
          <w:rFonts w:cstheme="minorHAnsi"/>
          <w:bCs/>
          <w:sz w:val="28"/>
          <w:szCs w:val="28"/>
        </w:rPr>
        <w:t>Se separat PM:</w:t>
      </w:r>
      <w:r w:rsidR="00807F5D" w:rsidRPr="00807F5D">
        <w:t xml:space="preserve"> </w:t>
      </w:r>
      <w:hyperlink r:id="rId14" w:history="1">
        <w:r w:rsidR="00807F5D">
          <w:rPr>
            <w:rStyle w:val="Hyperlnk"/>
            <w:rFonts w:cstheme="minorHAnsi"/>
            <w:bCs/>
            <w:sz w:val="28"/>
            <w:szCs w:val="28"/>
          </w:rPr>
          <w:t>Problem med IDA kateterbehandling (tunnelerad) – lösning under jourtid</w:t>
        </w:r>
      </w:hyperlink>
    </w:p>
    <w:p w14:paraId="685623D6" w14:textId="77777777" w:rsidR="00807F5D" w:rsidRPr="007A0DE8" w:rsidRDefault="00807F5D" w:rsidP="002F13A0">
      <w:pPr>
        <w:spacing w:after="0" w:line="240" w:lineRule="auto"/>
        <w:rPr>
          <w:rFonts w:cstheme="minorHAnsi"/>
          <w:bCs/>
          <w:sz w:val="28"/>
          <w:szCs w:val="28"/>
        </w:rPr>
      </w:pPr>
    </w:p>
    <w:p w14:paraId="40AA233F" w14:textId="090B3DBD" w:rsidR="009C6C0C" w:rsidRPr="002F13A0" w:rsidRDefault="009C6C0C" w:rsidP="002F13A0"/>
    <w:sectPr w:rsidR="009C6C0C" w:rsidRPr="002F13A0" w:rsidSect="00B96AFF">
      <w:headerReference w:type="even" r:id="rId15"/>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3EE809" w14:textId="77777777" w:rsidR="00521D4B" w:rsidRDefault="00521D4B">
      <w:r>
        <w:separator/>
      </w:r>
    </w:p>
  </w:endnote>
  <w:endnote w:type="continuationSeparator" w:id="0">
    <w:p w14:paraId="2540BE6F" w14:textId="77777777" w:rsidR="00521D4B" w:rsidRDefault="00521D4B">
      <w:r>
        <w:continuationSeparator/>
      </w:r>
    </w:p>
  </w:endnote>
  <w:endnote w:type="continuationNotice" w:id="1">
    <w:p w14:paraId="1F1F070B" w14:textId="77777777" w:rsidR="00521D4B" w:rsidRDefault="00521D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8850E6"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EB7A51" w14:textId="77777777" w:rsidR="00521D4B" w:rsidRDefault="00521D4B"/>
  </w:footnote>
  <w:footnote w:type="continuationSeparator" w:id="0">
    <w:p w14:paraId="131BCA03" w14:textId="77777777" w:rsidR="00521D4B" w:rsidRDefault="00521D4B">
      <w:r>
        <w:continuationSeparator/>
      </w:r>
    </w:p>
  </w:footnote>
  <w:footnote w:type="continuationNotice" w:id="1">
    <w:p w14:paraId="21946568" w14:textId="77777777" w:rsidR="00521D4B" w:rsidRDefault="00521D4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0630062"/>
    <w:multiLevelType w:val="hybridMultilevel"/>
    <w:tmpl w:val="C526D298"/>
    <w:lvl w:ilvl="0" w:tplc="F8D8FBBE">
      <w:numFmt w:val="bullet"/>
      <w:lvlText w:val="-"/>
      <w:lvlJc w:val="left"/>
      <w:pPr>
        <w:ind w:left="81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0F2427D"/>
    <w:multiLevelType w:val="hybridMultilevel"/>
    <w:tmpl w:val="27AA02A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CCF4220"/>
    <w:multiLevelType w:val="hybridMultilevel"/>
    <w:tmpl w:val="BEAAF83E"/>
    <w:lvl w:ilvl="0" w:tplc="F8D8FBBE">
      <w:numFmt w:val="bullet"/>
      <w:lvlText w:val="-"/>
      <w:lvlJc w:val="left"/>
      <w:pPr>
        <w:ind w:left="81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60B671A5"/>
    <w:multiLevelType w:val="hybridMultilevel"/>
    <w:tmpl w:val="4660201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6"/>
  </w:num>
  <w:num w:numId="3" w16cid:durableId="164058872">
    <w:abstractNumId w:val="0"/>
  </w:num>
  <w:num w:numId="4" w16cid:durableId="861477783">
    <w:abstractNumId w:val="6"/>
  </w:num>
  <w:num w:numId="5" w16cid:durableId="1280868239">
    <w:abstractNumId w:val="19"/>
  </w:num>
  <w:num w:numId="6" w16cid:durableId="444931515">
    <w:abstractNumId w:val="2"/>
  </w:num>
  <w:num w:numId="7" w16cid:durableId="739910959">
    <w:abstractNumId w:val="13"/>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0"/>
  </w:num>
  <w:num w:numId="15" w16cid:durableId="560679449">
    <w:abstractNumId w:val="7"/>
  </w:num>
  <w:num w:numId="16" w16cid:durableId="1420566503">
    <w:abstractNumId w:val="14"/>
  </w:num>
  <w:num w:numId="17" w16cid:durableId="256527698">
    <w:abstractNumId w:val="5"/>
  </w:num>
  <w:num w:numId="18" w16cid:durableId="1090539201">
    <w:abstractNumId w:val="11"/>
  </w:num>
  <w:num w:numId="19" w16cid:durableId="1846439597">
    <w:abstractNumId w:val="20"/>
  </w:num>
  <w:num w:numId="20" w16cid:durableId="2122022815">
    <w:abstractNumId w:val="12"/>
  </w:num>
  <w:num w:numId="21" w16cid:durableId="1327585311">
    <w:abstractNumId w:val="18"/>
  </w:num>
  <w:num w:numId="22" w16cid:durableId="1479612321">
    <w:abstractNumId w:val="8"/>
  </w:num>
  <w:num w:numId="23" w16cid:durableId="110238143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2"/>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0400"/>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1C8D"/>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4386"/>
    <w:rsid w:val="002A7450"/>
    <w:rsid w:val="002B0B30"/>
    <w:rsid w:val="002B0C78"/>
    <w:rsid w:val="002C0C02"/>
    <w:rsid w:val="002C1277"/>
    <w:rsid w:val="002C60AD"/>
    <w:rsid w:val="002D0E0E"/>
    <w:rsid w:val="002D6023"/>
    <w:rsid w:val="002E263F"/>
    <w:rsid w:val="002E6F81"/>
    <w:rsid w:val="002F08BA"/>
    <w:rsid w:val="002F13A0"/>
    <w:rsid w:val="002F2CFF"/>
    <w:rsid w:val="002F568B"/>
    <w:rsid w:val="002F7818"/>
    <w:rsid w:val="00305031"/>
    <w:rsid w:val="003066D0"/>
    <w:rsid w:val="00311401"/>
    <w:rsid w:val="003203D7"/>
    <w:rsid w:val="00320F86"/>
    <w:rsid w:val="00324171"/>
    <w:rsid w:val="00326C24"/>
    <w:rsid w:val="00337F99"/>
    <w:rsid w:val="003410BD"/>
    <w:rsid w:val="0034307B"/>
    <w:rsid w:val="00345EB1"/>
    <w:rsid w:val="00350CC4"/>
    <w:rsid w:val="00360E0D"/>
    <w:rsid w:val="0036357D"/>
    <w:rsid w:val="003653E9"/>
    <w:rsid w:val="0036594C"/>
    <w:rsid w:val="00367D19"/>
    <w:rsid w:val="00371BED"/>
    <w:rsid w:val="00384019"/>
    <w:rsid w:val="003854F1"/>
    <w:rsid w:val="0039118E"/>
    <w:rsid w:val="00397F54"/>
    <w:rsid w:val="003A0D43"/>
    <w:rsid w:val="003B2A4B"/>
    <w:rsid w:val="003D099E"/>
    <w:rsid w:val="003D21A2"/>
    <w:rsid w:val="003D29D2"/>
    <w:rsid w:val="003D6DF1"/>
    <w:rsid w:val="003D7E4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21D4B"/>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3745"/>
    <w:rsid w:val="00614E64"/>
    <w:rsid w:val="00617710"/>
    <w:rsid w:val="00617EE6"/>
    <w:rsid w:val="0062184C"/>
    <w:rsid w:val="00623724"/>
    <w:rsid w:val="00627BEA"/>
    <w:rsid w:val="006319DB"/>
    <w:rsid w:val="006319FE"/>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4DE1"/>
    <w:rsid w:val="007D4241"/>
    <w:rsid w:val="007D4317"/>
    <w:rsid w:val="007D4EA3"/>
    <w:rsid w:val="007F1CFF"/>
    <w:rsid w:val="007F5DD5"/>
    <w:rsid w:val="00807F5D"/>
    <w:rsid w:val="00821A1B"/>
    <w:rsid w:val="008262E9"/>
    <w:rsid w:val="00827E69"/>
    <w:rsid w:val="00835C4D"/>
    <w:rsid w:val="00843F48"/>
    <w:rsid w:val="00851423"/>
    <w:rsid w:val="008569C6"/>
    <w:rsid w:val="00857848"/>
    <w:rsid w:val="008654B6"/>
    <w:rsid w:val="0087139C"/>
    <w:rsid w:val="00873419"/>
    <w:rsid w:val="00880E83"/>
    <w:rsid w:val="008850E6"/>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203"/>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5BB1"/>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0A1A"/>
    <w:rsid w:val="00C70E19"/>
    <w:rsid w:val="00C72574"/>
    <w:rsid w:val="00C7430C"/>
    <w:rsid w:val="00C85DA1"/>
    <w:rsid w:val="00C9071C"/>
    <w:rsid w:val="00C908FF"/>
    <w:rsid w:val="00C90C56"/>
    <w:rsid w:val="00C97BD3"/>
    <w:rsid w:val="00CA39EF"/>
    <w:rsid w:val="00CA521F"/>
    <w:rsid w:val="00CB0493"/>
    <w:rsid w:val="00CB17FF"/>
    <w:rsid w:val="00CB1ED7"/>
    <w:rsid w:val="00CC167C"/>
    <w:rsid w:val="00CC1FE3"/>
    <w:rsid w:val="00CC52D9"/>
    <w:rsid w:val="00CD4F38"/>
    <w:rsid w:val="00CD6647"/>
    <w:rsid w:val="00CE4B73"/>
    <w:rsid w:val="00CF70BB"/>
    <w:rsid w:val="00D074DB"/>
    <w:rsid w:val="00D139CF"/>
    <w:rsid w:val="00D20779"/>
    <w:rsid w:val="00D37E7F"/>
    <w:rsid w:val="00D47AD7"/>
    <w:rsid w:val="00D51529"/>
    <w:rsid w:val="00D56C0C"/>
    <w:rsid w:val="00D67C88"/>
    <w:rsid w:val="00D85218"/>
    <w:rsid w:val="00D915B1"/>
    <w:rsid w:val="00DA299D"/>
    <w:rsid w:val="00DA65C4"/>
    <w:rsid w:val="00DB6009"/>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48DE"/>
    <w:rsid w:val="00F2564D"/>
    <w:rsid w:val="00F35B05"/>
    <w:rsid w:val="00F413D9"/>
    <w:rsid w:val="00F5135F"/>
    <w:rsid w:val="00F51F78"/>
    <w:rsid w:val="00F666DB"/>
    <w:rsid w:val="00F86F47"/>
    <w:rsid w:val="00F90B64"/>
    <w:rsid w:val="00FA522D"/>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201C8D"/>
    <w:rPr>
      <w:color w:val="605E5C"/>
      <w:shd w:val="clear" w:color="auto" w:fill="E1DFDD"/>
    </w:rPr>
  </w:style>
  <w:style w:type="character" w:styleId="AnvndHyperlnk">
    <w:name w:val="FollowedHyperlink"/>
    <w:basedOn w:val="Standardstycketeckensnitt"/>
    <w:uiPriority w:val="99"/>
    <w:semiHidden/>
    <w:unhideWhenUsed/>
    <w:rsid w:val="00807F5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9800733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86-1525759947-192/surrogate"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86-1899456876-35/surrogate" TargetMode="External" Id="rId12" /><Relationship Type="http://schemas.openxmlformats.org/officeDocument/2006/relationships/footer" Target="footer1.xml" Id="rId17"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86-1899456876-33/surrogate"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832</Words>
  <Characters>5921</Characters>
  <Application>Microsoft Office Word</Application>
  <DocSecurity>0</DocSecurity>
  <Lines>49</Lines>
  <Paragraphs>13</Paragraphs>
  <ScaleCrop>false</ScaleCrop>
  <HeadingPairs>
    <vt:vector size="2" baseType="variant">
      <vt:variant>
        <vt:lpstr>Rubrik</vt:lpstr>
      </vt:variant>
      <vt:variant>
        <vt:i4>1</vt:i4>
      </vt:variant>
    </vt:vector>
  </HeadingPairs>
  <TitlesOfParts>
    <vt:vector size="1" baseType="lpstr">
      <vt:lpstr>IDA behandling av smärta</vt:lpstr>
    </vt:vector>
  </TitlesOfParts>
  <Manager/>
  <Company/>
  <LinksUpToDate>false</LinksUpToDate>
  <CharactersWithSpaces>6740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IDA behandling av smärta</dc:title>
  <dc:subject/>
  <dc:creator/>
  <keywords/>
  <lastModifiedBy/>
  <revision>1</revision>
  <dcterms:created xsi:type="dcterms:W3CDTF">2024-01-25T08:46:00.0000000Z</dcterms:created>
  <dcterms:modified xsi:type="dcterms:W3CDTF">2026-01-19T08:27:00.0000000Z</dcterms:modified>
</coreProperties>
</file>