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0A4AF8" w14:textId="77777777" w:rsidR="00575C36" w:rsidRDefault="00575C36" w:rsidP="00F35B05">
      <w:pPr>
        <w:pStyle w:val="Heading2"/>
        <w:sectPr w:rsidR="00575C36" w:rsidSect="00575C3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74A97D0" w14:textId="77777777" w:rsidR="00575C36" w:rsidRPr="00575C36" w:rsidRDefault="00575C36" w:rsidP="00575C36">
      <w:pPr>
        <w:spacing w:after="0" w:line="240" w:lineRule="auto"/>
        <w:ind w:left="0" w:right="0"/>
        <w:rPr>
          <w:szCs w:val="20"/>
        </w:rPr>
      </w:pPr>
    </w:p>
    <w:p w14:paraId="13AEE546" w14:textId="77777777" w:rsidR="00575C36" w:rsidRPr="00575C36" w:rsidRDefault="00575C36" w:rsidP="00575C36">
      <w:pPr>
        <w:spacing w:after="0" w:line="240" w:lineRule="auto"/>
        <w:ind w:left="0" w:right="0"/>
        <w:rPr>
          <w:szCs w:val="20"/>
        </w:rPr>
      </w:pPr>
    </w:p>
    <w:p w14:paraId="379E78AF" w14:textId="77777777" w:rsidR="00575C36" w:rsidRPr="00575C36" w:rsidRDefault="00575C36" w:rsidP="00575C36">
      <w:pPr>
        <w:tabs>
          <w:tab w:val="left" w:pos="4590"/>
        </w:tabs>
        <w:spacing w:after="0" w:line="240" w:lineRule="auto"/>
        <w:ind w:left="0" w:right="0"/>
        <w:rPr>
          <w:szCs w:val="20"/>
        </w:rPr>
      </w:pPr>
      <w:r w:rsidRPr="00575C36">
        <w:rPr>
          <w:szCs w:val="20"/>
        </w:rPr>
        <w:tab/>
      </w:r>
    </w:p>
    <w:p w14:paraId="5588ABA3" w14:textId="1220D14A" w:rsidR="00575C36" w:rsidRPr="00575C36" w:rsidRDefault="00575C36" w:rsidP="00575C36">
      <w:pPr>
        <w:spacing w:after="0" w:line="240" w:lineRule="auto"/>
        <w:ind w:left="0" w:right="0"/>
        <w:rPr>
          <w:szCs w:val="20"/>
        </w:rPr>
      </w:pPr>
      <w:r w:rsidRPr="00575C36">
        <w:rPr>
          <w:noProof/>
          <w:szCs w:val="20"/>
        </w:rPr>
        <mc:AlternateContent>
          <mc:Choice Requires="wps">
            <w:drawing>
              <wp:anchor distT="0" distB="0" distL="114300" distR="114300" simplePos="0" relativeHeight="251659264" behindDoc="0" locked="0" layoutInCell="1" allowOverlap="1" wp14:anchorId="6EAD16BE" wp14:editId="46B7BED5">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4E7163" w14:textId="77777777" w:rsidR="00575C36" w:rsidRPr="003D37FD" w:rsidRDefault="00575C36" w:rsidP="00575C3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11997</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EAD16BE"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014E7163" w14:textId="77777777" w:rsidR="00575C36" w:rsidRPr="003D37FD" w:rsidRDefault="00575C36" w:rsidP="00575C3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11997</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575C36" w:rsidRPr="00575C36" w14:paraId="2599A2C6" w14:textId="77777777" w:rsidTr="00FF4BBE">
        <w:trPr>
          <w:cantSplit/>
          <w:trHeight w:val="570"/>
        </w:trPr>
        <w:tc>
          <w:tcPr>
            <w:tcW w:w="9039" w:type="dxa"/>
            <w:tcBorders>
              <w:bottom w:val="single" w:sz="8" w:space="0" w:color="auto"/>
            </w:tcBorders>
            <w:tcMar>
              <w:left w:w="0" w:type="dxa"/>
              <w:right w:w="0" w:type="dxa"/>
            </w:tcMar>
            <w:vAlign w:val="bottom"/>
          </w:tcPr>
          <w:p w14:paraId="772D72CA" w14:textId="77777777" w:rsidR="00575C36" w:rsidRPr="00575C36" w:rsidRDefault="00575C36" w:rsidP="00575C36">
            <w:pPr>
              <w:tabs>
                <w:tab w:val="left" w:pos="3686"/>
                <w:tab w:val="left" w:pos="7088"/>
              </w:tabs>
              <w:spacing w:before="60" w:after="0" w:line="240" w:lineRule="auto"/>
              <w:ind w:left="0" w:right="0"/>
              <w:rPr>
                <w:rFonts w:ascii="Arial" w:hAnsi="Arial" w:cs="Arial"/>
                <w:b/>
                <w:bCs/>
                <w:noProof/>
                <w:sz w:val="32"/>
                <w:szCs w:val="20"/>
              </w:rPr>
            </w:pPr>
            <w:bookmarkStart w:id="1" w:name="_1314629194"/>
            <w:bookmarkStart w:id="2" w:name="Rubrik"/>
            <w:bookmarkEnd w:id="1"/>
            <w:bookmarkEnd w:id="2"/>
            <w:r w:rsidRPr="00575C36">
              <w:rPr>
                <w:rFonts w:ascii="Arial" w:hAnsi="Arial" w:cs="Arial"/>
                <w:b/>
                <w:noProof/>
                <w:sz w:val="36"/>
                <w:szCs w:val="36"/>
              </w:rPr>
              <w:t>In- och utskrivningskriterier på IVA</w:t>
            </w:r>
          </w:p>
        </w:tc>
      </w:tr>
    </w:tbl>
    <w:p w14:paraId="12065548" w14:textId="77777777" w:rsidR="00575C36" w:rsidRPr="00575C36" w:rsidRDefault="00575C36" w:rsidP="00575C36">
      <w:pPr>
        <w:keepNext/>
        <w:spacing w:after="0" w:line="240" w:lineRule="auto"/>
        <w:ind w:left="0" w:right="0"/>
        <w:outlineLvl w:val="0"/>
        <w:rPr>
          <w:rFonts w:ascii="Arial Fet" w:hAnsi="Arial Fet" w:cs="Arial"/>
          <w:b/>
          <w:bCs/>
          <w:kern w:val="32"/>
          <w:sz w:val="28"/>
          <w:szCs w:val="32"/>
        </w:rPr>
      </w:pPr>
    </w:p>
    <w:p w14:paraId="18026C59" w14:textId="77777777" w:rsidR="00575C36" w:rsidRPr="00575C36" w:rsidRDefault="00575C36" w:rsidP="00575C36">
      <w:pPr>
        <w:keepNext/>
        <w:spacing w:before="240" w:after="60" w:line="240" w:lineRule="auto"/>
        <w:ind w:left="0" w:right="1161"/>
        <w:outlineLvl w:val="1"/>
        <w:rPr>
          <w:rFonts w:ascii="Arial" w:hAnsi="Arial" w:cs="Arial"/>
          <w:b/>
          <w:bCs/>
          <w:iCs/>
          <w:sz w:val="26"/>
          <w:szCs w:val="28"/>
        </w:rPr>
      </w:pPr>
      <w:r w:rsidRPr="00575C36">
        <w:rPr>
          <w:rFonts w:ascii="Arial" w:hAnsi="Arial" w:cs="Arial"/>
          <w:b/>
          <w:bCs/>
          <w:iCs/>
          <w:sz w:val="26"/>
          <w:szCs w:val="28"/>
        </w:rPr>
        <w:t>Syfte</w:t>
      </w:r>
    </w:p>
    <w:p w14:paraId="300346DC" w14:textId="77777777" w:rsidR="00575C36" w:rsidRPr="00575C36" w:rsidRDefault="00575C36" w:rsidP="00575C36">
      <w:pPr>
        <w:spacing w:after="0" w:line="240" w:lineRule="auto"/>
        <w:ind w:left="0" w:right="0"/>
        <w:rPr>
          <w:szCs w:val="20"/>
        </w:rPr>
      </w:pPr>
      <w:r w:rsidRPr="00575C36">
        <w:rPr>
          <w:szCs w:val="20"/>
        </w:rPr>
        <w:t>Att utgöra ett underlag för beslut om in- och utskrivning på IVA samt ändrad vårdnivå/vårdbegränsningar.</w:t>
      </w:r>
      <w:r w:rsidRPr="00575C36">
        <w:rPr>
          <w:szCs w:val="20"/>
        </w:rPr>
        <w:tab/>
      </w:r>
    </w:p>
    <w:p w14:paraId="08C22610" w14:textId="77777777" w:rsidR="00575C36" w:rsidRPr="00575C36" w:rsidRDefault="00575C36" w:rsidP="00575C36">
      <w:pPr>
        <w:spacing w:after="0" w:line="240" w:lineRule="auto"/>
        <w:ind w:left="0" w:right="0"/>
        <w:rPr>
          <w:szCs w:val="20"/>
        </w:rPr>
      </w:pPr>
    </w:p>
    <w:p w14:paraId="1B3AF9DF" w14:textId="77777777" w:rsidR="00575C36" w:rsidRPr="00575C36" w:rsidRDefault="00575C36" w:rsidP="00575C36">
      <w:pPr>
        <w:keepNext/>
        <w:spacing w:before="240" w:after="60" w:line="240" w:lineRule="auto"/>
        <w:ind w:left="0" w:right="1161"/>
        <w:outlineLvl w:val="1"/>
        <w:rPr>
          <w:rFonts w:ascii="Arial" w:hAnsi="Arial" w:cs="Arial"/>
          <w:b/>
          <w:bCs/>
          <w:iCs/>
          <w:sz w:val="26"/>
          <w:szCs w:val="28"/>
        </w:rPr>
      </w:pPr>
      <w:r w:rsidRPr="00575C36">
        <w:rPr>
          <w:rFonts w:ascii="Arial" w:hAnsi="Arial" w:cs="Arial"/>
          <w:b/>
          <w:bCs/>
          <w:iCs/>
          <w:sz w:val="26"/>
          <w:szCs w:val="28"/>
        </w:rPr>
        <w:t xml:space="preserve">Vilka berörs </w:t>
      </w:r>
    </w:p>
    <w:p w14:paraId="4090B37B" w14:textId="77777777" w:rsidR="00575C36" w:rsidRPr="00575C36" w:rsidRDefault="00575C36" w:rsidP="00575C36">
      <w:pPr>
        <w:spacing w:before="120" w:after="0" w:line="240" w:lineRule="auto"/>
        <w:ind w:left="0" w:right="1021"/>
      </w:pPr>
      <w:r w:rsidRPr="00575C36">
        <w:t>Alla läkare på IVA, AnOpIVA-kliniken.</w:t>
      </w:r>
    </w:p>
    <w:p w14:paraId="0A425CDD" w14:textId="77777777" w:rsidR="00575C36" w:rsidRPr="00575C36" w:rsidRDefault="00575C36" w:rsidP="00575C36">
      <w:pPr>
        <w:spacing w:after="0" w:line="240" w:lineRule="auto"/>
        <w:ind w:left="709" w:right="1020"/>
      </w:pPr>
    </w:p>
    <w:p w14:paraId="2EF14255" w14:textId="77777777" w:rsidR="00575C36" w:rsidRPr="00575C36" w:rsidRDefault="00575C36" w:rsidP="00575C36">
      <w:pPr>
        <w:keepNext/>
        <w:spacing w:before="240" w:after="60" w:line="240" w:lineRule="auto"/>
        <w:ind w:left="0" w:right="1161"/>
        <w:outlineLvl w:val="1"/>
        <w:rPr>
          <w:rFonts w:ascii="Arial" w:hAnsi="Arial" w:cs="Arial"/>
          <w:b/>
          <w:bCs/>
          <w:iCs/>
          <w:sz w:val="26"/>
          <w:szCs w:val="28"/>
        </w:rPr>
      </w:pPr>
      <w:r w:rsidRPr="00575C36">
        <w:rPr>
          <w:rFonts w:ascii="Arial" w:hAnsi="Arial" w:cs="Arial"/>
          <w:b/>
          <w:bCs/>
          <w:iCs/>
          <w:sz w:val="26"/>
          <w:szCs w:val="28"/>
        </w:rPr>
        <w:t>Åtgärder</w:t>
      </w:r>
    </w:p>
    <w:p w14:paraId="788A8B9F" w14:textId="77777777" w:rsidR="00575C36" w:rsidRPr="00575C36" w:rsidRDefault="00575C36" w:rsidP="00575C36">
      <w:pPr>
        <w:spacing w:after="0" w:line="240" w:lineRule="auto"/>
        <w:ind w:left="0" w:right="1020"/>
        <w:rPr>
          <w:rFonts w:ascii="Arial" w:hAnsi="Arial" w:cs="Arial"/>
          <w:b/>
          <w:bCs/>
          <w:szCs w:val="20"/>
        </w:rPr>
      </w:pPr>
      <w:r w:rsidRPr="00575C36">
        <w:rPr>
          <w:rFonts w:ascii="Arial" w:hAnsi="Arial" w:cs="Arial"/>
          <w:b/>
          <w:bCs/>
          <w:szCs w:val="20"/>
        </w:rPr>
        <w:t>In- och Utskrivningsbeslut</w:t>
      </w:r>
    </w:p>
    <w:p w14:paraId="761B3D4F" w14:textId="77777777" w:rsidR="00575C36" w:rsidRPr="00575C36" w:rsidRDefault="00575C36" w:rsidP="00575C36">
      <w:pPr>
        <w:spacing w:after="0" w:line="240" w:lineRule="auto"/>
        <w:ind w:left="709" w:right="1020"/>
        <w:rPr>
          <w:rFonts w:ascii="Arial" w:hAnsi="Arial" w:cs="Arial"/>
          <w:b/>
          <w:bCs/>
          <w:szCs w:val="20"/>
        </w:rPr>
      </w:pPr>
    </w:p>
    <w:p w14:paraId="0E0BE4EE" w14:textId="77777777" w:rsidR="00575C36" w:rsidRPr="00575C36" w:rsidRDefault="00575C36" w:rsidP="00575C36">
      <w:pPr>
        <w:spacing w:after="0" w:line="240" w:lineRule="auto"/>
        <w:ind w:left="0" w:right="1020"/>
        <w:rPr>
          <w:szCs w:val="20"/>
        </w:rPr>
      </w:pPr>
      <w:r w:rsidRPr="00575C36">
        <w:rPr>
          <w:szCs w:val="20"/>
        </w:rPr>
        <w:t>In och utskrivningskriterierna följer SFAI:s riktlinjer och är oberoende av variationer i beläggningsgrad, bemanning, tid på dygnet, andra resurser eller organisatoriska faktorer. Om avvikelser uppkommer p.g.a. belastning på avdelningen ska detta journalföras.</w:t>
      </w:r>
    </w:p>
    <w:p w14:paraId="795A4138" w14:textId="77777777" w:rsidR="00575C36" w:rsidRPr="00575C36" w:rsidRDefault="00575C36" w:rsidP="00575C36">
      <w:pPr>
        <w:spacing w:after="0" w:line="240" w:lineRule="auto"/>
        <w:ind w:left="0" w:right="1020"/>
        <w:rPr>
          <w:szCs w:val="20"/>
        </w:rPr>
      </w:pPr>
    </w:p>
    <w:p w14:paraId="1684FB7B" w14:textId="77777777" w:rsidR="00575C36" w:rsidRPr="00575C36" w:rsidRDefault="00575C36" w:rsidP="00575C36">
      <w:pPr>
        <w:tabs>
          <w:tab w:val="left" w:pos="540"/>
        </w:tabs>
        <w:spacing w:after="0" w:line="240" w:lineRule="auto"/>
        <w:ind w:left="0" w:right="1020"/>
        <w:rPr>
          <w:bCs/>
          <w:szCs w:val="28"/>
        </w:rPr>
      </w:pPr>
      <w:r w:rsidRPr="00575C36">
        <w:rPr>
          <w:b/>
          <w:szCs w:val="20"/>
        </w:rPr>
        <w:t>Intagningsbeslut</w:t>
      </w:r>
      <w:r w:rsidRPr="00575C36">
        <w:rPr>
          <w:szCs w:val="20"/>
        </w:rPr>
        <w:t xml:space="preserve"> fattas av IVA ansvarig läkare efter bedömning av den aktuella patienten och samråd med </w:t>
      </w:r>
      <w:r w:rsidRPr="00575C36">
        <w:rPr>
          <w:szCs w:val="28"/>
        </w:rPr>
        <w:t>patientansvarig</w:t>
      </w:r>
      <w:r w:rsidRPr="00575C36">
        <w:rPr>
          <w:szCs w:val="20"/>
        </w:rPr>
        <w:t xml:space="preserve">ansvarig läkare på </w:t>
      </w:r>
      <w:r w:rsidRPr="00575C36">
        <w:rPr>
          <w:szCs w:val="28"/>
        </w:rPr>
        <w:t>avnämarkliniken</w:t>
      </w:r>
      <w:r w:rsidRPr="00575C36">
        <w:rPr>
          <w:szCs w:val="20"/>
        </w:rPr>
        <w:t>. Bedöm</w:t>
      </w:r>
      <w:r w:rsidRPr="00575C36">
        <w:rPr>
          <w:szCs w:val="28"/>
        </w:rPr>
        <w:t>n</w:t>
      </w:r>
      <w:r w:rsidRPr="00575C36">
        <w:rPr>
          <w:szCs w:val="20"/>
        </w:rPr>
        <w:t xml:space="preserve">ing av intensivvårdsbehov ska vara individuell och bör om möjligt ske på avdelning eller akutmottagning innan patienten tas till IVA. </w:t>
      </w:r>
      <w:r w:rsidRPr="00575C36">
        <w:rPr>
          <w:szCs w:val="28"/>
        </w:rPr>
        <w:t>Kliniska faktorer av betydelse är eventuell</w:t>
      </w:r>
      <w:r w:rsidRPr="00575C36">
        <w:rPr>
          <w:bCs/>
          <w:szCs w:val="28"/>
        </w:rPr>
        <w:t xml:space="preserve"> bakomliggande sjukdom och dess prognos, organfunktion, fysiologisk reserv, påverkan på vitala parametrar samt behov av övervakning och behandling. Etiska aspekter ska beaktas vid bedömning av vårdbehov. Om tveksamhet eller oenighet föreligger skall intagningsbeslut fattas av IVA-ansvarig överläkare/bakjour. </w:t>
      </w:r>
    </w:p>
    <w:p w14:paraId="06B05429" w14:textId="77777777" w:rsidR="00575C36" w:rsidRPr="00575C36" w:rsidRDefault="00575C36" w:rsidP="00575C36">
      <w:pPr>
        <w:tabs>
          <w:tab w:val="left" w:pos="540"/>
        </w:tabs>
        <w:spacing w:after="0" w:line="240" w:lineRule="auto"/>
        <w:ind w:left="0" w:right="1020"/>
        <w:rPr>
          <w:bCs/>
          <w:szCs w:val="28"/>
        </w:rPr>
      </w:pPr>
      <w:r w:rsidRPr="00575C36">
        <w:rPr>
          <w:bCs/>
          <w:szCs w:val="28"/>
        </w:rPr>
        <w:t>Ansvaret för undersökning som ligger till grund för intagningsbeslut och behandling av patient som sammanhänger med symptom och tillstånd som kräver intensivvård ligger hos den för IVA ansvarige läkaren, medan ansvaret för behandling av patientens grundsjukdom vilar på den ansvarige läkare för den klinik/vårdavdelning vid vilken patienten är inskriven.</w:t>
      </w:r>
    </w:p>
    <w:p w14:paraId="35995E65" w14:textId="77777777" w:rsidR="00575C36" w:rsidRPr="00575C36" w:rsidRDefault="00575C36" w:rsidP="00575C36">
      <w:pPr>
        <w:tabs>
          <w:tab w:val="left" w:pos="540"/>
        </w:tabs>
        <w:spacing w:after="0" w:line="240" w:lineRule="auto"/>
        <w:ind w:left="709" w:right="1020"/>
        <w:rPr>
          <w:bCs/>
          <w:szCs w:val="28"/>
        </w:rPr>
      </w:pPr>
    </w:p>
    <w:p w14:paraId="57C716B1" w14:textId="77777777" w:rsidR="00575C36" w:rsidRPr="00575C36" w:rsidRDefault="00575C36" w:rsidP="00575C36">
      <w:pPr>
        <w:tabs>
          <w:tab w:val="left" w:pos="540"/>
        </w:tabs>
        <w:spacing w:after="0" w:line="240" w:lineRule="auto"/>
        <w:ind w:left="0" w:right="1020"/>
        <w:rPr>
          <w:bCs/>
          <w:szCs w:val="28"/>
        </w:rPr>
      </w:pPr>
      <w:r w:rsidRPr="00575C36">
        <w:rPr>
          <w:b/>
          <w:bCs/>
          <w:szCs w:val="28"/>
        </w:rPr>
        <w:lastRenderedPageBreak/>
        <w:t xml:space="preserve">Utskrivningsbeslut </w:t>
      </w:r>
      <w:r w:rsidRPr="00575C36">
        <w:rPr>
          <w:bCs/>
          <w:szCs w:val="28"/>
        </w:rPr>
        <w:t xml:space="preserve">fattas av IVA-ansvarig läkare i samråd med ansvarig läkare på inskrivande klinik/avdelning. Om tveksamhet eller oenighet råder fattas beslut av IVA-ansvarig överläkare/bakjour. </w:t>
      </w:r>
    </w:p>
    <w:p w14:paraId="0BBE6184" w14:textId="77777777" w:rsidR="00575C36" w:rsidRPr="00575C36" w:rsidRDefault="00575C36" w:rsidP="00575C36">
      <w:pPr>
        <w:spacing w:after="0" w:line="240" w:lineRule="auto"/>
        <w:ind w:left="0" w:right="1020"/>
      </w:pPr>
    </w:p>
    <w:p w14:paraId="21AFB6EF" w14:textId="77777777" w:rsidR="00575C36" w:rsidRPr="00575C36" w:rsidRDefault="00575C36" w:rsidP="00575C36">
      <w:pPr>
        <w:spacing w:after="0" w:line="240" w:lineRule="auto"/>
        <w:ind w:left="0" w:right="1020"/>
        <w:rPr>
          <w:rFonts w:ascii="Arial" w:hAnsi="Arial" w:cs="Arial"/>
          <w:b/>
          <w:bCs/>
          <w:szCs w:val="20"/>
        </w:rPr>
      </w:pPr>
      <w:r w:rsidRPr="00575C36">
        <w:rPr>
          <w:rFonts w:ascii="Arial" w:hAnsi="Arial" w:cs="Arial"/>
          <w:b/>
          <w:bCs/>
          <w:szCs w:val="20"/>
        </w:rPr>
        <w:t>Inskrivningskriterier</w:t>
      </w:r>
    </w:p>
    <w:p w14:paraId="6D09A838" w14:textId="77777777" w:rsidR="00575C36" w:rsidRPr="00575C36" w:rsidRDefault="00575C36" w:rsidP="00575C36">
      <w:pPr>
        <w:spacing w:after="0" w:line="240" w:lineRule="auto"/>
        <w:ind w:left="0" w:right="1020"/>
        <w:rPr>
          <w:rFonts w:ascii="Arial" w:hAnsi="Arial" w:cs="Arial"/>
          <w:b/>
          <w:bCs/>
        </w:rPr>
      </w:pPr>
    </w:p>
    <w:p w14:paraId="26874B6E" w14:textId="77777777" w:rsidR="00575C36" w:rsidRPr="00575C36" w:rsidRDefault="00575C36" w:rsidP="00575C36">
      <w:pPr>
        <w:numPr>
          <w:ilvl w:val="0"/>
          <w:numId w:val="20"/>
        </w:numPr>
        <w:spacing w:after="0" w:line="240" w:lineRule="auto"/>
        <w:ind w:left="0" w:right="1020" w:hanging="284"/>
        <w:rPr>
          <w:bCs/>
          <w:szCs w:val="28"/>
        </w:rPr>
      </w:pPr>
      <w:r w:rsidRPr="00575C36">
        <w:rPr>
          <w:bCs/>
          <w:szCs w:val="28"/>
        </w:rPr>
        <w:t>Patienten skall ha en hotande eller manifest, akut svikt i en eller flera vitala funktioner.</w:t>
      </w:r>
    </w:p>
    <w:p w14:paraId="2F6581C5" w14:textId="77777777" w:rsidR="00575C36" w:rsidRPr="00575C36" w:rsidRDefault="00575C36" w:rsidP="00575C36">
      <w:pPr>
        <w:numPr>
          <w:ilvl w:val="0"/>
          <w:numId w:val="20"/>
        </w:numPr>
        <w:spacing w:after="0" w:line="240" w:lineRule="auto"/>
        <w:ind w:left="0" w:right="1020" w:hanging="284"/>
        <w:rPr>
          <w:bCs/>
          <w:szCs w:val="28"/>
        </w:rPr>
      </w:pPr>
      <w:r w:rsidRPr="00575C36">
        <w:rPr>
          <w:bCs/>
          <w:szCs w:val="28"/>
        </w:rPr>
        <w:t>Tillståndet skall vara potentiellt reversibelt eller åtgärdbart med t.ex. transplantation</w:t>
      </w:r>
    </w:p>
    <w:p w14:paraId="64302EFE" w14:textId="77777777" w:rsidR="00575C36" w:rsidRPr="00575C36" w:rsidRDefault="00575C36" w:rsidP="00575C36">
      <w:pPr>
        <w:numPr>
          <w:ilvl w:val="0"/>
          <w:numId w:val="20"/>
        </w:numPr>
        <w:spacing w:after="0" w:line="240" w:lineRule="auto"/>
        <w:ind w:left="0" w:right="1020" w:hanging="284"/>
        <w:rPr>
          <w:bCs/>
          <w:szCs w:val="28"/>
        </w:rPr>
      </w:pPr>
      <w:r w:rsidRPr="00575C36">
        <w:rPr>
          <w:bCs/>
          <w:szCs w:val="28"/>
        </w:rPr>
        <w:t>Patienten skall inte uttryckligen ha undanbett sig intensivvård.</w:t>
      </w:r>
    </w:p>
    <w:p w14:paraId="2787AA9B" w14:textId="77777777" w:rsidR="00575C36" w:rsidRPr="00575C36" w:rsidRDefault="00575C36" w:rsidP="00575C36">
      <w:pPr>
        <w:tabs>
          <w:tab w:val="left" w:pos="540"/>
        </w:tabs>
        <w:spacing w:after="0" w:line="240" w:lineRule="auto"/>
        <w:ind w:left="0" w:right="1020"/>
        <w:rPr>
          <w:bCs/>
          <w:szCs w:val="28"/>
        </w:rPr>
      </w:pPr>
      <w:r w:rsidRPr="00575C36">
        <w:rPr>
          <w:bCs/>
          <w:szCs w:val="28"/>
        </w:rPr>
        <w:t>Vårdbehovet skall inte kunna tillgodoses på annan vårdnivå.</w:t>
      </w:r>
    </w:p>
    <w:p w14:paraId="1AA8B81B" w14:textId="77777777" w:rsidR="00575C36" w:rsidRPr="00575C36" w:rsidRDefault="00575C36" w:rsidP="00575C36">
      <w:pPr>
        <w:numPr>
          <w:ilvl w:val="0"/>
          <w:numId w:val="20"/>
        </w:numPr>
        <w:spacing w:after="0" w:line="240" w:lineRule="auto"/>
        <w:ind w:left="0" w:right="1020" w:hanging="284"/>
        <w:rPr>
          <w:bCs/>
          <w:szCs w:val="28"/>
        </w:rPr>
      </w:pPr>
      <w:r w:rsidRPr="00575C36">
        <w:rPr>
          <w:bCs/>
          <w:szCs w:val="28"/>
        </w:rPr>
        <w:t>Om tvekan eller oklarheter föreligger skapas ett medicinskt rådrum genom att patienten inlägges och ny bedömning görs snarast efter komplettering av information, initial diagnostik, övervakning och behandling.</w:t>
      </w:r>
    </w:p>
    <w:p w14:paraId="55AB9556" w14:textId="77777777" w:rsidR="00575C36" w:rsidRPr="00575C36" w:rsidRDefault="00575C36" w:rsidP="00575C36">
      <w:pPr>
        <w:numPr>
          <w:ilvl w:val="0"/>
          <w:numId w:val="20"/>
        </w:numPr>
        <w:spacing w:after="0" w:line="240" w:lineRule="auto"/>
        <w:ind w:left="0" w:right="1020" w:hanging="284"/>
        <w:rPr>
          <w:bCs/>
          <w:szCs w:val="28"/>
        </w:rPr>
      </w:pPr>
      <w:r w:rsidRPr="00575C36">
        <w:rPr>
          <w:bCs/>
          <w:szCs w:val="28"/>
        </w:rPr>
        <w:t xml:space="preserve">Om plats ej finnes för patient som uppfyller intagningskriterierna skall kontakt tagas med närliggande intensivvårdsenhet för överföring av aktuell eller annan IVA-patient. I samråd med läkare på inskrivande klinik/avdelning ombesörjes att adekvat vårdnivå säkerställs.   </w:t>
      </w:r>
    </w:p>
    <w:p w14:paraId="328CE08E" w14:textId="77777777" w:rsidR="00575C36" w:rsidRPr="00575C36" w:rsidRDefault="00575C36" w:rsidP="00575C36">
      <w:pPr>
        <w:numPr>
          <w:ilvl w:val="0"/>
          <w:numId w:val="20"/>
        </w:numPr>
        <w:spacing w:after="0" w:line="240" w:lineRule="auto"/>
        <w:ind w:left="0" w:right="1020" w:hanging="284"/>
        <w:rPr>
          <w:bCs/>
          <w:szCs w:val="28"/>
        </w:rPr>
      </w:pPr>
      <w:r w:rsidRPr="00575C36">
        <w:rPr>
          <w:bCs/>
          <w:szCs w:val="28"/>
        </w:rPr>
        <w:t>Undantag från dessa kriterier i enskilda fall vid specifika indikationer eller för vård med förutbestämd behandlingsstrategi i form av vårdbegränsningar som journalförs.</w:t>
      </w:r>
    </w:p>
    <w:p w14:paraId="618F7908" w14:textId="77777777" w:rsidR="00575C36" w:rsidRPr="00575C36" w:rsidRDefault="00575C36" w:rsidP="00575C36">
      <w:pPr>
        <w:spacing w:after="0" w:line="240" w:lineRule="auto"/>
        <w:ind w:left="709" w:right="1020"/>
        <w:rPr>
          <w:rFonts w:ascii="Arial" w:hAnsi="Arial" w:cs="Arial"/>
          <w:b/>
          <w:bCs/>
        </w:rPr>
      </w:pPr>
    </w:p>
    <w:p w14:paraId="582312C1" w14:textId="77777777" w:rsidR="00575C36" w:rsidRPr="00575C36" w:rsidRDefault="00575C36" w:rsidP="00575C36">
      <w:pPr>
        <w:spacing w:after="0" w:line="240" w:lineRule="auto"/>
        <w:ind w:left="-142" w:right="1020"/>
        <w:rPr>
          <w:rFonts w:ascii="Arial" w:hAnsi="Arial" w:cs="Arial"/>
          <w:b/>
          <w:bCs/>
          <w:szCs w:val="20"/>
        </w:rPr>
      </w:pPr>
      <w:r w:rsidRPr="00575C36">
        <w:rPr>
          <w:rFonts w:ascii="Arial" w:hAnsi="Arial" w:cs="Arial"/>
          <w:b/>
          <w:bCs/>
          <w:szCs w:val="20"/>
        </w:rPr>
        <w:t>Utskrivningskriterier inför flytt till vårdavdelning</w:t>
      </w:r>
    </w:p>
    <w:p w14:paraId="549350B3" w14:textId="77777777" w:rsidR="00575C36" w:rsidRPr="00575C36" w:rsidRDefault="00575C36" w:rsidP="00575C36">
      <w:pPr>
        <w:spacing w:after="0" w:line="240" w:lineRule="auto"/>
        <w:ind w:left="709" w:right="1020"/>
        <w:rPr>
          <w:rFonts w:ascii="Arial" w:hAnsi="Arial" w:cs="Arial"/>
          <w:bCs/>
          <w:szCs w:val="20"/>
        </w:rPr>
      </w:pPr>
    </w:p>
    <w:p w14:paraId="328BD405" w14:textId="77777777" w:rsidR="00575C36" w:rsidRPr="00575C36" w:rsidRDefault="00575C36" w:rsidP="00575C36">
      <w:pPr>
        <w:spacing w:after="0" w:line="240" w:lineRule="auto"/>
        <w:ind w:left="-142" w:right="1020"/>
      </w:pPr>
      <w:r w:rsidRPr="00575C36">
        <w:t>Patienten ska vara medicinskt stabil vad gäller vitalparametrar mot bakgrund av aktuell sjukdom/skada, bakomliggande sjukdom och prognos. Utskrivning skall ske till avdelning med behandlings- och övervakningsresurser som motsvarar patientens vårdbehov.</w:t>
      </w:r>
      <w:r w:rsidRPr="00575C36">
        <w:tab/>
      </w:r>
      <w:r w:rsidRPr="00575C36">
        <w:tab/>
      </w:r>
    </w:p>
    <w:p w14:paraId="39519A5C" w14:textId="77777777" w:rsidR="00575C36" w:rsidRPr="00575C36" w:rsidRDefault="00575C36" w:rsidP="00575C36">
      <w:pPr>
        <w:numPr>
          <w:ilvl w:val="0"/>
          <w:numId w:val="21"/>
        </w:numPr>
        <w:spacing w:after="0" w:line="240" w:lineRule="auto"/>
        <w:ind w:left="0" w:right="1020" w:hanging="284"/>
        <w:rPr>
          <w:bCs/>
        </w:rPr>
      </w:pPr>
      <w:r w:rsidRPr="00575C36">
        <w:rPr>
          <w:bCs/>
        </w:rPr>
        <w:t>Stabilt, icke intensivvårdskrävande neurologiskt tillstånd.</w:t>
      </w:r>
    </w:p>
    <w:p w14:paraId="0A9B8D66" w14:textId="77777777" w:rsidR="00575C36" w:rsidRPr="00575C36" w:rsidRDefault="00575C36" w:rsidP="00575C36">
      <w:pPr>
        <w:numPr>
          <w:ilvl w:val="0"/>
          <w:numId w:val="21"/>
        </w:numPr>
        <w:spacing w:after="0" w:line="240" w:lineRule="auto"/>
        <w:ind w:left="142" w:right="1020" w:hanging="426"/>
        <w:rPr>
          <w:bCs/>
        </w:rPr>
      </w:pPr>
      <w:r w:rsidRPr="00575C36">
        <w:rPr>
          <w:bCs/>
        </w:rPr>
        <w:t>Tillfredsställande spontanandning.</w:t>
      </w:r>
    </w:p>
    <w:p w14:paraId="0C8C2A98" w14:textId="77777777" w:rsidR="00575C36" w:rsidRPr="00575C36" w:rsidRDefault="00575C36" w:rsidP="00575C36">
      <w:pPr>
        <w:numPr>
          <w:ilvl w:val="0"/>
          <w:numId w:val="21"/>
        </w:numPr>
        <w:spacing w:after="0" w:line="240" w:lineRule="auto"/>
        <w:ind w:left="142" w:right="1020" w:hanging="426"/>
        <w:rPr>
          <w:bCs/>
        </w:rPr>
      </w:pPr>
      <w:r w:rsidRPr="00575C36">
        <w:rPr>
          <w:bCs/>
        </w:rPr>
        <w:t>Lätt/måttligt ökat syrgasbehov.</w:t>
      </w:r>
    </w:p>
    <w:p w14:paraId="784AC6F5" w14:textId="77777777" w:rsidR="00575C36" w:rsidRPr="00575C36" w:rsidRDefault="00575C36" w:rsidP="00575C36">
      <w:pPr>
        <w:numPr>
          <w:ilvl w:val="0"/>
          <w:numId w:val="21"/>
        </w:numPr>
        <w:spacing w:after="0" w:line="240" w:lineRule="auto"/>
        <w:ind w:left="142" w:right="1020" w:hanging="426"/>
        <w:rPr>
          <w:bCs/>
        </w:rPr>
      </w:pPr>
      <w:r w:rsidRPr="00575C36">
        <w:rPr>
          <w:bCs/>
        </w:rPr>
        <w:t xml:space="preserve">Stabil cirkulation utan behov av avancerad behandling (inotropi). </w:t>
      </w:r>
    </w:p>
    <w:p w14:paraId="67BF989E" w14:textId="77777777" w:rsidR="00575C36" w:rsidRPr="00575C36" w:rsidRDefault="00575C36" w:rsidP="00575C36">
      <w:pPr>
        <w:numPr>
          <w:ilvl w:val="0"/>
          <w:numId w:val="21"/>
        </w:numPr>
        <w:spacing w:after="0" w:line="240" w:lineRule="auto"/>
        <w:ind w:left="142" w:right="1020" w:hanging="426"/>
        <w:rPr>
          <w:bCs/>
        </w:rPr>
      </w:pPr>
      <w:r w:rsidRPr="00575C36">
        <w:rPr>
          <w:bCs/>
        </w:rPr>
        <w:t>Infektioner under kontroll.</w:t>
      </w:r>
    </w:p>
    <w:p w14:paraId="3C4EC9BA" w14:textId="77777777" w:rsidR="00575C36" w:rsidRPr="00575C36" w:rsidRDefault="00575C36" w:rsidP="00575C36">
      <w:pPr>
        <w:numPr>
          <w:ilvl w:val="0"/>
          <w:numId w:val="21"/>
        </w:numPr>
        <w:spacing w:after="0" w:line="240" w:lineRule="auto"/>
        <w:ind w:left="142" w:right="1020" w:hanging="426"/>
        <w:rPr>
          <w:bCs/>
        </w:rPr>
      </w:pPr>
      <w:r w:rsidRPr="00575C36">
        <w:rPr>
          <w:bCs/>
        </w:rPr>
        <w:t>Inga intensivvårdskrävande rubbningar i mag-tarmkanalen.</w:t>
      </w:r>
    </w:p>
    <w:p w14:paraId="359DC6BA" w14:textId="77777777" w:rsidR="00575C36" w:rsidRPr="00575C36" w:rsidRDefault="00575C36" w:rsidP="00575C36">
      <w:pPr>
        <w:numPr>
          <w:ilvl w:val="0"/>
          <w:numId w:val="21"/>
        </w:numPr>
        <w:spacing w:after="0" w:line="240" w:lineRule="auto"/>
        <w:ind w:left="142" w:right="1020" w:hanging="426"/>
        <w:rPr>
          <w:bCs/>
        </w:rPr>
      </w:pPr>
      <w:r w:rsidRPr="00575C36">
        <w:rPr>
          <w:bCs/>
        </w:rPr>
        <w:t>Njurfunktion hanterbar för mottagande avdelning.</w:t>
      </w:r>
    </w:p>
    <w:p w14:paraId="00DDA577" w14:textId="77777777" w:rsidR="00575C36" w:rsidRPr="00575C36" w:rsidRDefault="00575C36" w:rsidP="00575C36">
      <w:pPr>
        <w:numPr>
          <w:ilvl w:val="0"/>
          <w:numId w:val="21"/>
        </w:numPr>
        <w:spacing w:after="0" w:line="240" w:lineRule="auto"/>
        <w:ind w:left="142" w:right="1020" w:hanging="426"/>
        <w:rPr>
          <w:bCs/>
        </w:rPr>
      </w:pPr>
      <w:r w:rsidRPr="00575C36">
        <w:rPr>
          <w:bCs/>
        </w:rPr>
        <w:t>Vätskebalans och nutrition hanterbar för mottagande avdelning.</w:t>
      </w:r>
    </w:p>
    <w:p w14:paraId="52217C2E" w14:textId="77777777" w:rsidR="00575C36" w:rsidRPr="00575C36" w:rsidRDefault="00575C36" w:rsidP="00575C36">
      <w:pPr>
        <w:numPr>
          <w:ilvl w:val="0"/>
          <w:numId w:val="21"/>
        </w:numPr>
        <w:spacing w:after="0" w:line="240" w:lineRule="auto"/>
        <w:ind w:left="993" w:right="1020" w:hanging="1277"/>
        <w:rPr>
          <w:bCs/>
        </w:rPr>
      </w:pPr>
      <w:r w:rsidRPr="00575C36">
        <w:rPr>
          <w:bCs/>
        </w:rPr>
        <w:t>Ställningstagande till uppföljning av Post-IVA-grupp, ”PIG”.</w:t>
      </w:r>
    </w:p>
    <w:p w14:paraId="69A5C228" w14:textId="77777777" w:rsidR="00575C36" w:rsidRPr="00575C36" w:rsidRDefault="00575C36" w:rsidP="00575C36">
      <w:pPr>
        <w:numPr>
          <w:ilvl w:val="0"/>
          <w:numId w:val="25"/>
        </w:numPr>
        <w:spacing w:after="0" w:line="240" w:lineRule="auto"/>
        <w:ind w:left="993" w:right="1020" w:hanging="1277"/>
        <w:rPr>
          <w:bCs/>
        </w:rPr>
      </w:pPr>
      <w:r w:rsidRPr="00575C36">
        <w:rPr>
          <w:bCs/>
        </w:rPr>
        <w:t xml:space="preserve">Patient bör ej skrivas ut nattetid. </w:t>
      </w:r>
    </w:p>
    <w:p w14:paraId="17166ED9" w14:textId="77777777" w:rsidR="00575C36" w:rsidRPr="00575C36" w:rsidRDefault="00575C36" w:rsidP="00575C36">
      <w:pPr>
        <w:numPr>
          <w:ilvl w:val="0"/>
          <w:numId w:val="25"/>
        </w:numPr>
        <w:spacing w:after="0" w:line="240" w:lineRule="auto"/>
        <w:ind w:left="0" w:right="1020" w:hanging="284"/>
        <w:rPr>
          <w:bCs/>
        </w:rPr>
      </w:pPr>
      <w:r w:rsidRPr="00575C36">
        <w:rPr>
          <w:bCs/>
        </w:rPr>
        <w:t>Döende patient skall ej</w:t>
      </w:r>
      <w:r w:rsidRPr="00575C36">
        <w:rPr>
          <w:b/>
          <w:bCs/>
        </w:rPr>
        <w:t xml:space="preserve"> </w:t>
      </w:r>
      <w:r w:rsidRPr="00575C36">
        <w:rPr>
          <w:bCs/>
        </w:rPr>
        <w:t>skrivas ut om döden bedöms vara nära förestående men kan ev flyttas till IMA efter samråd med övrig vårdpersonal och närstående.</w:t>
      </w:r>
    </w:p>
    <w:p w14:paraId="52A7270A" w14:textId="77777777" w:rsidR="00575C36" w:rsidRPr="00575C36" w:rsidRDefault="00575C36" w:rsidP="00575C36">
      <w:pPr>
        <w:spacing w:after="0" w:line="240" w:lineRule="auto"/>
        <w:ind w:left="0" w:right="1020"/>
        <w:rPr>
          <w:bCs/>
        </w:rPr>
      </w:pPr>
    </w:p>
    <w:p w14:paraId="71918AEA" w14:textId="77777777" w:rsidR="00575C36" w:rsidRPr="00575C36" w:rsidRDefault="00575C36" w:rsidP="00575C36">
      <w:pPr>
        <w:spacing w:after="0" w:line="240" w:lineRule="auto"/>
        <w:ind w:left="0" w:right="1020"/>
        <w:rPr>
          <w:bCs/>
        </w:rPr>
      </w:pPr>
    </w:p>
    <w:p w14:paraId="778B1C81" w14:textId="77777777" w:rsidR="00575C36" w:rsidRPr="00575C36" w:rsidRDefault="00575C36" w:rsidP="00575C36">
      <w:pPr>
        <w:spacing w:after="0" w:line="240" w:lineRule="auto"/>
        <w:ind w:left="0" w:right="1020"/>
        <w:rPr>
          <w:bCs/>
        </w:rPr>
      </w:pPr>
    </w:p>
    <w:p w14:paraId="2ED1777A" w14:textId="77777777" w:rsidR="00575C36" w:rsidRPr="00575C36" w:rsidRDefault="00575C36" w:rsidP="00575C36">
      <w:pPr>
        <w:tabs>
          <w:tab w:val="left" w:pos="540"/>
        </w:tabs>
        <w:spacing w:after="0" w:line="240" w:lineRule="auto"/>
        <w:ind w:left="0" w:right="1020"/>
        <w:rPr>
          <w:rFonts w:ascii="Arial Fet" w:hAnsi="Arial Fet"/>
          <w:b/>
          <w:bCs/>
          <w:szCs w:val="28"/>
        </w:rPr>
      </w:pPr>
      <w:r w:rsidRPr="00575C36">
        <w:rPr>
          <w:rFonts w:ascii="Arial Fet" w:hAnsi="Arial Fet"/>
          <w:b/>
          <w:bCs/>
          <w:szCs w:val="28"/>
        </w:rPr>
        <w:t>Utskrivningskriterier inför flytt till IMA</w:t>
      </w:r>
    </w:p>
    <w:p w14:paraId="34E14B7A" w14:textId="77777777" w:rsidR="00575C36" w:rsidRPr="00575C36" w:rsidRDefault="00575C36" w:rsidP="00575C36">
      <w:pPr>
        <w:tabs>
          <w:tab w:val="left" w:pos="540"/>
        </w:tabs>
        <w:spacing w:after="0" w:line="240" w:lineRule="auto"/>
        <w:ind w:left="0" w:right="1020"/>
        <w:rPr>
          <w:b/>
          <w:bCs/>
          <w:sz w:val="28"/>
          <w:szCs w:val="28"/>
        </w:rPr>
      </w:pPr>
    </w:p>
    <w:p w14:paraId="42195E16" w14:textId="77777777" w:rsidR="00575C36" w:rsidRPr="00575C36" w:rsidRDefault="00575C36" w:rsidP="00575C36">
      <w:pPr>
        <w:numPr>
          <w:ilvl w:val="0"/>
          <w:numId w:val="22"/>
        </w:numPr>
        <w:spacing w:after="0" w:line="240" w:lineRule="auto"/>
        <w:ind w:left="0" w:right="1020" w:hanging="426"/>
        <w:rPr>
          <w:bCs/>
        </w:rPr>
      </w:pPr>
      <w:r w:rsidRPr="00575C36">
        <w:rPr>
          <w:bCs/>
        </w:rPr>
        <w:t>Kvarstående behov av monitorering, vård och behandling som ej kan tillgodoses på vårdavdelning men ej kräver intensivvård, ”Step down”</w:t>
      </w:r>
    </w:p>
    <w:p w14:paraId="623B58DE" w14:textId="77777777" w:rsidR="00575C36" w:rsidRPr="00575C36" w:rsidRDefault="00575C36" w:rsidP="00575C36">
      <w:pPr>
        <w:numPr>
          <w:ilvl w:val="0"/>
          <w:numId w:val="22"/>
        </w:numPr>
        <w:spacing w:after="0" w:line="240" w:lineRule="auto"/>
        <w:ind w:left="0" w:right="1020" w:hanging="426"/>
        <w:rPr>
          <w:bCs/>
        </w:rPr>
      </w:pPr>
      <w:r w:rsidRPr="00575C36">
        <w:rPr>
          <w:bCs/>
        </w:rPr>
        <w:t>Patient som vårdats på IVA men beslut om terminalvård där döden är nära förestående.</w:t>
      </w:r>
    </w:p>
    <w:p w14:paraId="19CD258D" w14:textId="77777777" w:rsidR="00575C36" w:rsidRPr="00575C36" w:rsidRDefault="00575C36" w:rsidP="00575C36">
      <w:pPr>
        <w:tabs>
          <w:tab w:val="num" w:pos="1003"/>
        </w:tabs>
        <w:spacing w:after="0" w:line="240" w:lineRule="auto"/>
        <w:ind w:left="283" w:right="1020" w:hanging="294"/>
        <w:rPr>
          <w:bCs/>
        </w:rPr>
      </w:pPr>
      <w:r w:rsidRPr="00575C36">
        <w:rPr>
          <w:bCs/>
        </w:rPr>
        <w:t xml:space="preserve"> </w:t>
      </w:r>
    </w:p>
    <w:p w14:paraId="6E265116" w14:textId="77777777" w:rsidR="00575C36" w:rsidRPr="00575C36" w:rsidRDefault="00575C36" w:rsidP="00575C36">
      <w:pPr>
        <w:spacing w:after="0" w:line="240" w:lineRule="auto"/>
        <w:ind w:left="-426" w:right="1020"/>
        <w:rPr>
          <w:bCs/>
        </w:rPr>
      </w:pPr>
      <w:r w:rsidRPr="00575C36">
        <w:rPr>
          <w:bCs/>
        </w:rPr>
        <w:t>Se riktlinje In- och utskrivningskriterier IMA, doc 264.</w:t>
      </w:r>
    </w:p>
    <w:p w14:paraId="4F01A20B" w14:textId="77777777" w:rsidR="00575C36" w:rsidRPr="00575C36" w:rsidRDefault="00575C36" w:rsidP="00575C36">
      <w:pPr>
        <w:spacing w:after="0" w:line="240" w:lineRule="auto"/>
        <w:ind w:left="709" w:right="1020"/>
        <w:rPr>
          <w:rFonts w:ascii="Arial" w:hAnsi="Arial" w:cs="Arial"/>
          <w:b/>
          <w:bCs/>
          <w:szCs w:val="20"/>
        </w:rPr>
      </w:pPr>
    </w:p>
    <w:p w14:paraId="0CB24CF3" w14:textId="77777777" w:rsidR="00575C36" w:rsidRPr="00575C36" w:rsidRDefault="00575C36" w:rsidP="00575C36">
      <w:pPr>
        <w:spacing w:after="0" w:line="240" w:lineRule="auto"/>
        <w:ind w:left="-426" w:right="1020"/>
        <w:rPr>
          <w:rFonts w:ascii="Arial" w:hAnsi="Arial" w:cs="Arial"/>
          <w:b/>
          <w:bCs/>
          <w:szCs w:val="20"/>
        </w:rPr>
      </w:pPr>
      <w:r w:rsidRPr="00575C36">
        <w:rPr>
          <w:rFonts w:ascii="Arial" w:hAnsi="Arial" w:cs="Arial"/>
          <w:b/>
          <w:bCs/>
          <w:szCs w:val="20"/>
        </w:rPr>
        <w:t>Ändrad vårdnivå/vårdbegränsningar</w:t>
      </w:r>
    </w:p>
    <w:p w14:paraId="2F3ECEA9" w14:textId="77777777" w:rsidR="00575C36" w:rsidRPr="00575C36" w:rsidRDefault="00575C36" w:rsidP="00575C36">
      <w:pPr>
        <w:spacing w:after="0" w:line="240" w:lineRule="auto"/>
        <w:ind w:left="-426" w:right="1020"/>
        <w:rPr>
          <w:rFonts w:ascii="Arial" w:hAnsi="Arial" w:cs="Arial"/>
          <w:b/>
          <w:bCs/>
          <w:szCs w:val="20"/>
        </w:rPr>
      </w:pPr>
    </w:p>
    <w:p w14:paraId="178AEEB5" w14:textId="77777777" w:rsidR="00575C36" w:rsidRPr="00575C36" w:rsidRDefault="00575C36" w:rsidP="00575C36">
      <w:pPr>
        <w:spacing w:after="0" w:line="240" w:lineRule="auto"/>
        <w:ind w:left="-426" w:right="1020"/>
        <w:rPr>
          <w:bCs/>
        </w:rPr>
      </w:pPr>
      <w:r w:rsidRPr="00575C36">
        <w:rPr>
          <w:bCs/>
          <w:szCs w:val="20"/>
        </w:rPr>
        <w:t xml:space="preserve">Följer SFAI:s riktlinjer; Behandlingsstrategier inom svensk intensivvård och </w:t>
      </w:r>
      <w:hyperlink r:id="rId17" w:history="1">
        <w:r w:rsidRPr="00575C36">
          <w:rPr>
            <w:bCs/>
            <w:color w:val="0000FF"/>
            <w:szCs w:val="20"/>
            <w:u w:val="single"/>
          </w:rPr>
          <w:t xml:space="preserve">SOSFS </w:t>
        </w:r>
        <w:r w:rsidRPr="00575C36">
          <w:rPr>
            <w:bCs/>
            <w:color w:val="0000FF"/>
            <w:u w:val="single"/>
          </w:rPr>
          <w:t xml:space="preserve">2011:17.  </w:t>
        </w:r>
      </w:hyperlink>
    </w:p>
    <w:p w14:paraId="47F449E7" w14:textId="77777777" w:rsidR="00575C36" w:rsidRPr="00575C36" w:rsidRDefault="00575C36" w:rsidP="00575C36">
      <w:pPr>
        <w:spacing w:after="0" w:line="240" w:lineRule="auto"/>
        <w:ind w:left="-426" w:right="1020"/>
        <w:rPr>
          <w:bCs/>
        </w:rPr>
      </w:pPr>
    </w:p>
    <w:p w14:paraId="01C40CF2" w14:textId="77777777" w:rsidR="00575C36" w:rsidRPr="00575C36" w:rsidRDefault="00575C36" w:rsidP="00575C36">
      <w:pPr>
        <w:spacing w:after="0" w:line="240" w:lineRule="auto"/>
        <w:ind w:left="-426" w:right="1020"/>
        <w:rPr>
          <w:bCs/>
        </w:rPr>
      </w:pPr>
      <w:r w:rsidRPr="00575C36">
        <w:rPr>
          <w:bCs/>
        </w:rPr>
        <w:t xml:space="preserve">Ställningstagande till optimal behandlingsstrategi för patienter med livshotande tillstånd görs dagligen. Inga begränsningar är lika med ”fulla insatser” av medicinska behandlingsåtgärder tillämpas alltid om inget annat anges. </w:t>
      </w:r>
    </w:p>
    <w:p w14:paraId="59315436" w14:textId="77777777" w:rsidR="00575C36" w:rsidRPr="00575C36" w:rsidRDefault="00575C36" w:rsidP="00575C36">
      <w:pPr>
        <w:spacing w:after="0" w:line="240" w:lineRule="auto"/>
        <w:ind w:left="-426" w:right="1020"/>
      </w:pPr>
      <w:r w:rsidRPr="00575C36">
        <w:t xml:space="preserve">Om kausal behandling ej givit önskat resultat och man bedömer att fortsatt behandling ej är till gagn för patienten, skall behandlingsinriktningen ändras varvid behandlingen övergår från kurativ till palliativ. Beslut om behandlingsstrategi baseras på etiska principer, medicinsk vetenskap och beprövad erfarenhet. </w:t>
      </w:r>
    </w:p>
    <w:p w14:paraId="54789394" w14:textId="77777777" w:rsidR="00575C36" w:rsidRPr="00575C36" w:rsidRDefault="00575C36" w:rsidP="00575C36">
      <w:pPr>
        <w:spacing w:after="0" w:line="240" w:lineRule="auto"/>
        <w:ind w:left="-426" w:right="1020"/>
      </w:pPr>
    </w:p>
    <w:p w14:paraId="30C27E31" w14:textId="77777777" w:rsidR="00575C36" w:rsidRPr="00575C36" w:rsidRDefault="00575C36" w:rsidP="00575C36">
      <w:pPr>
        <w:numPr>
          <w:ilvl w:val="0"/>
          <w:numId w:val="22"/>
        </w:numPr>
        <w:spacing w:after="0" w:line="240" w:lineRule="auto"/>
        <w:ind w:left="-142" w:right="1020" w:hanging="284"/>
      </w:pPr>
      <w:r w:rsidRPr="00575C36">
        <w:t>Att ändra inriktning, avstå från eller avbryta behandling fattas av ansvarig intensivvårdssläkare i samråd med ansvarig läkare vid avnämarkliniken/fast vårdkontakt. Gemensamt ansvar för information till patient och närstående.</w:t>
      </w:r>
    </w:p>
    <w:p w14:paraId="306FE715" w14:textId="77777777" w:rsidR="00575C36" w:rsidRPr="00575C36" w:rsidRDefault="00575C36" w:rsidP="00575C36">
      <w:pPr>
        <w:numPr>
          <w:ilvl w:val="0"/>
          <w:numId w:val="22"/>
        </w:numPr>
        <w:spacing w:after="0" w:line="240" w:lineRule="auto"/>
        <w:ind w:left="-142" w:right="1020" w:hanging="284"/>
        <w:rPr>
          <w:bCs/>
        </w:rPr>
      </w:pPr>
      <w:r w:rsidRPr="00575C36">
        <w:rPr>
          <w:bCs/>
        </w:rPr>
        <w:t>Beslut vad gäller den livsuppehållande behandling med intensivvård fattas av ansvarig intensivvårdsläkare mot bakgrund av intensivvårdens möjligheter att i den aktuella situationen förbättra patientens prognos.</w:t>
      </w:r>
    </w:p>
    <w:p w14:paraId="5000DCD5" w14:textId="77777777" w:rsidR="00575C36" w:rsidRPr="00575C36" w:rsidRDefault="00575C36" w:rsidP="00575C36">
      <w:pPr>
        <w:numPr>
          <w:ilvl w:val="0"/>
          <w:numId w:val="22"/>
        </w:numPr>
        <w:spacing w:after="0" w:line="240" w:lineRule="auto"/>
        <w:ind w:left="-142" w:right="1020" w:hanging="284"/>
        <w:rPr>
          <w:bCs/>
        </w:rPr>
      </w:pPr>
      <w:r w:rsidRPr="00575C36">
        <w:rPr>
          <w:bCs/>
        </w:rPr>
        <w:t xml:space="preserve">Huvudansvaret ligger hos behandlande läkare/fast vårdkontakt när det gäller beslut om behandlingsstrategi utifrån patientens grundsjukdom. </w:t>
      </w:r>
    </w:p>
    <w:p w14:paraId="4C24A6CD" w14:textId="77777777" w:rsidR="00575C36" w:rsidRPr="00575C36" w:rsidRDefault="00575C36" w:rsidP="00575C36">
      <w:pPr>
        <w:numPr>
          <w:ilvl w:val="0"/>
          <w:numId w:val="22"/>
        </w:numPr>
        <w:spacing w:after="0" w:line="240" w:lineRule="auto"/>
        <w:ind w:left="-142" w:right="1020" w:hanging="284"/>
        <w:rPr>
          <w:bCs/>
        </w:rPr>
      </w:pPr>
      <w:r w:rsidRPr="00575C36">
        <w:rPr>
          <w:bCs/>
        </w:rPr>
        <w:t xml:space="preserve">Om behov finns av annan expertis, fattas beslut först efter multidisciplinär diskussion. </w:t>
      </w:r>
    </w:p>
    <w:p w14:paraId="351FF4FE" w14:textId="77777777" w:rsidR="00575C36" w:rsidRPr="00575C36" w:rsidRDefault="00575C36" w:rsidP="00575C36">
      <w:pPr>
        <w:tabs>
          <w:tab w:val="left" w:pos="540"/>
        </w:tabs>
        <w:spacing w:after="0" w:line="240" w:lineRule="auto"/>
        <w:ind w:left="993" w:right="1020" w:hanging="294"/>
        <w:rPr>
          <w:bCs/>
        </w:rPr>
      </w:pPr>
    </w:p>
    <w:p w14:paraId="26068B0B" w14:textId="77777777" w:rsidR="00575C36" w:rsidRPr="00575C36" w:rsidRDefault="00575C36" w:rsidP="00575C36">
      <w:pPr>
        <w:spacing w:after="0" w:line="240" w:lineRule="auto"/>
        <w:ind w:left="142" w:right="1020" w:hanging="294"/>
        <w:rPr>
          <w:bCs/>
        </w:rPr>
      </w:pPr>
      <w:r w:rsidRPr="00575C36">
        <w:rPr>
          <w:bCs/>
        </w:rPr>
        <w:t>Viktigt för beslut är den kliniska bedömningen baserad på:</w:t>
      </w:r>
    </w:p>
    <w:p w14:paraId="6410E582" w14:textId="77777777" w:rsidR="00575C36" w:rsidRPr="00575C36" w:rsidRDefault="00575C36" w:rsidP="00575C36">
      <w:pPr>
        <w:numPr>
          <w:ilvl w:val="0"/>
          <w:numId w:val="24"/>
        </w:numPr>
        <w:spacing w:after="0" w:line="240" w:lineRule="auto"/>
        <w:ind w:left="142" w:right="1020" w:hanging="568"/>
        <w:rPr>
          <w:bCs/>
        </w:rPr>
      </w:pPr>
      <w:r w:rsidRPr="00575C36">
        <w:rPr>
          <w:bCs/>
        </w:rPr>
        <w:t>Patientens ursprungliga hälsotillstånd.</w:t>
      </w:r>
    </w:p>
    <w:p w14:paraId="77419520" w14:textId="77777777" w:rsidR="00575C36" w:rsidRPr="00575C36" w:rsidRDefault="00575C36" w:rsidP="00575C36">
      <w:pPr>
        <w:numPr>
          <w:ilvl w:val="0"/>
          <w:numId w:val="24"/>
        </w:numPr>
        <w:spacing w:after="0" w:line="240" w:lineRule="auto"/>
        <w:ind w:left="1276" w:right="1020" w:hanging="1702"/>
        <w:rPr>
          <w:bCs/>
        </w:rPr>
      </w:pPr>
      <w:r w:rsidRPr="00575C36">
        <w:rPr>
          <w:bCs/>
        </w:rPr>
        <w:t>Förloppet av sjukdomsprocessen med given behandling.</w:t>
      </w:r>
    </w:p>
    <w:p w14:paraId="2A02D1DB" w14:textId="77777777" w:rsidR="00575C36" w:rsidRPr="00575C36" w:rsidRDefault="00575C36" w:rsidP="00575C36">
      <w:pPr>
        <w:numPr>
          <w:ilvl w:val="0"/>
          <w:numId w:val="24"/>
        </w:numPr>
        <w:spacing w:after="0" w:line="240" w:lineRule="auto"/>
        <w:ind w:left="142" w:right="1020" w:hanging="568"/>
        <w:rPr>
          <w:bCs/>
        </w:rPr>
      </w:pPr>
      <w:r w:rsidRPr="00575C36">
        <w:rPr>
          <w:bCs/>
        </w:rPr>
        <w:t xml:space="preserve">Förväntat bästa resultat. </w:t>
      </w:r>
    </w:p>
    <w:p w14:paraId="49398152" w14:textId="77777777" w:rsidR="00575C36" w:rsidRPr="00575C36" w:rsidRDefault="00575C36" w:rsidP="00575C36">
      <w:pPr>
        <w:numPr>
          <w:ilvl w:val="0"/>
          <w:numId w:val="23"/>
        </w:numPr>
        <w:spacing w:after="0" w:line="240" w:lineRule="auto"/>
        <w:ind w:left="0" w:right="1020" w:hanging="426"/>
        <w:rPr>
          <w:bCs/>
        </w:rPr>
      </w:pPr>
      <w:r w:rsidRPr="00575C36">
        <w:rPr>
          <w:bCs/>
        </w:rPr>
        <w:t xml:space="preserve">Övrig vårdpersonal, närstående och om möjligt patienten bör informeras om beslutet och ges möjlighet att framföra sina synpunkter. </w:t>
      </w:r>
    </w:p>
    <w:p w14:paraId="3E22FA8F" w14:textId="77777777" w:rsidR="00575C36" w:rsidRPr="00575C36" w:rsidRDefault="00575C36" w:rsidP="00575C36">
      <w:pPr>
        <w:numPr>
          <w:ilvl w:val="0"/>
          <w:numId w:val="23"/>
        </w:numPr>
        <w:spacing w:after="0" w:line="240" w:lineRule="auto"/>
        <w:ind w:left="1276" w:right="1020" w:hanging="1702"/>
        <w:rPr>
          <w:bCs/>
        </w:rPr>
      </w:pPr>
      <w:r w:rsidRPr="00575C36">
        <w:rPr>
          <w:bCs/>
        </w:rPr>
        <w:t>Beslut bör fattas på dagtid.</w:t>
      </w:r>
    </w:p>
    <w:p w14:paraId="5EF31CA2" w14:textId="77777777" w:rsidR="00575C36" w:rsidRPr="00575C36" w:rsidRDefault="00575C36" w:rsidP="00575C36">
      <w:pPr>
        <w:numPr>
          <w:ilvl w:val="0"/>
          <w:numId w:val="23"/>
        </w:numPr>
        <w:spacing w:after="0" w:line="240" w:lineRule="auto"/>
        <w:ind w:right="1020" w:hanging="1495"/>
        <w:rPr>
          <w:bCs/>
        </w:rPr>
      </w:pPr>
      <w:r w:rsidRPr="00575C36">
        <w:rPr>
          <w:bCs/>
        </w:rPr>
        <w:t>Beslut om behandlingsstrategi omprövas fortlöpande.</w:t>
      </w:r>
    </w:p>
    <w:p w14:paraId="2F9E6724" w14:textId="77777777" w:rsidR="00575C36" w:rsidRPr="00575C36" w:rsidRDefault="00575C36" w:rsidP="00575C36">
      <w:pPr>
        <w:tabs>
          <w:tab w:val="left" w:pos="540"/>
        </w:tabs>
        <w:spacing w:after="0" w:line="240" w:lineRule="auto"/>
        <w:ind w:left="349" w:right="1020" w:hanging="294"/>
        <w:rPr>
          <w:bCs/>
          <w:highlight w:val="green"/>
        </w:rPr>
      </w:pPr>
    </w:p>
    <w:p w14:paraId="6AE7A651" w14:textId="77777777" w:rsidR="00575C36" w:rsidRPr="00575C36" w:rsidRDefault="00575C36" w:rsidP="00575C36">
      <w:pPr>
        <w:tabs>
          <w:tab w:val="left" w:pos="540"/>
        </w:tabs>
        <w:spacing w:after="0" w:line="240" w:lineRule="auto"/>
        <w:ind w:left="-284" w:right="1020"/>
        <w:rPr>
          <w:bCs/>
        </w:rPr>
      </w:pPr>
      <w:r w:rsidRPr="00575C36">
        <w:rPr>
          <w:bCs/>
        </w:rPr>
        <w:lastRenderedPageBreak/>
        <w:t xml:space="preserve">De medicinska grunderna för att avstå från eller avbryta livsuppehållande behandling skall journalföras tillsammans med uppgift om vilka behandlingar som skall ges respektive inte ges (i Clinisoft och Melior). Efter beslut om avbrytande av livsuppehållande intensivvård och övergång till palliativ vård skall patienten vårdas på den avdelning som är bäst lämpad för detta. </w:t>
      </w:r>
    </w:p>
    <w:p w14:paraId="53E47440" w14:textId="77777777" w:rsidR="00575C36" w:rsidRPr="00575C36" w:rsidRDefault="00575C36" w:rsidP="00575C36">
      <w:pPr>
        <w:keepNext/>
        <w:spacing w:before="240" w:after="60" w:line="240" w:lineRule="auto"/>
        <w:ind w:left="-284" w:right="1161"/>
        <w:outlineLvl w:val="1"/>
        <w:rPr>
          <w:rFonts w:ascii="Arial" w:hAnsi="Arial" w:cs="Arial"/>
        </w:rPr>
      </w:pPr>
      <w:r w:rsidRPr="00575C36">
        <w:rPr>
          <w:rFonts w:ascii="Arial" w:hAnsi="Arial" w:cs="Arial"/>
          <w:b/>
          <w:bCs/>
          <w:iCs/>
          <w:szCs w:val="28"/>
        </w:rPr>
        <w:br/>
      </w:r>
    </w:p>
    <w:bookmarkEnd w:id="0"/>
    <w:p w14:paraId="76B9F95B" w14:textId="24513497" w:rsidR="00536A5A" w:rsidRPr="00536A5A" w:rsidRDefault="00536A5A" w:rsidP="00536A5A">
      <w:pPr>
        <w:spacing w:after="0" w:line="240" w:lineRule="auto"/>
        <w:ind w:left="0" w:right="0"/>
      </w:pPr>
    </w:p>
    <w:sectPr w:rsidR="00536A5A" w:rsidRPr="00536A5A" w:rsidSect="00575C3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3E73C13"/>
    <w:multiLevelType w:val="hybridMultilevel"/>
    <w:tmpl w:val="24A4157A"/>
    <w:lvl w:ilvl="0" w:tplc="FFFFFFFF">
      <w:start w:val="1"/>
      <w:numFmt w:val="bullet"/>
      <w:lvlText w:val=""/>
      <w:lvlJc w:val="left"/>
      <w:pPr>
        <w:tabs>
          <w:tab w:val="num" w:pos="1003"/>
        </w:tabs>
        <w:ind w:left="1003" w:hanging="360"/>
      </w:pPr>
      <w:rPr>
        <w:rFonts w:ascii="Symbol" w:hAnsi="Symbol" w:hint="default"/>
      </w:rPr>
    </w:lvl>
    <w:lvl w:ilvl="1" w:tplc="FFFFFFFF">
      <w:start w:val="1"/>
      <w:numFmt w:val="decimal"/>
      <w:lvlText w:val="%2."/>
      <w:lvlJc w:val="left"/>
      <w:pPr>
        <w:tabs>
          <w:tab w:val="num" w:pos="1723"/>
        </w:tabs>
        <w:ind w:left="1723" w:hanging="360"/>
      </w:pPr>
      <w:rPr>
        <w:rFonts w:hint="default"/>
      </w:rPr>
    </w:lvl>
    <w:lvl w:ilvl="2" w:tplc="FFFFFFFF" w:tentative="1">
      <w:start w:val="1"/>
      <w:numFmt w:val="bullet"/>
      <w:lvlText w:val=""/>
      <w:lvlJc w:val="left"/>
      <w:pPr>
        <w:tabs>
          <w:tab w:val="num" w:pos="2443"/>
        </w:tabs>
        <w:ind w:left="2443" w:hanging="360"/>
      </w:pPr>
      <w:rPr>
        <w:rFonts w:ascii="Wingdings" w:hAnsi="Wingdings" w:hint="default"/>
      </w:rPr>
    </w:lvl>
    <w:lvl w:ilvl="3" w:tplc="FFFFFFFF" w:tentative="1">
      <w:start w:val="1"/>
      <w:numFmt w:val="bullet"/>
      <w:lvlText w:val=""/>
      <w:lvlJc w:val="left"/>
      <w:pPr>
        <w:tabs>
          <w:tab w:val="num" w:pos="3163"/>
        </w:tabs>
        <w:ind w:left="3163" w:hanging="360"/>
      </w:pPr>
      <w:rPr>
        <w:rFonts w:ascii="Symbol" w:hAnsi="Symbol" w:hint="default"/>
      </w:rPr>
    </w:lvl>
    <w:lvl w:ilvl="4" w:tplc="FFFFFFFF" w:tentative="1">
      <w:start w:val="1"/>
      <w:numFmt w:val="bullet"/>
      <w:lvlText w:val="o"/>
      <w:lvlJc w:val="left"/>
      <w:pPr>
        <w:tabs>
          <w:tab w:val="num" w:pos="3883"/>
        </w:tabs>
        <w:ind w:left="3883" w:hanging="360"/>
      </w:pPr>
      <w:rPr>
        <w:rFonts w:ascii="Courier New" w:hAnsi="Courier New" w:cs="Courier New" w:hint="default"/>
      </w:rPr>
    </w:lvl>
    <w:lvl w:ilvl="5" w:tplc="FFFFFFFF" w:tentative="1">
      <w:start w:val="1"/>
      <w:numFmt w:val="bullet"/>
      <w:lvlText w:val=""/>
      <w:lvlJc w:val="left"/>
      <w:pPr>
        <w:tabs>
          <w:tab w:val="num" w:pos="4603"/>
        </w:tabs>
        <w:ind w:left="4603" w:hanging="360"/>
      </w:pPr>
      <w:rPr>
        <w:rFonts w:ascii="Wingdings" w:hAnsi="Wingdings" w:hint="default"/>
      </w:rPr>
    </w:lvl>
    <w:lvl w:ilvl="6" w:tplc="FFFFFFFF" w:tentative="1">
      <w:start w:val="1"/>
      <w:numFmt w:val="bullet"/>
      <w:lvlText w:val=""/>
      <w:lvlJc w:val="left"/>
      <w:pPr>
        <w:tabs>
          <w:tab w:val="num" w:pos="5323"/>
        </w:tabs>
        <w:ind w:left="5323" w:hanging="360"/>
      </w:pPr>
      <w:rPr>
        <w:rFonts w:ascii="Symbol" w:hAnsi="Symbol" w:hint="default"/>
      </w:rPr>
    </w:lvl>
    <w:lvl w:ilvl="7" w:tplc="FFFFFFFF" w:tentative="1">
      <w:start w:val="1"/>
      <w:numFmt w:val="bullet"/>
      <w:lvlText w:val="o"/>
      <w:lvlJc w:val="left"/>
      <w:pPr>
        <w:tabs>
          <w:tab w:val="num" w:pos="6043"/>
        </w:tabs>
        <w:ind w:left="6043" w:hanging="360"/>
      </w:pPr>
      <w:rPr>
        <w:rFonts w:ascii="Courier New" w:hAnsi="Courier New" w:cs="Courier New" w:hint="default"/>
      </w:rPr>
    </w:lvl>
    <w:lvl w:ilvl="8" w:tplc="FFFFFFFF" w:tentative="1">
      <w:start w:val="1"/>
      <w:numFmt w:val="bullet"/>
      <w:lvlText w:val=""/>
      <w:lvlJc w:val="left"/>
      <w:pPr>
        <w:tabs>
          <w:tab w:val="num" w:pos="6763"/>
        </w:tabs>
        <w:ind w:left="6763" w:hanging="360"/>
      </w:pPr>
      <w:rPr>
        <w:rFonts w:ascii="Wingdings" w:hAnsi="Wingdings"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3ED53C1"/>
    <w:multiLevelType w:val="hybridMultilevel"/>
    <w:tmpl w:val="BC8A82F2"/>
    <w:lvl w:ilvl="0" w:tplc="FFFFFFFF">
      <w:start w:val="1"/>
      <w:numFmt w:val="bullet"/>
      <w:lvlText w:val=""/>
      <w:lvlJc w:val="left"/>
      <w:pPr>
        <w:tabs>
          <w:tab w:val="num" w:pos="1069"/>
        </w:tabs>
        <w:ind w:left="1069" w:hanging="360"/>
      </w:pPr>
      <w:rPr>
        <w:rFonts w:ascii="Symbol" w:hAnsi="Symbol" w:hint="default"/>
      </w:rPr>
    </w:lvl>
    <w:lvl w:ilvl="1" w:tplc="FFFFFFFF" w:tentative="1">
      <w:start w:val="1"/>
      <w:numFmt w:val="bullet"/>
      <w:lvlText w:val="o"/>
      <w:lvlJc w:val="left"/>
      <w:pPr>
        <w:tabs>
          <w:tab w:val="num" w:pos="1789"/>
        </w:tabs>
        <w:ind w:left="1789" w:hanging="360"/>
      </w:pPr>
      <w:rPr>
        <w:rFonts w:ascii="Courier New" w:hAnsi="Courier New" w:cs="Courier New" w:hint="default"/>
      </w:rPr>
    </w:lvl>
    <w:lvl w:ilvl="2" w:tplc="FFFFFFFF" w:tentative="1">
      <w:start w:val="1"/>
      <w:numFmt w:val="bullet"/>
      <w:lvlText w:val=""/>
      <w:lvlJc w:val="left"/>
      <w:pPr>
        <w:tabs>
          <w:tab w:val="num" w:pos="2509"/>
        </w:tabs>
        <w:ind w:left="2509" w:hanging="360"/>
      </w:pPr>
      <w:rPr>
        <w:rFonts w:ascii="Wingdings" w:hAnsi="Wingdings" w:hint="default"/>
      </w:rPr>
    </w:lvl>
    <w:lvl w:ilvl="3" w:tplc="FFFFFFFF" w:tentative="1">
      <w:start w:val="1"/>
      <w:numFmt w:val="bullet"/>
      <w:lvlText w:val=""/>
      <w:lvlJc w:val="left"/>
      <w:pPr>
        <w:tabs>
          <w:tab w:val="num" w:pos="3229"/>
        </w:tabs>
        <w:ind w:left="3229" w:hanging="360"/>
      </w:pPr>
      <w:rPr>
        <w:rFonts w:ascii="Symbol" w:hAnsi="Symbol" w:hint="default"/>
      </w:rPr>
    </w:lvl>
    <w:lvl w:ilvl="4" w:tplc="FFFFFFFF" w:tentative="1">
      <w:start w:val="1"/>
      <w:numFmt w:val="bullet"/>
      <w:lvlText w:val="o"/>
      <w:lvlJc w:val="left"/>
      <w:pPr>
        <w:tabs>
          <w:tab w:val="num" w:pos="3949"/>
        </w:tabs>
        <w:ind w:left="3949" w:hanging="360"/>
      </w:pPr>
      <w:rPr>
        <w:rFonts w:ascii="Courier New" w:hAnsi="Courier New" w:cs="Courier New" w:hint="default"/>
      </w:rPr>
    </w:lvl>
    <w:lvl w:ilvl="5" w:tplc="FFFFFFFF" w:tentative="1">
      <w:start w:val="1"/>
      <w:numFmt w:val="bullet"/>
      <w:lvlText w:val=""/>
      <w:lvlJc w:val="left"/>
      <w:pPr>
        <w:tabs>
          <w:tab w:val="num" w:pos="4669"/>
        </w:tabs>
        <w:ind w:left="4669" w:hanging="360"/>
      </w:pPr>
      <w:rPr>
        <w:rFonts w:ascii="Wingdings" w:hAnsi="Wingdings" w:hint="default"/>
      </w:rPr>
    </w:lvl>
    <w:lvl w:ilvl="6" w:tplc="FFFFFFFF" w:tentative="1">
      <w:start w:val="1"/>
      <w:numFmt w:val="bullet"/>
      <w:lvlText w:val=""/>
      <w:lvlJc w:val="left"/>
      <w:pPr>
        <w:tabs>
          <w:tab w:val="num" w:pos="5389"/>
        </w:tabs>
        <w:ind w:left="5389" w:hanging="360"/>
      </w:pPr>
      <w:rPr>
        <w:rFonts w:ascii="Symbol" w:hAnsi="Symbol" w:hint="default"/>
      </w:rPr>
    </w:lvl>
    <w:lvl w:ilvl="7" w:tplc="FFFFFFFF" w:tentative="1">
      <w:start w:val="1"/>
      <w:numFmt w:val="bullet"/>
      <w:lvlText w:val="o"/>
      <w:lvlJc w:val="left"/>
      <w:pPr>
        <w:tabs>
          <w:tab w:val="num" w:pos="6109"/>
        </w:tabs>
        <w:ind w:left="6109" w:hanging="360"/>
      </w:pPr>
      <w:rPr>
        <w:rFonts w:ascii="Courier New" w:hAnsi="Courier New" w:cs="Courier New" w:hint="default"/>
      </w:rPr>
    </w:lvl>
    <w:lvl w:ilvl="8" w:tplc="FFFFFFFF" w:tentative="1">
      <w:start w:val="1"/>
      <w:numFmt w:val="bullet"/>
      <w:lvlText w:val=""/>
      <w:lvlJc w:val="left"/>
      <w:pPr>
        <w:tabs>
          <w:tab w:val="num" w:pos="6829"/>
        </w:tabs>
        <w:ind w:left="6829"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C342C84"/>
    <w:multiLevelType w:val="hybridMultilevel"/>
    <w:tmpl w:val="22267A74"/>
    <w:lvl w:ilvl="0" w:tplc="FFFFFFFF">
      <w:start w:val="1"/>
      <w:numFmt w:val="bullet"/>
      <w:lvlText w:val=""/>
      <w:lvlJc w:val="left"/>
      <w:pPr>
        <w:tabs>
          <w:tab w:val="num" w:pos="1429"/>
        </w:tabs>
        <w:ind w:left="1429"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1995A1D"/>
    <w:multiLevelType w:val="singleLevel"/>
    <w:tmpl w:val="041D0001"/>
    <w:lvl w:ilvl="0">
      <w:start w:val="1"/>
      <w:numFmt w:val="bullet"/>
      <w:lvlText w:val=""/>
      <w:lvlJc w:val="left"/>
      <w:pPr>
        <w:tabs>
          <w:tab w:val="num" w:pos="720"/>
        </w:tabs>
        <w:ind w:left="720" w:hanging="360"/>
      </w:pPr>
      <w:rPr>
        <w:rFonts w:ascii="Symbol" w:hAnsi="Symbol" w:hint="default"/>
      </w:rPr>
    </w:lvl>
  </w:abstractNum>
  <w:abstractNum w:abstractNumId="20" w15:restartNumberingAfterBreak="0">
    <w:nsid w:val="7B5F3B47"/>
    <w:multiLevelType w:val="hybridMultilevel"/>
    <w:tmpl w:val="4698C94C"/>
    <w:lvl w:ilvl="0" w:tplc="FFFFFFFF">
      <w:start w:val="1"/>
      <w:numFmt w:val="bullet"/>
      <w:lvlText w:val=""/>
      <w:lvlJc w:val="left"/>
      <w:pPr>
        <w:tabs>
          <w:tab w:val="num" w:pos="2019"/>
        </w:tabs>
        <w:ind w:left="2019" w:hanging="360"/>
      </w:pPr>
      <w:rPr>
        <w:rFonts w:ascii="Symbol" w:hAnsi="Symbol" w:hint="default"/>
      </w:rPr>
    </w:lvl>
    <w:lvl w:ilvl="1" w:tplc="FFFFFFFF">
      <w:start w:val="1"/>
      <w:numFmt w:val="bullet"/>
      <w:lvlText w:val="o"/>
      <w:lvlJc w:val="left"/>
      <w:pPr>
        <w:tabs>
          <w:tab w:val="num" w:pos="2739"/>
        </w:tabs>
        <w:ind w:left="2739" w:hanging="360"/>
      </w:pPr>
      <w:rPr>
        <w:rFonts w:ascii="Courier New" w:hAnsi="Courier New" w:cs="Courier New" w:hint="default"/>
      </w:rPr>
    </w:lvl>
    <w:lvl w:ilvl="2" w:tplc="FFFFFFFF" w:tentative="1">
      <w:start w:val="1"/>
      <w:numFmt w:val="bullet"/>
      <w:lvlText w:val=""/>
      <w:lvlJc w:val="left"/>
      <w:pPr>
        <w:tabs>
          <w:tab w:val="num" w:pos="3459"/>
        </w:tabs>
        <w:ind w:left="3459" w:hanging="360"/>
      </w:pPr>
      <w:rPr>
        <w:rFonts w:ascii="Wingdings" w:hAnsi="Wingdings" w:hint="default"/>
      </w:rPr>
    </w:lvl>
    <w:lvl w:ilvl="3" w:tplc="FFFFFFFF" w:tentative="1">
      <w:start w:val="1"/>
      <w:numFmt w:val="bullet"/>
      <w:lvlText w:val=""/>
      <w:lvlJc w:val="left"/>
      <w:pPr>
        <w:tabs>
          <w:tab w:val="num" w:pos="4179"/>
        </w:tabs>
        <w:ind w:left="4179" w:hanging="360"/>
      </w:pPr>
      <w:rPr>
        <w:rFonts w:ascii="Symbol" w:hAnsi="Symbol" w:hint="default"/>
      </w:rPr>
    </w:lvl>
    <w:lvl w:ilvl="4" w:tplc="FFFFFFFF" w:tentative="1">
      <w:start w:val="1"/>
      <w:numFmt w:val="bullet"/>
      <w:lvlText w:val="o"/>
      <w:lvlJc w:val="left"/>
      <w:pPr>
        <w:tabs>
          <w:tab w:val="num" w:pos="4899"/>
        </w:tabs>
        <w:ind w:left="4899" w:hanging="360"/>
      </w:pPr>
      <w:rPr>
        <w:rFonts w:ascii="Courier New" w:hAnsi="Courier New" w:cs="Courier New" w:hint="default"/>
      </w:rPr>
    </w:lvl>
    <w:lvl w:ilvl="5" w:tplc="FFFFFFFF" w:tentative="1">
      <w:start w:val="1"/>
      <w:numFmt w:val="bullet"/>
      <w:lvlText w:val=""/>
      <w:lvlJc w:val="left"/>
      <w:pPr>
        <w:tabs>
          <w:tab w:val="num" w:pos="5619"/>
        </w:tabs>
        <w:ind w:left="5619" w:hanging="360"/>
      </w:pPr>
      <w:rPr>
        <w:rFonts w:ascii="Wingdings" w:hAnsi="Wingdings" w:hint="default"/>
      </w:rPr>
    </w:lvl>
    <w:lvl w:ilvl="6" w:tplc="FFFFFFFF" w:tentative="1">
      <w:start w:val="1"/>
      <w:numFmt w:val="bullet"/>
      <w:lvlText w:val=""/>
      <w:lvlJc w:val="left"/>
      <w:pPr>
        <w:tabs>
          <w:tab w:val="num" w:pos="6339"/>
        </w:tabs>
        <w:ind w:left="6339" w:hanging="360"/>
      </w:pPr>
      <w:rPr>
        <w:rFonts w:ascii="Symbol" w:hAnsi="Symbol" w:hint="default"/>
      </w:rPr>
    </w:lvl>
    <w:lvl w:ilvl="7" w:tplc="FFFFFFFF" w:tentative="1">
      <w:start w:val="1"/>
      <w:numFmt w:val="bullet"/>
      <w:lvlText w:val="o"/>
      <w:lvlJc w:val="left"/>
      <w:pPr>
        <w:tabs>
          <w:tab w:val="num" w:pos="7059"/>
        </w:tabs>
        <w:ind w:left="7059" w:hanging="360"/>
      </w:pPr>
      <w:rPr>
        <w:rFonts w:ascii="Courier New" w:hAnsi="Courier New" w:cs="Courier New" w:hint="default"/>
      </w:rPr>
    </w:lvl>
    <w:lvl w:ilvl="8" w:tplc="FFFFFFFF" w:tentative="1">
      <w:start w:val="1"/>
      <w:numFmt w:val="bullet"/>
      <w:lvlText w:val=""/>
      <w:lvlJc w:val="left"/>
      <w:pPr>
        <w:tabs>
          <w:tab w:val="num" w:pos="7779"/>
        </w:tabs>
        <w:ind w:left="7779" w:hanging="360"/>
      </w:pPr>
      <w:rPr>
        <w:rFonts w:ascii="Wingdings" w:hAnsi="Wingdings"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F064FD7"/>
    <w:multiLevelType w:val="hybridMultilevel"/>
    <w:tmpl w:val="431021C2"/>
    <w:lvl w:ilvl="0" w:tplc="FFFFFFFF">
      <w:start w:val="1"/>
      <w:numFmt w:val="bullet"/>
      <w:lvlText w:val=""/>
      <w:lvlJc w:val="left"/>
      <w:pPr>
        <w:tabs>
          <w:tab w:val="num" w:pos="2025"/>
        </w:tabs>
        <w:ind w:left="2025" w:hanging="360"/>
      </w:pPr>
      <w:rPr>
        <w:rFonts w:ascii="Symbol" w:hAnsi="Symbol" w:hint="default"/>
      </w:rPr>
    </w:lvl>
    <w:lvl w:ilvl="1" w:tplc="FFFFFFFF">
      <w:start w:val="1"/>
      <w:numFmt w:val="bullet"/>
      <w:lvlText w:val="o"/>
      <w:lvlJc w:val="left"/>
      <w:pPr>
        <w:tabs>
          <w:tab w:val="num" w:pos="2745"/>
        </w:tabs>
        <w:ind w:left="2745" w:hanging="360"/>
      </w:pPr>
      <w:rPr>
        <w:rFonts w:ascii="Courier New" w:hAnsi="Courier New" w:hint="default"/>
      </w:rPr>
    </w:lvl>
    <w:lvl w:ilvl="2" w:tplc="FFFFFFFF" w:tentative="1">
      <w:start w:val="1"/>
      <w:numFmt w:val="bullet"/>
      <w:lvlText w:val=""/>
      <w:lvlJc w:val="left"/>
      <w:pPr>
        <w:tabs>
          <w:tab w:val="num" w:pos="3465"/>
        </w:tabs>
        <w:ind w:left="3465" w:hanging="360"/>
      </w:pPr>
      <w:rPr>
        <w:rFonts w:ascii="Wingdings" w:hAnsi="Wingdings" w:hint="default"/>
      </w:rPr>
    </w:lvl>
    <w:lvl w:ilvl="3" w:tplc="FFFFFFFF" w:tentative="1">
      <w:start w:val="1"/>
      <w:numFmt w:val="bullet"/>
      <w:lvlText w:val=""/>
      <w:lvlJc w:val="left"/>
      <w:pPr>
        <w:tabs>
          <w:tab w:val="num" w:pos="4185"/>
        </w:tabs>
        <w:ind w:left="4185" w:hanging="360"/>
      </w:pPr>
      <w:rPr>
        <w:rFonts w:ascii="Symbol" w:hAnsi="Symbol" w:hint="default"/>
      </w:rPr>
    </w:lvl>
    <w:lvl w:ilvl="4" w:tplc="FFFFFFFF" w:tentative="1">
      <w:start w:val="1"/>
      <w:numFmt w:val="bullet"/>
      <w:lvlText w:val="o"/>
      <w:lvlJc w:val="left"/>
      <w:pPr>
        <w:tabs>
          <w:tab w:val="num" w:pos="4905"/>
        </w:tabs>
        <w:ind w:left="4905" w:hanging="360"/>
      </w:pPr>
      <w:rPr>
        <w:rFonts w:ascii="Courier New" w:hAnsi="Courier New" w:hint="default"/>
      </w:rPr>
    </w:lvl>
    <w:lvl w:ilvl="5" w:tplc="FFFFFFFF" w:tentative="1">
      <w:start w:val="1"/>
      <w:numFmt w:val="bullet"/>
      <w:lvlText w:val=""/>
      <w:lvlJc w:val="left"/>
      <w:pPr>
        <w:tabs>
          <w:tab w:val="num" w:pos="5625"/>
        </w:tabs>
        <w:ind w:left="5625" w:hanging="360"/>
      </w:pPr>
      <w:rPr>
        <w:rFonts w:ascii="Wingdings" w:hAnsi="Wingdings" w:hint="default"/>
      </w:rPr>
    </w:lvl>
    <w:lvl w:ilvl="6" w:tplc="FFFFFFFF" w:tentative="1">
      <w:start w:val="1"/>
      <w:numFmt w:val="bullet"/>
      <w:lvlText w:val=""/>
      <w:lvlJc w:val="left"/>
      <w:pPr>
        <w:tabs>
          <w:tab w:val="num" w:pos="6345"/>
        </w:tabs>
        <w:ind w:left="6345" w:hanging="360"/>
      </w:pPr>
      <w:rPr>
        <w:rFonts w:ascii="Symbol" w:hAnsi="Symbol" w:hint="default"/>
      </w:rPr>
    </w:lvl>
    <w:lvl w:ilvl="7" w:tplc="FFFFFFFF" w:tentative="1">
      <w:start w:val="1"/>
      <w:numFmt w:val="bullet"/>
      <w:lvlText w:val="o"/>
      <w:lvlJc w:val="left"/>
      <w:pPr>
        <w:tabs>
          <w:tab w:val="num" w:pos="7065"/>
        </w:tabs>
        <w:ind w:left="7065" w:hanging="360"/>
      </w:pPr>
      <w:rPr>
        <w:rFonts w:ascii="Courier New" w:hAnsi="Courier New" w:hint="default"/>
      </w:rPr>
    </w:lvl>
    <w:lvl w:ilvl="8" w:tplc="FFFFFFFF" w:tentative="1">
      <w:start w:val="1"/>
      <w:numFmt w:val="bullet"/>
      <w:lvlText w:val=""/>
      <w:lvlJc w:val="left"/>
      <w:pPr>
        <w:tabs>
          <w:tab w:val="num" w:pos="7785"/>
        </w:tabs>
        <w:ind w:left="7785" w:hanging="360"/>
      </w:pPr>
      <w:rPr>
        <w:rFonts w:ascii="Wingdings" w:hAnsi="Wingdings" w:hint="default"/>
      </w:rPr>
    </w:lvl>
  </w:abstractNum>
  <w:num w:numId="1" w16cid:durableId="1486429598">
    <w:abstractNumId w:val="22"/>
  </w:num>
  <w:num w:numId="2" w16cid:durableId="277681170">
    <w:abstractNumId w:val="17"/>
  </w:num>
  <w:num w:numId="3" w16cid:durableId="1402875258">
    <w:abstractNumId w:val="0"/>
  </w:num>
  <w:num w:numId="4" w16cid:durableId="1565869684">
    <w:abstractNumId w:val="7"/>
  </w:num>
  <w:num w:numId="5" w16cid:durableId="132411322">
    <w:abstractNumId w:val="18"/>
  </w:num>
  <w:num w:numId="6" w16cid:durableId="223150993">
    <w:abstractNumId w:val="2"/>
  </w:num>
  <w:num w:numId="7" w16cid:durableId="1980643778">
    <w:abstractNumId w:val="13"/>
  </w:num>
  <w:num w:numId="8" w16cid:durableId="280458386">
    <w:abstractNumId w:val="10"/>
  </w:num>
  <w:num w:numId="9" w16cid:durableId="861627090">
    <w:abstractNumId w:val="1"/>
  </w:num>
  <w:num w:numId="10" w16cid:durableId="180437672">
    <w:abstractNumId w:val="1"/>
  </w:num>
  <w:num w:numId="11" w16cid:durableId="1974821835">
    <w:abstractNumId w:val="3"/>
  </w:num>
  <w:num w:numId="12" w16cid:durableId="486897358">
    <w:abstractNumId w:val="4"/>
  </w:num>
  <w:num w:numId="13" w16cid:durableId="1044061457">
    <w:abstractNumId w:val="16"/>
  </w:num>
  <w:num w:numId="14" w16cid:durableId="1594893890">
    <w:abstractNumId w:val="11"/>
  </w:num>
  <w:num w:numId="15" w16cid:durableId="60953168">
    <w:abstractNumId w:val="8"/>
  </w:num>
  <w:num w:numId="16" w16cid:durableId="1515607042">
    <w:abstractNumId w:val="15"/>
  </w:num>
  <w:num w:numId="17" w16cid:durableId="589118090">
    <w:abstractNumId w:val="6"/>
  </w:num>
  <w:num w:numId="18" w16cid:durableId="1589079761">
    <w:abstractNumId w:val="12"/>
  </w:num>
  <w:num w:numId="19" w16cid:durableId="76288658">
    <w:abstractNumId w:val="21"/>
  </w:num>
  <w:num w:numId="20" w16cid:durableId="1396199079">
    <w:abstractNumId w:val="19"/>
  </w:num>
  <w:num w:numId="21" w16cid:durableId="462044992">
    <w:abstractNumId w:val="23"/>
  </w:num>
  <w:num w:numId="22" w16cid:durableId="825971881">
    <w:abstractNumId w:val="5"/>
  </w:num>
  <w:num w:numId="23" w16cid:durableId="283343107">
    <w:abstractNumId w:val="9"/>
  </w:num>
  <w:num w:numId="24" w16cid:durableId="859705398">
    <w:abstractNumId w:val="20"/>
  </w:num>
  <w:num w:numId="25" w16cid:durableId="43313103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5C36"/>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socialstyrelsen.se/sosfs/2009-30/Documents/2011_17.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4</Pages>
  <Words>980</Words>
  <Characters>5194</Characters>
  <Application>Microsoft Office Word</Application>
  <DocSecurity>0</DocSecurity>
  <Lines>43</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6162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 och utskrivningskriterier på IVA</dc:title>
  <dc:subject/>
  <dc:creator>patrik.jens.johansson@vgregion.se</dc:creator>
  <keywords/>
  <lastModifiedBy>TK.SpStyMigProd</lastModifiedBy>
  <revision>2</revision>
  <lastPrinted>2016-03-31T10:56:00.0000000Z</lastPrinted>
  <dcterms:created xsi:type="dcterms:W3CDTF">2022-05-23T07:27:00.0000000Z</dcterms:created>
  <dcterms:modified xsi:type="dcterms:W3CDTF">2022-05-23T07:27:00.0000000Z</dcterms:modified>
</coreProperties>
</file>