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4E9B7" w14:textId="77777777" w:rsidR="00B14799" w:rsidRDefault="00B14799" w:rsidP="00B14799">
      <w:pPr>
        <w:pStyle w:val="Rubrik1"/>
      </w:pPr>
      <w:bookmarkStart w:id="0" w:name="_Toc321146591"/>
    </w:p>
    <w:p w14:paraId="2CF25317" w14:textId="77777777" w:rsidR="00B14799" w:rsidRDefault="00B14799" w:rsidP="00B14799">
      <w:pPr>
        <w:pStyle w:val="Rubrik1"/>
      </w:pPr>
    </w:p>
    <w:p w14:paraId="790BBFC2" w14:textId="77777777" w:rsidR="00B14799" w:rsidRDefault="00B14799" w:rsidP="00B14799">
      <w:pPr>
        <w:pStyle w:val="Rubrik1"/>
      </w:pPr>
    </w:p>
    <w:p w14:paraId="743F1F43" w14:textId="77777777" w:rsidR="009A64B3" w:rsidRDefault="009A64B3" w:rsidP="00B14799">
      <w:pPr>
        <w:pStyle w:val="Rubrik1"/>
      </w:pPr>
    </w:p>
    <w:p w14:paraId="04C38074" w14:textId="676A6E06" w:rsidR="00B14799" w:rsidRDefault="00B14799" w:rsidP="00B14799">
      <w:pPr>
        <w:pStyle w:val="Rubrik1"/>
      </w:pPr>
      <w:r>
        <w:t>Ryggbedövning och koagulationspåverkan</w:t>
      </w:r>
    </w:p>
    <w:p w14:paraId="3FAF80E2" w14:textId="77777777" w:rsidR="00B14799" w:rsidRDefault="00B14799" w:rsidP="00B14799">
      <w:pPr>
        <w:pStyle w:val="Rubrik2"/>
      </w:pPr>
      <w:bookmarkStart w:id="1" w:name="_Toc72840807"/>
      <w:bookmarkEnd w:id="0"/>
      <w:r>
        <w:t>Förändringar sedan föregående version</w:t>
      </w:r>
    </w:p>
    <w:p w14:paraId="4AF0225C" w14:textId="4D699E21" w:rsidR="00B14799" w:rsidRDefault="00151904" w:rsidP="00B14799">
      <w:pPr>
        <w:spacing w:after="240"/>
      </w:pPr>
      <w:r>
        <w:t xml:space="preserve">Ingen revidering. </w:t>
      </w:r>
    </w:p>
    <w:p w14:paraId="63755610" w14:textId="77777777" w:rsidR="00DC3219" w:rsidRDefault="00DC3219" w:rsidP="00DC3219">
      <w:pPr>
        <w:pStyle w:val="Rubrik2"/>
      </w:pPr>
      <w:r>
        <w:t>Syfte</w:t>
      </w:r>
    </w:p>
    <w:p w14:paraId="27737FFA" w14:textId="77777777" w:rsidR="00DC3219" w:rsidRDefault="00DC3219" w:rsidP="00DC3219">
      <w:pPr>
        <w:spacing w:after="240"/>
      </w:pPr>
      <w:r>
        <w:t xml:space="preserve">Minimera risken för blödning vid ryggbedövning samt komplikationer i form av spinalt </w:t>
      </w:r>
      <w:proofErr w:type="spellStart"/>
      <w:r>
        <w:t>hematom</w:t>
      </w:r>
      <w:proofErr w:type="spellEnd"/>
      <w:r>
        <w:t xml:space="preserve"> med kompression av neurologiska strukturer och bestående neurologisk skada.</w:t>
      </w:r>
    </w:p>
    <w:p w14:paraId="31ABAA2C" w14:textId="77777777" w:rsidR="00DC3219" w:rsidRDefault="00DC3219" w:rsidP="00B14799">
      <w:pPr>
        <w:spacing w:after="240"/>
      </w:pPr>
    </w:p>
    <w:p w14:paraId="79630F77" w14:textId="77777777" w:rsidR="00B14799" w:rsidRDefault="00B14799" w:rsidP="00B14799">
      <w:pPr>
        <w:pStyle w:val="Rubrik2"/>
      </w:pPr>
      <w:r>
        <w:t>Vilka berörs</w:t>
      </w:r>
    </w:p>
    <w:p w14:paraId="68554595" w14:textId="77777777" w:rsidR="00B14799" w:rsidRDefault="00B14799" w:rsidP="00B14799">
      <w:r w:rsidRPr="00D77FFE">
        <w:t>Läkare</w:t>
      </w:r>
      <w:r>
        <w:t xml:space="preserve">, </w:t>
      </w:r>
      <w:r w:rsidRPr="00D77FFE">
        <w:t>sjuksköterskor</w:t>
      </w:r>
      <w:r>
        <w:t xml:space="preserve"> och undersköterskor</w:t>
      </w:r>
      <w:r w:rsidRPr="00D77FFE">
        <w:t xml:space="preserve"> på</w:t>
      </w:r>
      <w:r>
        <w:t xml:space="preserve"> AnOpIVA, NU-sjukvården.</w:t>
      </w:r>
    </w:p>
    <w:p w14:paraId="4BF12382" w14:textId="77777777" w:rsidR="002D5344" w:rsidRDefault="002D5344">
      <w:pPr>
        <w:spacing w:after="0" w:line="240" w:lineRule="auto"/>
        <w:ind w:left="0" w:right="0"/>
        <w:rPr>
          <w:rFonts w:asciiTheme="majorHAnsi" w:eastAsiaTheme="majorEastAsia" w:hAnsiTheme="majorHAnsi" w:cstheme="majorBidi"/>
          <w:bCs/>
          <w:sz w:val="40"/>
          <w:szCs w:val="26"/>
        </w:rPr>
      </w:pPr>
      <w:r>
        <w:br w:type="page"/>
      </w:r>
    </w:p>
    <w:p w14:paraId="2A5B60FD" w14:textId="77777777" w:rsidR="00B14799" w:rsidRPr="00DC7371" w:rsidRDefault="00B14799" w:rsidP="00B14799">
      <w:pPr>
        <w:pStyle w:val="Rubrik2"/>
        <w:rPr>
          <w:color w:val="auto"/>
        </w:rPr>
      </w:pPr>
      <w:r w:rsidRPr="00DC7371">
        <w:rPr>
          <w:color w:val="auto"/>
        </w:rPr>
        <w:lastRenderedPageBreak/>
        <w:t>Innehåll</w:t>
      </w:r>
    </w:p>
    <w:p w14:paraId="0EA4870E" w14:textId="77777777" w:rsidR="00B14799" w:rsidRPr="00DC7371" w:rsidRDefault="00151904" w:rsidP="00B14799">
      <w:pPr>
        <w:pStyle w:val="Liststycke"/>
        <w:numPr>
          <w:ilvl w:val="0"/>
          <w:numId w:val="22"/>
        </w:numPr>
      </w:pPr>
      <w:hyperlink w:anchor="_1._Bakgrund" w:history="1">
        <w:r w:rsidR="00B14799" w:rsidRPr="00DC7371">
          <w:rPr>
            <w:rStyle w:val="Hyperlnk"/>
            <w:color w:val="auto"/>
            <w:u w:val="none"/>
          </w:rPr>
          <w:t>Bakgrund</w:t>
        </w:r>
      </w:hyperlink>
    </w:p>
    <w:p w14:paraId="58DDDFF4" w14:textId="77777777" w:rsidR="00B14799" w:rsidRPr="00DC7371" w:rsidRDefault="00151904" w:rsidP="00B14799">
      <w:pPr>
        <w:pStyle w:val="Liststycke"/>
        <w:numPr>
          <w:ilvl w:val="1"/>
          <w:numId w:val="22"/>
        </w:numPr>
      </w:pPr>
      <w:hyperlink w:anchor="_Riskfaktorer_för_spinalt" w:history="1">
        <w:r w:rsidR="00B14799" w:rsidRPr="00DC7371">
          <w:rPr>
            <w:rStyle w:val="Hyperlnk"/>
            <w:color w:val="auto"/>
            <w:u w:val="none"/>
          </w:rPr>
          <w:t xml:space="preserve">Riskfaktorer för spinalt </w:t>
        </w:r>
        <w:proofErr w:type="spellStart"/>
        <w:r w:rsidR="00B14799" w:rsidRPr="00DC7371">
          <w:rPr>
            <w:rStyle w:val="Hyperlnk"/>
            <w:color w:val="auto"/>
            <w:u w:val="none"/>
          </w:rPr>
          <w:t>hematom</w:t>
        </w:r>
        <w:proofErr w:type="spellEnd"/>
      </w:hyperlink>
    </w:p>
    <w:p w14:paraId="52E57280" w14:textId="77777777" w:rsidR="00B14799" w:rsidRPr="00DC7371" w:rsidRDefault="00B14799" w:rsidP="00B14799">
      <w:pPr>
        <w:pStyle w:val="Liststycke"/>
        <w:numPr>
          <w:ilvl w:val="2"/>
          <w:numId w:val="22"/>
        </w:numPr>
      </w:pPr>
      <w:r w:rsidRPr="00DC7371">
        <w:t>Patientrelaterade riskfaktorer</w:t>
      </w:r>
    </w:p>
    <w:p w14:paraId="476670B1" w14:textId="77777777" w:rsidR="00B14799" w:rsidRPr="00DC7371" w:rsidRDefault="00B14799" w:rsidP="00B14799">
      <w:pPr>
        <w:pStyle w:val="Liststycke"/>
        <w:numPr>
          <w:ilvl w:val="2"/>
          <w:numId w:val="22"/>
        </w:numPr>
      </w:pPr>
      <w:r w:rsidRPr="00DC7371">
        <w:t>Procedurrelaterade riskfaktorer</w:t>
      </w:r>
    </w:p>
    <w:p w14:paraId="3FFE081F" w14:textId="77777777" w:rsidR="00B14799" w:rsidRPr="00DC7371" w:rsidRDefault="00B14799" w:rsidP="00B14799">
      <w:pPr>
        <w:pStyle w:val="Liststycke"/>
        <w:numPr>
          <w:ilvl w:val="2"/>
          <w:numId w:val="22"/>
        </w:numPr>
      </w:pPr>
      <w:r w:rsidRPr="00DC7371">
        <w:t>Läkemedelsrelaterade riskfaktorer</w:t>
      </w:r>
    </w:p>
    <w:p w14:paraId="0F8A7497" w14:textId="77777777" w:rsidR="00B14799" w:rsidRPr="00DC7371" w:rsidRDefault="00151904" w:rsidP="00B14799">
      <w:pPr>
        <w:pStyle w:val="Liststycke"/>
        <w:numPr>
          <w:ilvl w:val="0"/>
          <w:numId w:val="22"/>
        </w:numPr>
      </w:pPr>
      <w:hyperlink w:anchor="_2._Handläggning" w:history="1">
        <w:r w:rsidR="00B14799" w:rsidRPr="00DC7371">
          <w:rPr>
            <w:rStyle w:val="Hyperlnk"/>
            <w:color w:val="auto"/>
            <w:u w:val="none"/>
          </w:rPr>
          <w:t>Handläggning</w:t>
        </w:r>
      </w:hyperlink>
    </w:p>
    <w:p w14:paraId="4DA78AD7" w14:textId="77777777" w:rsidR="00B14799" w:rsidRPr="00DC7371" w:rsidRDefault="00151904" w:rsidP="00B14799">
      <w:pPr>
        <w:pStyle w:val="Liststycke"/>
        <w:numPr>
          <w:ilvl w:val="1"/>
          <w:numId w:val="22"/>
        </w:numPr>
      </w:pPr>
      <w:hyperlink w:anchor="_2.1_Heparin" w:history="1">
        <w:r w:rsidR="00B14799" w:rsidRPr="00DC7371">
          <w:rPr>
            <w:rStyle w:val="Hyperlnk"/>
            <w:color w:val="auto"/>
            <w:u w:val="none"/>
          </w:rPr>
          <w:t>Heparin</w:t>
        </w:r>
      </w:hyperlink>
    </w:p>
    <w:p w14:paraId="2F86269C" w14:textId="77777777" w:rsidR="00B14799" w:rsidRPr="00DC7371" w:rsidRDefault="00151904" w:rsidP="00B14799">
      <w:pPr>
        <w:pStyle w:val="Liststycke"/>
        <w:numPr>
          <w:ilvl w:val="1"/>
          <w:numId w:val="22"/>
        </w:numPr>
      </w:pPr>
      <w:hyperlink w:anchor="_2.2_DOAK" w:history="1">
        <w:r w:rsidR="00B14799" w:rsidRPr="00DC7371">
          <w:rPr>
            <w:rStyle w:val="Hyperlnk"/>
            <w:color w:val="auto"/>
            <w:u w:val="none"/>
          </w:rPr>
          <w:t>DOAK</w:t>
        </w:r>
      </w:hyperlink>
    </w:p>
    <w:p w14:paraId="4883F39B" w14:textId="77777777" w:rsidR="00B14799" w:rsidRPr="00DC7371" w:rsidRDefault="00151904" w:rsidP="00B14799">
      <w:pPr>
        <w:pStyle w:val="Liststycke"/>
        <w:numPr>
          <w:ilvl w:val="1"/>
          <w:numId w:val="22"/>
        </w:numPr>
      </w:pPr>
      <w:hyperlink w:anchor="_2.3_Waran" w:history="1">
        <w:r w:rsidR="00B14799" w:rsidRPr="00DC7371">
          <w:rPr>
            <w:rStyle w:val="Hyperlnk"/>
            <w:color w:val="auto"/>
            <w:u w:val="none"/>
          </w:rPr>
          <w:t>Waran</w:t>
        </w:r>
      </w:hyperlink>
    </w:p>
    <w:p w14:paraId="09255F59" w14:textId="77777777" w:rsidR="00B14799" w:rsidRPr="00DC7371" w:rsidRDefault="00151904" w:rsidP="00B14799">
      <w:pPr>
        <w:pStyle w:val="Liststycke"/>
        <w:numPr>
          <w:ilvl w:val="1"/>
          <w:numId w:val="22"/>
        </w:numPr>
      </w:pPr>
      <w:hyperlink w:anchor="_2.4_Trombocythämmande_läkemedel" w:history="1">
        <w:r w:rsidR="00B14799" w:rsidRPr="00DC7371">
          <w:rPr>
            <w:rStyle w:val="Hyperlnk"/>
            <w:color w:val="auto"/>
            <w:u w:val="none"/>
          </w:rPr>
          <w:t>Trombocythämmande läkemedel</w:t>
        </w:r>
      </w:hyperlink>
    </w:p>
    <w:p w14:paraId="79C78B3B" w14:textId="77777777" w:rsidR="00B14799" w:rsidRPr="00DC7371" w:rsidRDefault="00151904" w:rsidP="00B14799">
      <w:pPr>
        <w:pStyle w:val="Liststycke"/>
        <w:numPr>
          <w:ilvl w:val="1"/>
          <w:numId w:val="22"/>
        </w:numPr>
      </w:pPr>
      <w:hyperlink w:anchor="_2.5_Fibrinolytika" w:history="1">
        <w:proofErr w:type="spellStart"/>
        <w:r w:rsidR="00B14799" w:rsidRPr="00DC7371">
          <w:rPr>
            <w:rStyle w:val="Hyperlnk"/>
            <w:color w:val="auto"/>
            <w:u w:val="none"/>
          </w:rPr>
          <w:t>Fibrinolytika</w:t>
        </w:r>
        <w:proofErr w:type="spellEnd"/>
      </w:hyperlink>
    </w:p>
    <w:p w14:paraId="77355595" w14:textId="77777777" w:rsidR="00B14799" w:rsidRPr="00DC7371" w:rsidRDefault="00151904" w:rsidP="00B14799">
      <w:pPr>
        <w:pStyle w:val="Liststycke"/>
        <w:numPr>
          <w:ilvl w:val="0"/>
          <w:numId w:val="22"/>
        </w:numPr>
      </w:pPr>
      <w:hyperlink w:anchor="_3._Referenser" w:history="1">
        <w:r w:rsidR="00B14799" w:rsidRPr="00DC7371">
          <w:rPr>
            <w:rStyle w:val="Hyperlnk"/>
            <w:color w:val="auto"/>
            <w:u w:val="none"/>
          </w:rPr>
          <w:t>Referenser</w:t>
        </w:r>
      </w:hyperlink>
    </w:p>
    <w:p w14:paraId="54213EC5" w14:textId="77777777" w:rsidR="00B14799" w:rsidRPr="00DC7371" w:rsidRDefault="00B14799" w:rsidP="00B14799">
      <w:pPr>
        <w:pStyle w:val="Liststycke"/>
        <w:numPr>
          <w:ilvl w:val="1"/>
          <w:numId w:val="22"/>
        </w:numPr>
      </w:pPr>
      <w:r w:rsidRPr="00DC7371">
        <w:t>Hemsidor</w:t>
      </w:r>
    </w:p>
    <w:p w14:paraId="1A71FF55" w14:textId="77777777" w:rsidR="00B14799" w:rsidRPr="007A334E" w:rsidRDefault="00B14799" w:rsidP="00B14799">
      <w:pPr>
        <w:pStyle w:val="Liststycke"/>
        <w:numPr>
          <w:ilvl w:val="1"/>
          <w:numId w:val="22"/>
        </w:numPr>
      </w:pPr>
      <w:r>
        <w:t>Artiklar</w:t>
      </w:r>
    </w:p>
    <w:p w14:paraId="225D2BB5" w14:textId="77777777" w:rsidR="00B14799" w:rsidRDefault="00B14799" w:rsidP="00B14799">
      <w:pPr>
        <w:pStyle w:val="Rubrik2"/>
      </w:pPr>
      <w:bookmarkStart w:id="2" w:name="_1._Bakgrund"/>
      <w:bookmarkEnd w:id="2"/>
      <w:r>
        <w:t>1. Bakgrund</w:t>
      </w:r>
      <w:bookmarkEnd w:id="1"/>
    </w:p>
    <w:p w14:paraId="6B6291B2" w14:textId="77777777" w:rsidR="00B14799" w:rsidRDefault="00B14799" w:rsidP="00B14799">
      <w:pPr>
        <w:spacing w:after="240"/>
      </w:pPr>
      <w:r>
        <w:t xml:space="preserve">Ryggbedövning innefattar spinalanestesi, epiduralanestesi (EDA), kombinationen spinal- och </w:t>
      </w:r>
      <w:proofErr w:type="spellStart"/>
      <w:r>
        <w:t>epiruralanestesi</w:t>
      </w:r>
      <w:proofErr w:type="spellEnd"/>
      <w:r>
        <w:t xml:space="preserve"> (SPEDA) samt </w:t>
      </w:r>
      <w:proofErr w:type="spellStart"/>
      <w:r>
        <w:t>intraduralanestesi</w:t>
      </w:r>
      <w:proofErr w:type="spellEnd"/>
      <w:r>
        <w:t xml:space="preserve"> (IDA). En ryggbedövning kan vid rätt indikation ha stora fördelar; ge god patientkomfort, minskad morbiditet samt i utvalda fall en minskad mortalitet. Allvarliga komplikationer som meningit, abscess, kardiovaskulär kollaps, nervskada och spinalt </w:t>
      </w:r>
      <w:proofErr w:type="spellStart"/>
      <w:r>
        <w:t>hematom</w:t>
      </w:r>
      <w:proofErr w:type="spellEnd"/>
      <w:r>
        <w:t xml:space="preserve"> är mycket ovanliga. Nervskada orsakad av spinalt </w:t>
      </w:r>
      <w:proofErr w:type="spellStart"/>
      <w:r>
        <w:t>hematom</w:t>
      </w:r>
      <w:proofErr w:type="spellEnd"/>
      <w:r>
        <w:t xml:space="preserve"> är den komplikation med sämst prognos och störst risk för bestående men. </w:t>
      </w:r>
    </w:p>
    <w:p w14:paraId="3F7C5CCA" w14:textId="77777777" w:rsidR="00B14799" w:rsidRDefault="00B14799" w:rsidP="00B14799">
      <w:pPr>
        <w:spacing w:after="240"/>
      </w:pPr>
      <w:r>
        <w:t xml:space="preserve">Incidensen av spinalt </w:t>
      </w:r>
      <w:proofErr w:type="spellStart"/>
      <w:r>
        <w:t>hematom</w:t>
      </w:r>
      <w:proofErr w:type="spellEnd"/>
      <w:r>
        <w:t xml:space="preserve"> (epiduralt-, </w:t>
      </w:r>
      <w:proofErr w:type="spellStart"/>
      <w:r>
        <w:t>subduralt</w:t>
      </w:r>
      <w:proofErr w:type="spellEnd"/>
      <w:r>
        <w:t xml:space="preserve"> eller </w:t>
      </w:r>
      <w:proofErr w:type="spellStart"/>
      <w:r>
        <w:t>subarachnoidalt</w:t>
      </w:r>
      <w:proofErr w:type="spellEnd"/>
      <w:r>
        <w:t xml:space="preserve"> </w:t>
      </w:r>
      <w:proofErr w:type="spellStart"/>
      <w:r>
        <w:t>hematom</w:t>
      </w:r>
      <w:proofErr w:type="spellEnd"/>
      <w:r>
        <w:t xml:space="preserve">) uppskattades i en </w:t>
      </w:r>
      <w:proofErr w:type="gramStart"/>
      <w:r>
        <w:t>stor svensk</w:t>
      </w:r>
      <w:proofErr w:type="gramEnd"/>
      <w:r>
        <w:t xml:space="preserve"> studie med data från 90-talet till 1:52 000. Större risk observerades för EDA/SPEDA (1:18 000) jämfört med för spinalanestesi (1:160 000). Lägst incidens sågs vid obstetrisk anestesi (1:200 000), och högst hos kvinnor som genomgick total knäprotes (1:3 600). I en jämförelse mellan antalet publicerade fall av spinalt </w:t>
      </w:r>
      <w:proofErr w:type="spellStart"/>
      <w:r>
        <w:t>hematom</w:t>
      </w:r>
      <w:proofErr w:type="spellEnd"/>
      <w:r>
        <w:t xml:space="preserve"> före 1994 och </w:t>
      </w:r>
      <w:proofErr w:type="gramStart"/>
      <w:r>
        <w:t>1994-2015</w:t>
      </w:r>
      <w:proofErr w:type="gramEnd"/>
      <w:r>
        <w:t xml:space="preserve"> observerades en trefaldig ökning. Om den höga siffran beror på ökad användning av ryggbedövning, ökat antal operationer, publikationsbias eller en sann incidensökning är inte fastställt. Det är dock sannolikt att en så markant ökning till viss del är korrekt och delvis skulle kunna förklaras av ökad förskrivning och användning av </w:t>
      </w:r>
      <w:proofErr w:type="spellStart"/>
      <w:r>
        <w:t>antikoagulantia</w:t>
      </w:r>
      <w:proofErr w:type="spellEnd"/>
      <w:r>
        <w:t>.</w:t>
      </w:r>
    </w:p>
    <w:p w14:paraId="2100866E" w14:textId="77777777" w:rsidR="00B14799" w:rsidRDefault="00B14799" w:rsidP="00B14799">
      <w:pPr>
        <w:spacing w:after="240"/>
      </w:pPr>
      <w:r>
        <w:t xml:space="preserve">Rekommendationerna i detta dokument avser inte högriskprocedurer såsom implantation av ryggmärgsstimulator, inläggning av </w:t>
      </w:r>
      <w:proofErr w:type="spellStart"/>
      <w:r>
        <w:t>intratekal</w:t>
      </w:r>
      <w:proofErr w:type="spellEnd"/>
      <w:r>
        <w:t xml:space="preserve"> kateter med pump hos patienter med kronisk smärta samt </w:t>
      </w:r>
      <w:proofErr w:type="spellStart"/>
      <w:r>
        <w:t>epiduroskopi</w:t>
      </w:r>
      <w:proofErr w:type="spellEnd"/>
      <w:r>
        <w:t xml:space="preserve"> </w:t>
      </w:r>
      <w:r>
        <w:lastRenderedPageBreak/>
        <w:t xml:space="preserve">och </w:t>
      </w:r>
      <w:proofErr w:type="gramStart"/>
      <w:r>
        <w:t>epidural dekompression</w:t>
      </w:r>
      <w:proofErr w:type="gramEnd"/>
      <w:r>
        <w:t xml:space="preserve">. För rekommendationer gällande </w:t>
      </w:r>
      <w:proofErr w:type="spellStart"/>
      <w:r>
        <w:t>obstretiska</w:t>
      </w:r>
      <w:proofErr w:type="spellEnd"/>
      <w:r>
        <w:t xml:space="preserve"> patienter se separat </w:t>
      </w:r>
      <w:r w:rsidRPr="009B5458">
        <w:t>rutin (</w:t>
      </w:r>
      <w:hyperlink r:id="rId12" w:history="1">
        <w:r w:rsidRPr="009B5458">
          <w:rPr>
            <w:rStyle w:val="Hyperlnk"/>
            <w:color w:val="auto"/>
            <w:u w:val="none"/>
          </w:rPr>
          <w:t xml:space="preserve">Epidural eller spinal vid </w:t>
        </w:r>
        <w:proofErr w:type="spellStart"/>
        <w:r w:rsidRPr="009B5458">
          <w:rPr>
            <w:rStyle w:val="Hyperlnk"/>
            <w:color w:val="auto"/>
            <w:u w:val="none"/>
          </w:rPr>
          <w:t>förlossning</w:t>
        </w:r>
        <w:proofErr w:type="spellEnd"/>
        <w:r w:rsidRPr="009B5458">
          <w:rPr>
            <w:rStyle w:val="Hyperlnk"/>
            <w:color w:val="auto"/>
            <w:u w:val="none"/>
          </w:rPr>
          <w:t xml:space="preserve"> eller </w:t>
        </w:r>
        <w:proofErr w:type="spellStart"/>
        <w:r w:rsidRPr="009B5458">
          <w:rPr>
            <w:rStyle w:val="Hyperlnk"/>
            <w:color w:val="auto"/>
            <w:u w:val="none"/>
          </w:rPr>
          <w:t>sectio</w:t>
        </w:r>
        <w:proofErr w:type="spellEnd"/>
        <w:r w:rsidRPr="009B5458">
          <w:rPr>
            <w:rStyle w:val="Hyperlnk"/>
            <w:color w:val="auto"/>
            <w:u w:val="none"/>
          </w:rPr>
          <w:t xml:space="preserve"> vid </w:t>
        </w:r>
        <w:proofErr w:type="spellStart"/>
        <w:r w:rsidRPr="009B5458">
          <w:rPr>
            <w:rStyle w:val="Hyperlnk"/>
            <w:color w:val="auto"/>
            <w:u w:val="none"/>
          </w:rPr>
          <w:t>pågående</w:t>
        </w:r>
        <w:proofErr w:type="spellEnd"/>
        <w:r w:rsidRPr="009B5458">
          <w:rPr>
            <w:rStyle w:val="Hyperlnk"/>
            <w:color w:val="auto"/>
            <w:u w:val="none"/>
          </w:rPr>
          <w:t xml:space="preserve"> trombosprofylax</w:t>
        </w:r>
      </w:hyperlink>
      <w:r w:rsidRPr="009B5458">
        <w:t>).</w:t>
      </w:r>
    </w:p>
    <w:p w14:paraId="2C31E3A8" w14:textId="77777777" w:rsidR="00B14799" w:rsidRDefault="00B14799" w:rsidP="002D5344">
      <w:pPr>
        <w:pStyle w:val="Rubrik3"/>
        <w:numPr>
          <w:ilvl w:val="1"/>
          <w:numId w:val="23"/>
        </w:numPr>
        <w:ind w:left="992" w:firstLine="0"/>
      </w:pPr>
      <w:bookmarkStart w:id="3" w:name="_Riskfaktorer_för_spinalt"/>
      <w:bookmarkEnd w:id="3"/>
      <w:r w:rsidRPr="00133939">
        <w:t xml:space="preserve">Riskfaktorer för spinalt </w:t>
      </w:r>
      <w:proofErr w:type="spellStart"/>
      <w:r w:rsidRPr="00133939">
        <w:t>hematom</w:t>
      </w:r>
      <w:proofErr w:type="spellEnd"/>
    </w:p>
    <w:p w14:paraId="10F778A1" w14:textId="77777777" w:rsidR="00B14799" w:rsidRDefault="00B14799" w:rsidP="00BC0A66">
      <w:pPr>
        <w:pStyle w:val="Rubrik3"/>
      </w:pPr>
      <w:r>
        <w:t xml:space="preserve">1.1.1 </w:t>
      </w:r>
      <w:r w:rsidRPr="00133939">
        <w:t xml:space="preserve">Patientrelaterade riskfaktorer: </w:t>
      </w:r>
    </w:p>
    <w:p w14:paraId="00DB6EBE" w14:textId="77777777" w:rsidR="00B14799" w:rsidRPr="00133939" w:rsidRDefault="00B14799" w:rsidP="00B14799">
      <w:pPr>
        <w:pStyle w:val="Rubrik2"/>
        <w:spacing w:before="0" w:after="0"/>
        <w:ind w:left="1304" w:hanging="312"/>
        <w:rPr>
          <w:rFonts w:ascii="Times New Roman" w:eastAsia="Times New Roman" w:hAnsi="Times New Roman" w:cs="Times New Roman"/>
          <w:bCs w:val="0"/>
          <w:color w:val="auto"/>
          <w:sz w:val="24"/>
          <w:szCs w:val="24"/>
        </w:rPr>
      </w:pPr>
      <w:r w:rsidRPr="00133939">
        <w:rPr>
          <w:rFonts w:ascii="Times New Roman" w:eastAsia="Times New Roman" w:hAnsi="Times New Roman" w:cs="Times New Roman"/>
          <w:bCs w:val="0"/>
          <w:color w:val="auto"/>
          <w:sz w:val="24"/>
          <w:szCs w:val="24"/>
        </w:rPr>
        <w:t>•</w:t>
      </w:r>
      <w:r w:rsidRPr="00133939">
        <w:rPr>
          <w:rFonts w:ascii="Times New Roman" w:eastAsia="Times New Roman" w:hAnsi="Times New Roman" w:cs="Times New Roman"/>
          <w:bCs w:val="0"/>
          <w:color w:val="auto"/>
          <w:sz w:val="24"/>
          <w:szCs w:val="24"/>
        </w:rPr>
        <w:tab/>
        <w:t>Medfödda blödningssjukdomar där hemofili A och B samt von</w:t>
      </w:r>
      <w:r>
        <w:rPr>
          <w:rFonts w:ascii="Times New Roman" w:eastAsia="Times New Roman" w:hAnsi="Times New Roman" w:cs="Times New Roman"/>
          <w:bCs w:val="0"/>
          <w:color w:val="auto"/>
          <w:sz w:val="24"/>
          <w:szCs w:val="24"/>
        </w:rPr>
        <w:t xml:space="preserve"> </w:t>
      </w:r>
      <w:proofErr w:type="spellStart"/>
      <w:r w:rsidRPr="00133939">
        <w:rPr>
          <w:rFonts w:ascii="Times New Roman" w:eastAsia="Times New Roman" w:hAnsi="Times New Roman" w:cs="Times New Roman"/>
          <w:bCs w:val="0"/>
          <w:color w:val="auto"/>
          <w:sz w:val="24"/>
          <w:szCs w:val="24"/>
        </w:rPr>
        <w:t>Willebrand´s</w:t>
      </w:r>
      <w:proofErr w:type="spellEnd"/>
      <w:r w:rsidRPr="00133939">
        <w:rPr>
          <w:rFonts w:ascii="Times New Roman" w:eastAsia="Times New Roman" w:hAnsi="Times New Roman" w:cs="Times New Roman"/>
          <w:bCs w:val="0"/>
          <w:color w:val="auto"/>
          <w:sz w:val="24"/>
          <w:szCs w:val="24"/>
        </w:rPr>
        <w:t xml:space="preserve"> sjukdom är kontraindikationer för ryggbedövning. Vid mycket stark indikation kan ryggbedövning övervägas efter kontakt med koagulationsspecialist och behandling med lämpligt faktorkoncentrat</w:t>
      </w:r>
    </w:p>
    <w:p w14:paraId="7D340F9D" w14:textId="77777777" w:rsidR="00B14799" w:rsidRPr="00133939" w:rsidRDefault="00B14799" w:rsidP="00B14799">
      <w:pPr>
        <w:pStyle w:val="Rubrik2"/>
        <w:spacing w:after="0"/>
        <w:ind w:left="1302" w:hanging="310"/>
        <w:rPr>
          <w:rFonts w:ascii="Times New Roman" w:eastAsia="Times New Roman" w:hAnsi="Times New Roman" w:cs="Times New Roman"/>
          <w:bCs w:val="0"/>
          <w:color w:val="auto"/>
          <w:sz w:val="24"/>
          <w:szCs w:val="24"/>
        </w:rPr>
      </w:pPr>
      <w:r w:rsidRPr="00133939">
        <w:rPr>
          <w:rFonts w:ascii="Times New Roman" w:eastAsia="Times New Roman" w:hAnsi="Times New Roman" w:cs="Times New Roman"/>
          <w:bCs w:val="0"/>
          <w:color w:val="auto"/>
          <w:sz w:val="24"/>
          <w:szCs w:val="24"/>
        </w:rPr>
        <w:t>•</w:t>
      </w:r>
      <w:r w:rsidRPr="00133939">
        <w:rPr>
          <w:rFonts w:ascii="Times New Roman" w:eastAsia="Times New Roman" w:hAnsi="Times New Roman" w:cs="Times New Roman"/>
          <w:bCs w:val="0"/>
          <w:color w:val="auto"/>
          <w:sz w:val="24"/>
          <w:szCs w:val="24"/>
        </w:rPr>
        <w:tab/>
        <w:t xml:space="preserve">Sjukdomar i spinalkanalen: spinal stenos, spinala tumörer, </w:t>
      </w:r>
      <w:proofErr w:type="spellStart"/>
      <w:r w:rsidRPr="00133939">
        <w:rPr>
          <w:rFonts w:ascii="Times New Roman" w:eastAsia="Times New Roman" w:hAnsi="Times New Roman" w:cs="Times New Roman"/>
          <w:bCs w:val="0"/>
          <w:color w:val="auto"/>
          <w:sz w:val="24"/>
          <w:szCs w:val="24"/>
        </w:rPr>
        <w:t>ankyloserande</w:t>
      </w:r>
      <w:proofErr w:type="spellEnd"/>
      <w:r w:rsidRPr="00133939">
        <w:rPr>
          <w:rFonts w:ascii="Times New Roman" w:eastAsia="Times New Roman" w:hAnsi="Times New Roman" w:cs="Times New Roman"/>
          <w:bCs w:val="0"/>
          <w:color w:val="auto"/>
          <w:sz w:val="24"/>
          <w:szCs w:val="24"/>
        </w:rPr>
        <w:t xml:space="preserve"> spondylit och osteoporos</w:t>
      </w:r>
    </w:p>
    <w:p w14:paraId="5147FAC3" w14:textId="77777777" w:rsidR="00B14799" w:rsidRPr="00133939" w:rsidRDefault="00B14799" w:rsidP="00B14799">
      <w:pPr>
        <w:pStyle w:val="Rubrik2"/>
        <w:spacing w:after="0"/>
        <w:ind w:left="1302" w:hanging="310"/>
        <w:rPr>
          <w:rFonts w:ascii="Times New Roman" w:eastAsia="Times New Roman" w:hAnsi="Times New Roman" w:cs="Times New Roman"/>
          <w:bCs w:val="0"/>
          <w:color w:val="auto"/>
          <w:sz w:val="24"/>
          <w:szCs w:val="24"/>
        </w:rPr>
      </w:pPr>
      <w:r w:rsidRPr="00133939">
        <w:rPr>
          <w:rFonts w:ascii="Times New Roman" w:eastAsia="Times New Roman" w:hAnsi="Times New Roman" w:cs="Times New Roman"/>
          <w:bCs w:val="0"/>
          <w:color w:val="auto"/>
          <w:sz w:val="24"/>
          <w:szCs w:val="24"/>
        </w:rPr>
        <w:t>•</w:t>
      </w:r>
      <w:r w:rsidRPr="00133939">
        <w:rPr>
          <w:rFonts w:ascii="Times New Roman" w:eastAsia="Times New Roman" w:hAnsi="Times New Roman" w:cs="Times New Roman"/>
          <w:bCs w:val="0"/>
          <w:color w:val="auto"/>
          <w:sz w:val="24"/>
          <w:szCs w:val="24"/>
        </w:rPr>
        <w:tab/>
      </w:r>
      <w:proofErr w:type="spellStart"/>
      <w:r w:rsidRPr="00133939">
        <w:rPr>
          <w:rFonts w:ascii="Times New Roman" w:eastAsia="Times New Roman" w:hAnsi="Times New Roman" w:cs="Times New Roman"/>
          <w:bCs w:val="0"/>
          <w:color w:val="auto"/>
          <w:sz w:val="24"/>
          <w:szCs w:val="24"/>
        </w:rPr>
        <w:t>Trombocytopeni</w:t>
      </w:r>
      <w:proofErr w:type="spellEnd"/>
      <w:r w:rsidRPr="00133939">
        <w:rPr>
          <w:rFonts w:ascii="Times New Roman" w:eastAsia="Times New Roman" w:hAnsi="Times New Roman" w:cs="Times New Roman"/>
          <w:bCs w:val="0"/>
          <w:color w:val="auto"/>
          <w:sz w:val="24"/>
          <w:szCs w:val="24"/>
        </w:rPr>
        <w:t xml:space="preserve"> </w:t>
      </w:r>
      <w:proofErr w:type="gramStart"/>
      <w:r w:rsidRPr="00133939">
        <w:rPr>
          <w:rFonts w:ascii="Times New Roman" w:eastAsia="Times New Roman" w:hAnsi="Times New Roman" w:cs="Times New Roman"/>
          <w:bCs w:val="0"/>
          <w:color w:val="auto"/>
          <w:sz w:val="24"/>
          <w:szCs w:val="24"/>
        </w:rPr>
        <w:t>&lt; 80</w:t>
      </w:r>
      <w:proofErr w:type="gramEnd"/>
      <w:r w:rsidRPr="00133939">
        <w:rPr>
          <w:rFonts w:ascii="Times New Roman" w:eastAsia="Times New Roman" w:hAnsi="Times New Roman" w:cs="Times New Roman"/>
          <w:bCs w:val="0"/>
          <w:color w:val="auto"/>
          <w:sz w:val="24"/>
          <w:szCs w:val="24"/>
        </w:rPr>
        <w:t>-100 x 109/L (konsensus saknas i litteraturen för ett exakt trombocyttal)</w:t>
      </w:r>
    </w:p>
    <w:p w14:paraId="516BF277" w14:textId="77777777" w:rsidR="00B14799" w:rsidRPr="00133939" w:rsidRDefault="00B14799" w:rsidP="00B14799">
      <w:pPr>
        <w:pStyle w:val="Rubrik2"/>
        <w:spacing w:after="0"/>
        <w:ind w:left="1302" w:hanging="310"/>
        <w:rPr>
          <w:rFonts w:ascii="Times New Roman" w:eastAsia="Times New Roman" w:hAnsi="Times New Roman" w:cs="Times New Roman"/>
          <w:bCs w:val="0"/>
          <w:color w:val="auto"/>
          <w:sz w:val="24"/>
          <w:szCs w:val="24"/>
        </w:rPr>
      </w:pPr>
      <w:r w:rsidRPr="00133939">
        <w:rPr>
          <w:rFonts w:ascii="Times New Roman" w:eastAsia="Times New Roman" w:hAnsi="Times New Roman" w:cs="Times New Roman"/>
          <w:bCs w:val="0"/>
          <w:color w:val="auto"/>
          <w:sz w:val="24"/>
          <w:szCs w:val="24"/>
        </w:rPr>
        <w:t>•</w:t>
      </w:r>
      <w:r w:rsidRPr="00133939">
        <w:rPr>
          <w:rFonts w:ascii="Times New Roman" w:eastAsia="Times New Roman" w:hAnsi="Times New Roman" w:cs="Times New Roman"/>
          <w:bCs w:val="0"/>
          <w:color w:val="auto"/>
          <w:sz w:val="24"/>
          <w:szCs w:val="24"/>
        </w:rPr>
        <w:tab/>
        <w:t xml:space="preserve">Njursvikt med </w:t>
      </w:r>
      <w:proofErr w:type="spellStart"/>
      <w:r w:rsidRPr="00133939">
        <w:rPr>
          <w:rFonts w:ascii="Times New Roman" w:eastAsia="Times New Roman" w:hAnsi="Times New Roman" w:cs="Times New Roman"/>
          <w:bCs w:val="0"/>
          <w:color w:val="auto"/>
          <w:sz w:val="24"/>
          <w:szCs w:val="24"/>
        </w:rPr>
        <w:t>eGFR</w:t>
      </w:r>
      <w:proofErr w:type="spellEnd"/>
      <w:r w:rsidRPr="00133939">
        <w:rPr>
          <w:rFonts w:ascii="Times New Roman" w:eastAsia="Times New Roman" w:hAnsi="Times New Roman" w:cs="Times New Roman"/>
          <w:bCs w:val="0"/>
          <w:color w:val="auto"/>
          <w:sz w:val="24"/>
          <w:szCs w:val="24"/>
        </w:rPr>
        <w:t xml:space="preserve"> </w:t>
      </w:r>
      <w:proofErr w:type="gramStart"/>
      <w:r w:rsidRPr="00133939">
        <w:rPr>
          <w:rFonts w:ascii="Times New Roman" w:eastAsia="Times New Roman" w:hAnsi="Times New Roman" w:cs="Times New Roman"/>
          <w:bCs w:val="0"/>
          <w:color w:val="auto"/>
          <w:sz w:val="24"/>
          <w:szCs w:val="24"/>
        </w:rPr>
        <w:t>&lt; 30</w:t>
      </w:r>
      <w:proofErr w:type="gramEnd"/>
      <w:r w:rsidRPr="00133939">
        <w:rPr>
          <w:rFonts w:ascii="Times New Roman" w:eastAsia="Times New Roman" w:hAnsi="Times New Roman" w:cs="Times New Roman"/>
          <w:bCs w:val="0"/>
          <w:color w:val="auto"/>
          <w:sz w:val="24"/>
          <w:szCs w:val="24"/>
        </w:rPr>
        <w:t xml:space="preserve"> påverkar eliminationen av flertalet </w:t>
      </w:r>
      <w:proofErr w:type="spellStart"/>
      <w:r w:rsidRPr="00133939">
        <w:rPr>
          <w:rFonts w:ascii="Times New Roman" w:eastAsia="Times New Roman" w:hAnsi="Times New Roman" w:cs="Times New Roman"/>
          <w:bCs w:val="0"/>
          <w:color w:val="auto"/>
          <w:sz w:val="24"/>
          <w:szCs w:val="24"/>
        </w:rPr>
        <w:t>antikoagulantia</w:t>
      </w:r>
      <w:proofErr w:type="spellEnd"/>
      <w:r w:rsidRPr="00133939">
        <w:rPr>
          <w:rFonts w:ascii="Times New Roman" w:eastAsia="Times New Roman" w:hAnsi="Times New Roman" w:cs="Times New Roman"/>
          <w:bCs w:val="0"/>
          <w:color w:val="auto"/>
          <w:sz w:val="24"/>
          <w:szCs w:val="24"/>
        </w:rPr>
        <w:t xml:space="preserve">, </w:t>
      </w:r>
      <w:proofErr w:type="spellStart"/>
      <w:r w:rsidRPr="00133939">
        <w:rPr>
          <w:rFonts w:ascii="Times New Roman" w:eastAsia="Times New Roman" w:hAnsi="Times New Roman" w:cs="Times New Roman"/>
          <w:bCs w:val="0"/>
          <w:color w:val="auto"/>
          <w:sz w:val="24"/>
          <w:szCs w:val="24"/>
        </w:rPr>
        <w:t>eGFR</w:t>
      </w:r>
      <w:proofErr w:type="spellEnd"/>
      <w:r w:rsidRPr="00133939">
        <w:rPr>
          <w:rFonts w:ascii="Times New Roman" w:eastAsia="Times New Roman" w:hAnsi="Times New Roman" w:cs="Times New Roman"/>
          <w:bCs w:val="0"/>
          <w:color w:val="auto"/>
          <w:sz w:val="24"/>
          <w:szCs w:val="24"/>
        </w:rPr>
        <w:t xml:space="preserve"> ≤ 15 är associerat med spontana blödningar bland annat på grund av trombocytdysfunktion</w:t>
      </w:r>
    </w:p>
    <w:p w14:paraId="3541A116" w14:textId="77777777" w:rsidR="00B14799" w:rsidRPr="00516101" w:rsidRDefault="00B14799" w:rsidP="00B14799">
      <w:pPr>
        <w:pStyle w:val="Rubrik2"/>
        <w:spacing w:after="240"/>
        <w:ind w:left="1304" w:hanging="312"/>
        <w:rPr>
          <w:rFonts w:ascii="Times New Roman" w:eastAsia="Times New Roman" w:hAnsi="Times New Roman" w:cs="Times New Roman"/>
          <w:bCs w:val="0"/>
          <w:color w:val="auto"/>
          <w:sz w:val="24"/>
          <w:szCs w:val="24"/>
        </w:rPr>
      </w:pPr>
      <w:r w:rsidRPr="00133939">
        <w:rPr>
          <w:rFonts w:ascii="Times New Roman" w:eastAsia="Times New Roman" w:hAnsi="Times New Roman" w:cs="Times New Roman"/>
          <w:bCs w:val="0"/>
          <w:color w:val="auto"/>
          <w:sz w:val="24"/>
          <w:szCs w:val="24"/>
        </w:rPr>
        <w:t>•</w:t>
      </w:r>
      <w:r w:rsidRPr="00133939">
        <w:rPr>
          <w:rFonts w:ascii="Times New Roman" w:eastAsia="Times New Roman" w:hAnsi="Times New Roman" w:cs="Times New Roman"/>
          <w:bCs w:val="0"/>
          <w:color w:val="auto"/>
          <w:sz w:val="24"/>
          <w:szCs w:val="24"/>
        </w:rPr>
        <w:tab/>
        <w:t xml:space="preserve">Leversvikt kan ge ökad risk för både trombos och blödning. Vid portahypertension kan blod ledas via epiduralvenerna som blir </w:t>
      </w:r>
      <w:proofErr w:type="spellStart"/>
      <w:r w:rsidRPr="00133939">
        <w:rPr>
          <w:rFonts w:ascii="Times New Roman" w:eastAsia="Times New Roman" w:hAnsi="Times New Roman" w:cs="Times New Roman"/>
          <w:bCs w:val="0"/>
          <w:color w:val="auto"/>
          <w:sz w:val="24"/>
          <w:szCs w:val="24"/>
        </w:rPr>
        <w:t>dilaterade</w:t>
      </w:r>
      <w:proofErr w:type="spellEnd"/>
      <w:r w:rsidRPr="00133939">
        <w:rPr>
          <w:rFonts w:ascii="Times New Roman" w:eastAsia="Times New Roman" w:hAnsi="Times New Roman" w:cs="Times New Roman"/>
          <w:bCs w:val="0"/>
          <w:color w:val="auto"/>
          <w:sz w:val="24"/>
          <w:szCs w:val="24"/>
        </w:rPr>
        <w:t>. PK/INR och trombocyter (TPK) skall kontrolleras innan ryggbedövning och följas vid pågående epiduralanestesi. Uttalad leversvikt med påverkan på PK/INR och TPK är generellt en kontraindikation. Är indikationen stark bör behandling styras av TEG/ROTEM</w:t>
      </w:r>
    </w:p>
    <w:p w14:paraId="31CDAB60" w14:textId="77777777" w:rsidR="00B14799" w:rsidRDefault="00B14799" w:rsidP="00BC0A66">
      <w:pPr>
        <w:pStyle w:val="Rubrik3"/>
      </w:pPr>
      <w:r>
        <w:t xml:space="preserve">1.1.2 </w:t>
      </w:r>
      <w:r w:rsidRPr="00133939">
        <w:t>P</w:t>
      </w:r>
      <w:r>
        <w:t>rocedurrelaterade</w:t>
      </w:r>
      <w:r w:rsidRPr="00133939">
        <w:t xml:space="preserve"> riskfaktorer: </w:t>
      </w:r>
    </w:p>
    <w:p w14:paraId="3A34484F" w14:textId="77777777" w:rsidR="00B14799" w:rsidRPr="009872C9" w:rsidRDefault="00B14799" w:rsidP="00B14799">
      <w:pPr>
        <w:pStyle w:val="Rubrik2"/>
        <w:spacing w:before="0"/>
        <w:rPr>
          <w:rFonts w:ascii="Times New Roman" w:eastAsia="Times New Roman" w:hAnsi="Times New Roman" w:cs="Times New Roman"/>
          <w:bCs w:val="0"/>
          <w:color w:val="auto"/>
          <w:sz w:val="24"/>
          <w:szCs w:val="24"/>
        </w:rPr>
      </w:pPr>
      <w:r w:rsidRPr="009872C9">
        <w:rPr>
          <w:rFonts w:ascii="Times New Roman" w:eastAsia="Times New Roman" w:hAnsi="Times New Roman" w:cs="Times New Roman"/>
          <w:bCs w:val="0"/>
          <w:color w:val="auto"/>
          <w:sz w:val="24"/>
          <w:szCs w:val="24"/>
        </w:rPr>
        <w:t>•</w:t>
      </w:r>
      <w:r w:rsidRPr="009872C9">
        <w:rPr>
          <w:rFonts w:ascii="Times New Roman" w:eastAsia="Times New Roman" w:hAnsi="Times New Roman" w:cs="Times New Roman"/>
          <w:bCs w:val="0"/>
          <w:color w:val="auto"/>
          <w:sz w:val="24"/>
          <w:szCs w:val="24"/>
        </w:rPr>
        <w:tab/>
        <w:t>Blod i nål och/eller kateter är sannolikt en stor riskfaktor</w:t>
      </w:r>
    </w:p>
    <w:p w14:paraId="02C6CEA7" w14:textId="77777777" w:rsidR="00B14799" w:rsidRPr="009872C9" w:rsidRDefault="00B14799" w:rsidP="00B14799">
      <w:pPr>
        <w:pStyle w:val="Rubrik2"/>
        <w:ind w:left="1302" w:hanging="310"/>
        <w:rPr>
          <w:rFonts w:ascii="Times New Roman" w:eastAsia="Times New Roman" w:hAnsi="Times New Roman" w:cs="Times New Roman"/>
          <w:bCs w:val="0"/>
          <w:color w:val="auto"/>
          <w:sz w:val="24"/>
          <w:szCs w:val="24"/>
        </w:rPr>
      </w:pPr>
      <w:r w:rsidRPr="009872C9">
        <w:rPr>
          <w:rFonts w:ascii="Times New Roman" w:eastAsia="Times New Roman" w:hAnsi="Times New Roman" w:cs="Times New Roman"/>
          <w:bCs w:val="0"/>
          <w:color w:val="auto"/>
          <w:sz w:val="24"/>
          <w:szCs w:val="24"/>
        </w:rPr>
        <w:t>•</w:t>
      </w:r>
      <w:r w:rsidRPr="009872C9">
        <w:rPr>
          <w:rFonts w:ascii="Times New Roman" w:eastAsia="Times New Roman" w:hAnsi="Times New Roman" w:cs="Times New Roman"/>
          <w:bCs w:val="0"/>
          <w:color w:val="auto"/>
          <w:sz w:val="24"/>
          <w:szCs w:val="24"/>
        </w:rPr>
        <w:tab/>
        <w:t>Upprepade stickförsök är inte en uppenbar riskfaktor. Det kan förklaras av att misslyckade försök ofta beror på att man inte nått det intraspinala utrymmet</w:t>
      </w:r>
    </w:p>
    <w:p w14:paraId="1FF288E1" w14:textId="77777777" w:rsidR="00B14799" w:rsidRPr="009872C9" w:rsidRDefault="00B14799" w:rsidP="00B14799">
      <w:pPr>
        <w:pStyle w:val="Rubrik2"/>
        <w:spacing w:after="240"/>
        <w:ind w:left="1304" w:hanging="312"/>
        <w:rPr>
          <w:rFonts w:ascii="Times New Roman" w:eastAsia="Times New Roman" w:hAnsi="Times New Roman" w:cs="Times New Roman"/>
          <w:bCs w:val="0"/>
          <w:color w:val="auto"/>
          <w:sz w:val="24"/>
          <w:szCs w:val="24"/>
        </w:rPr>
      </w:pPr>
      <w:r w:rsidRPr="009872C9">
        <w:rPr>
          <w:rFonts w:ascii="Times New Roman" w:eastAsia="Times New Roman" w:hAnsi="Times New Roman" w:cs="Times New Roman"/>
          <w:bCs w:val="0"/>
          <w:color w:val="auto"/>
          <w:sz w:val="24"/>
          <w:szCs w:val="24"/>
        </w:rPr>
        <w:t>•</w:t>
      </w:r>
      <w:r w:rsidRPr="009872C9">
        <w:rPr>
          <w:rFonts w:ascii="Times New Roman" w:eastAsia="Times New Roman" w:hAnsi="Times New Roman" w:cs="Times New Roman"/>
          <w:bCs w:val="0"/>
          <w:color w:val="auto"/>
          <w:sz w:val="24"/>
          <w:szCs w:val="24"/>
        </w:rPr>
        <w:tab/>
        <w:t xml:space="preserve">Adrenalin i epiduralinfusionen kan minska risken för blödning; adrenalin ökar trombocytaggregationen och ger </w:t>
      </w:r>
      <w:proofErr w:type="spellStart"/>
      <w:r w:rsidRPr="009872C9">
        <w:rPr>
          <w:rFonts w:ascii="Times New Roman" w:eastAsia="Times New Roman" w:hAnsi="Times New Roman" w:cs="Times New Roman"/>
          <w:bCs w:val="0"/>
          <w:color w:val="auto"/>
          <w:sz w:val="24"/>
          <w:szCs w:val="24"/>
        </w:rPr>
        <w:t>vasokonstriktion</w:t>
      </w:r>
      <w:proofErr w:type="spellEnd"/>
    </w:p>
    <w:p w14:paraId="3679D9A9" w14:textId="77777777" w:rsidR="00B14799" w:rsidRPr="00516101" w:rsidRDefault="00B14799" w:rsidP="00B14799">
      <w:pPr>
        <w:pStyle w:val="Rubrik2"/>
        <w:spacing w:after="240"/>
        <w:ind w:left="1304" w:hanging="312"/>
        <w:rPr>
          <w:rFonts w:ascii="Times New Roman" w:eastAsia="Times New Roman" w:hAnsi="Times New Roman" w:cs="Times New Roman"/>
          <w:bCs w:val="0"/>
          <w:color w:val="auto"/>
          <w:sz w:val="24"/>
          <w:szCs w:val="24"/>
        </w:rPr>
      </w:pPr>
      <w:r w:rsidRPr="009872C9">
        <w:rPr>
          <w:rFonts w:ascii="Times New Roman" w:eastAsia="Times New Roman" w:hAnsi="Times New Roman" w:cs="Times New Roman"/>
          <w:bCs w:val="0"/>
          <w:color w:val="auto"/>
          <w:sz w:val="24"/>
          <w:szCs w:val="24"/>
        </w:rPr>
        <w:t>•</w:t>
      </w:r>
      <w:r w:rsidRPr="009872C9">
        <w:rPr>
          <w:rFonts w:ascii="Times New Roman" w:eastAsia="Times New Roman" w:hAnsi="Times New Roman" w:cs="Times New Roman"/>
          <w:bCs w:val="0"/>
          <w:color w:val="auto"/>
          <w:sz w:val="24"/>
          <w:szCs w:val="24"/>
        </w:rPr>
        <w:tab/>
        <w:t>Vid kontinuerlig epiduralanalgesi uppskattas upp till 60 % av hematomen uppträda efter dragning av EDA-katetern</w:t>
      </w:r>
    </w:p>
    <w:p w14:paraId="7BA00288" w14:textId="77777777" w:rsidR="00B14799" w:rsidRDefault="00B14799" w:rsidP="00BC0A66">
      <w:pPr>
        <w:pStyle w:val="Rubrik3"/>
      </w:pPr>
      <w:r>
        <w:t>1.1.3 Läkemedelsrelaterade</w:t>
      </w:r>
      <w:r w:rsidRPr="00133939">
        <w:t xml:space="preserve"> riskfaktorer</w:t>
      </w:r>
      <w:r>
        <w:t>:</w:t>
      </w:r>
    </w:p>
    <w:p w14:paraId="448E08F4" w14:textId="77777777" w:rsidR="00B14799" w:rsidRDefault="00B14799" w:rsidP="00B14799">
      <w:pPr>
        <w:spacing w:line="276" w:lineRule="auto"/>
      </w:pPr>
      <w:r>
        <w:t xml:space="preserve">I flertalet metaanalyser har man sett att </w:t>
      </w:r>
      <w:proofErr w:type="spellStart"/>
      <w:r>
        <w:t>h</w:t>
      </w:r>
      <w:r w:rsidRPr="00216D4C">
        <w:t>emostashämmande</w:t>
      </w:r>
      <w:proofErr w:type="spellEnd"/>
      <w:r w:rsidRPr="00216D4C">
        <w:t xml:space="preserve"> läkemedel</w:t>
      </w:r>
      <w:r>
        <w:t xml:space="preserve"> är</w:t>
      </w:r>
      <w:r w:rsidRPr="00216D4C">
        <w:t xml:space="preserve"> den vanligaste riskfaktorn</w:t>
      </w:r>
      <w:r>
        <w:t xml:space="preserve"> för spinalt </w:t>
      </w:r>
      <w:proofErr w:type="spellStart"/>
      <w:r>
        <w:t>hematom</w:t>
      </w:r>
      <w:proofErr w:type="spellEnd"/>
      <w:r>
        <w:t xml:space="preserve"> och kunde identifieras i upp till 66% av de granskade fallen</w:t>
      </w:r>
      <w:r w:rsidRPr="00216D4C">
        <w:t xml:space="preserve">. Det är inte möjligt att göra en </w:t>
      </w:r>
      <w:r w:rsidRPr="00216D4C">
        <w:lastRenderedPageBreak/>
        <w:t xml:space="preserve">randomiserad kontrollerad studie på en så ovanligt förekommande komplikation som spinalt </w:t>
      </w:r>
      <w:proofErr w:type="spellStart"/>
      <w:r w:rsidRPr="00216D4C">
        <w:t>hematom</w:t>
      </w:r>
      <w:proofErr w:type="spellEnd"/>
      <w:r w:rsidRPr="00216D4C">
        <w:t xml:space="preserve"> som primärt utfallsmått. Riktlinjer</w:t>
      </w:r>
      <w:r w:rsidRPr="00216D4C">
        <w:rPr>
          <w:color w:val="0000FF"/>
        </w:rPr>
        <w:t xml:space="preserve"> </w:t>
      </w:r>
      <w:r w:rsidRPr="00216D4C">
        <w:t xml:space="preserve">är därför baserade på kunskap om hur läkemedlens farmakodynamik, farmakokinetik samt dess interaktioner påverkar </w:t>
      </w:r>
      <w:proofErr w:type="gramStart"/>
      <w:r w:rsidRPr="00216D4C">
        <w:t>primär och sekundär hemostas</w:t>
      </w:r>
      <w:proofErr w:type="gramEnd"/>
      <w:r w:rsidRPr="00216D4C">
        <w:t xml:space="preserve"> samt </w:t>
      </w:r>
      <w:proofErr w:type="spellStart"/>
      <w:r w:rsidRPr="00216D4C">
        <w:t>fibrinolys</w:t>
      </w:r>
      <w:proofErr w:type="spellEnd"/>
      <w:r w:rsidRPr="00216D4C">
        <w:t>. Även fallrapporter och ”expertutlåtande” ligger till grund för rekommendationerna</w:t>
      </w:r>
      <w:r w:rsidRPr="00AA5B1A">
        <w:t xml:space="preserve">. </w:t>
      </w:r>
    </w:p>
    <w:p w14:paraId="17FA41B3" w14:textId="77777777" w:rsidR="00B14799" w:rsidRPr="00D77FFE" w:rsidRDefault="00B14799" w:rsidP="00B14799">
      <w:pPr>
        <w:spacing w:line="276" w:lineRule="auto"/>
      </w:pPr>
    </w:p>
    <w:p w14:paraId="76B72752" w14:textId="77777777" w:rsidR="00B14799" w:rsidRPr="00217C06" w:rsidRDefault="00B14799" w:rsidP="00BC0A66">
      <w:pPr>
        <w:pStyle w:val="Rubrik2"/>
      </w:pPr>
      <w:bookmarkStart w:id="4" w:name="_2._Handläggning"/>
      <w:bookmarkEnd w:id="4"/>
      <w:r>
        <w:t xml:space="preserve">2. </w:t>
      </w:r>
      <w:r w:rsidRPr="00BC0A66">
        <w:t>Handläggning</w:t>
      </w:r>
    </w:p>
    <w:p w14:paraId="6B6C76F0" w14:textId="77777777" w:rsidR="00B14799" w:rsidRDefault="00B14799" w:rsidP="00B14799">
      <w:pPr>
        <w:spacing w:after="0"/>
      </w:pPr>
      <w:r w:rsidRPr="007A3426">
        <w:t xml:space="preserve">Ryggbedövning kan läggas utan föregående kontroll av koagulationsstatus på väsentligen friska patienter utan läkemedel som påverkar koagulationen eller trombocytfunktion samt invändningsfri blödningsanamnes. Hos övriga patienter bör Hb, </w:t>
      </w:r>
      <w:proofErr w:type="spellStart"/>
      <w:r w:rsidRPr="007A3426">
        <w:t>Kreatitin</w:t>
      </w:r>
      <w:proofErr w:type="spellEnd"/>
      <w:r w:rsidRPr="007A3426">
        <w:t xml:space="preserve">, TPK, PK/INR och </w:t>
      </w:r>
      <w:proofErr w:type="spellStart"/>
      <w:r w:rsidRPr="007A3426">
        <w:t>aPTT</w:t>
      </w:r>
      <w:proofErr w:type="spellEnd"/>
      <w:r w:rsidRPr="007A3426">
        <w:t xml:space="preserve"> kontrolleras</w:t>
      </w:r>
      <w:r>
        <w:t>.</w:t>
      </w:r>
    </w:p>
    <w:p w14:paraId="3B1BC2A9" w14:textId="77777777" w:rsidR="00B14799" w:rsidRDefault="00B14799" w:rsidP="00B14799">
      <w:pPr>
        <w:spacing w:after="240"/>
        <w:ind w:left="0"/>
      </w:pPr>
      <w:r>
        <w:rPr>
          <w:noProof/>
          <w:color w:val="000000"/>
        </w:rPr>
        <mc:AlternateContent>
          <mc:Choice Requires="wps">
            <w:drawing>
              <wp:anchor distT="0" distB="0" distL="114300" distR="114300" simplePos="0" relativeHeight="251658240" behindDoc="0" locked="0" layoutInCell="1" allowOverlap="1" wp14:anchorId="77D2D8F0" wp14:editId="6ED966FF">
                <wp:simplePos x="0" y="0"/>
                <wp:positionH relativeFrom="column">
                  <wp:posOffset>139700</wp:posOffset>
                </wp:positionH>
                <wp:positionV relativeFrom="paragraph">
                  <wp:posOffset>385445</wp:posOffset>
                </wp:positionV>
                <wp:extent cx="5904000" cy="1816100"/>
                <wp:effectExtent l="0" t="0" r="20955" b="12700"/>
                <wp:wrapTopAndBottom/>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4000" cy="1816100"/>
                        </a:xfrm>
                        <a:prstGeom prst="rect">
                          <a:avLst/>
                        </a:prstGeom>
                        <a:noFill/>
                        <a:ln w="19050" cmpd="sng">
                          <a:solidFill>
                            <a:srgbClr val="3E9DBA"/>
                          </a:solidFill>
                          <a:miter lim="800000"/>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solidFill>
                                <a:srgbClr val="FFFFFF"/>
                              </a:solidFill>
                            </a14:hiddenFill>
                          </a:ext>
                        </a:extLst>
                      </wps:spPr>
                      <wps:txbx>
                        <w:txbxContent>
                          <w:p w14:paraId="7D0F9C1C" w14:textId="77777777" w:rsidR="00B14799" w:rsidRPr="005C0E5D" w:rsidRDefault="00B14799" w:rsidP="00B14799">
                            <w:pPr>
                              <w:spacing w:line="360" w:lineRule="auto"/>
                              <w:ind w:firstLine="360"/>
                              <w:jc w:val="center"/>
                              <w:rPr>
                                <w:b/>
                              </w:rPr>
                            </w:pPr>
                            <w:r w:rsidRPr="005C0E5D">
                              <w:rPr>
                                <w:b/>
                              </w:rPr>
                              <w:t>Blödningsanamnes</w:t>
                            </w:r>
                          </w:p>
                          <w:p w14:paraId="5AE4E305"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 xml:space="preserve">Blödningar från slemhinnor, muskler och leder? </w:t>
                            </w:r>
                          </w:p>
                          <w:p w14:paraId="19E6129B"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 xml:space="preserve">Blödningar som uppstått vid operationer, förlossningar och/eller tandextraktioner? </w:t>
                            </w:r>
                          </w:p>
                          <w:p w14:paraId="2A648B58"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Individer med blödningsrubbningar har oftast flera symtom och vid endast en blödningslokalisering ska i första hand lokala orsaker misstänkas</w:t>
                            </w:r>
                          </w:p>
                          <w:p w14:paraId="6E4269EF"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Vid klassisk blödarsjuka ses ofta spontana ledblödningar</w:t>
                            </w:r>
                          </w:p>
                          <w:p w14:paraId="04E6F428"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 xml:space="preserve">Ärftlighet? </w:t>
                            </w:r>
                          </w:p>
                          <w:p w14:paraId="2B315F99"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Intag av receptfria smärtstillande läkemedel (fr.a. NSAID, ASA) samt naturläkemedel (t.ex. ginkgo)?</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D2D8F0" id="_x0000_t202" coordsize="21600,21600" o:spt="202" path="m,l,21600r21600,l21600,xe">
                <v:stroke joinstyle="miter"/>
                <v:path gradientshapeok="t" o:connecttype="rect"/>
              </v:shapetype>
              <v:shape id="Textruta 2" o:spid="_x0000_s1026" type="#_x0000_t202" style="position:absolute;margin-left:11pt;margin-top:30.35pt;width:464.9pt;height:14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" filled="f" strokecolor="#3e9dba" strokeweight="1.5pt">
                <v:textbox inset=",7.2pt,,7.2pt">
                  <w:txbxContent>
                    <w:p w14:paraId="7D0F9C1C" w14:textId="77777777" w:rsidR="00B14799" w:rsidRPr="005C0E5D" w:rsidRDefault="00B14799" w:rsidP="00B14799">
                      <w:pPr>
                        <w:spacing w:line="360" w:lineRule="auto"/>
                        <w:ind w:firstLine="360"/>
                        <w:jc w:val="center"/>
                        <w:rPr>
                          <w:b/>
                        </w:rPr>
                      </w:pPr>
                      <w:r w:rsidRPr="005C0E5D">
                        <w:rPr>
                          <w:b/>
                        </w:rPr>
                        <w:t>Blödningsanamnes</w:t>
                      </w:r>
                    </w:p>
                    <w:p w14:paraId="5AE4E305"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 xml:space="preserve">Blödningar från slemhinnor, muskler och leder? </w:t>
                      </w:r>
                    </w:p>
                    <w:p w14:paraId="19E6129B"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 xml:space="preserve">Blödningar som uppstått vid operationer, förlossningar och/eller tandextraktioner? </w:t>
                      </w:r>
                    </w:p>
                    <w:p w14:paraId="2A648B58"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Individer med blödningsrubbningar har oftast flera symtom och vid endast en blödningslokalisering ska i första hand lokala orsaker misstänkas</w:t>
                      </w:r>
                    </w:p>
                    <w:p w14:paraId="6E4269EF"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Vid klassisk blödarsjuka ses ofta spontana ledblödningar</w:t>
                      </w:r>
                    </w:p>
                    <w:p w14:paraId="04E6F428"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 xml:space="preserve">Ärftlighet? </w:t>
                      </w:r>
                    </w:p>
                    <w:p w14:paraId="2B315F99" w14:textId="77777777" w:rsidR="00B14799" w:rsidRPr="005C0E5D" w:rsidRDefault="00B14799" w:rsidP="00B14799">
                      <w:pPr>
                        <w:pStyle w:val="Liststycke"/>
                        <w:numPr>
                          <w:ilvl w:val="0"/>
                          <w:numId w:val="21"/>
                        </w:numPr>
                        <w:spacing w:after="0" w:line="276" w:lineRule="auto"/>
                        <w:ind w:right="0"/>
                        <w:rPr>
                          <w:rFonts w:eastAsia="MS Mincho"/>
                          <w:sz w:val="20"/>
                          <w:szCs w:val="20"/>
                        </w:rPr>
                      </w:pPr>
                      <w:r w:rsidRPr="005C0E5D">
                        <w:rPr>
                          <w:sz w:val="20"/>
                          <w:szCs w:val="20"/>
                        </w:rPr>
                        <w:t>Intag av receptfria smärtstillande läkemedel (fr.a. NSAID, ASA) samt naturläkemedel (t.ex. ginkgo)?</w:t>
                      </w:r>
                    </w:p>
                  </w:txbxContent>
                </v:textbox>
                <w10:wrap type="topAndBottom"/>
              </v:shape>
            </w:pict>
          </mc:Fallback>
        </mc:AlternateContent>
      </w:r>
    </w:p>
    <w:p w14:paraId="33078F68" w14:textId="77777777" w:rsidR="00B14799" w:rsidRDefault="00B14799" w:rsidP="00B14799">
      <w:pPr>
        <w:ind w:left="0"/>
      </w:pPr>
    </w:p>
    <w:tbl>
      <w:tblPr>
        <w:tblStyle w:val="Ljustrutnt-dekorfrg54"/>
        <w:tblW w:w="5000" w:type="pct"/>
        <w:tblCellMar>
          <w:top w:w="113" w:type="dxa"/>
          <w:bottom w:w="113" w:type="dxa"/>
        </w:tblCellMar>
        <w:tblLook w:val="04A0" w:firstRow="1" w:lastRow="0" w:firstColumn="1" w:lastColumn="0" w:noHBand="0" w:noVBand="1"/>
      </w:tblPr>
      <w:tblGrid>
        <w:gridCol w:w="3334"/>
        <w:gridCol w:w="962"/>
        <w:gridCol w:w="994"/>
        <w:gridCol w:w="962"/>
        <w:gridCol w:w="887"/>
        <w:gridCol w:w="902"/>
        <w:gridCol w:w="868"/>
      </w:tblGrid>
      <w:tr w:rsidR="00B14799" w:rsidRPr="00ED0A6B" w14:paraId="039A9DC2"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7"/>
          </w:tcPr>
          <w:p w14:paraId="44156398" w14:textId="77777777" w:rsidR="00B14799" w:rsidRPr="00ED0A6B" w:rsidRDefault="00B14799">
            <w:pPr>
              <w:spacing w:after="0" w:line="240" w:lineRule="auto"/>
              <w:ind w:left="0" w:right="0"/>
              <w:rPr>
                <w:rFonts w:ascii="Times New Roman" w:hAnsi="Times New Roman"/>
                <w:b w:val="0"/>
                <w:vertAlign w:val="superscript"/>
              </w:rPr>
            </w:pPr>
            <w:bookmarkStart w:id="5" w:name="_Hlk129598369"/>
            <w:r w:rsidRPr="00ED0A6B">
              <w:rPr>
                <w:rFonts w:ascii="Times New Roman" w:hAnsi="Times New Roman"/>
              </w:rPr>
              <w:t xml:space="preserve">Tabell 1. Gränsvärden för PK/INR och TPK vid indikation för ryggbedövning </w:t>
            </w:r>
            <w:r w:rsidRPr="00ED0A6B">
              <w:rPr>
                <w:rFonts w:ascii="Times New Roman" w:hAnsi="Times New Roman"/>
                <w:b w:val="0"/>
                <w:vertAlign w:val="superscript"/>
              </w:rPr>
              <w:t>7, 13</w:t>
            </w:r>
          </w:p>
        </w:tc>
      </w:tr>
      <w:tr w:rsidR="00B14799" w:rsidRPr="00ED0A6B" w14:paraId="2DD86BF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1" w:type="pct"/>
          </w:tcPr>
          <w:p w14:paraId="5DA2BF4A" w14:textId="77777777" w:rsidR="00B14799" w:rsidRPr="00ED0A6B" w:rsidRDefault="00B14799">
            <w:pPr>
              <w:spacing w:after="0" w:line="240" w:lineRule="auto"/>
              <w:ind w:left="0" w:right="0"/>
              <w:rPr>
                <w:rFonts w:ascii="Times New Roman" w:hAnsi="Times New Roman"/>
                <w:sz w:val="20"/>
                <w:szCs w:val="20"/>
              </w:rPr>
            </w:pPr>
          </w:p>
        </w:tc>
        <w:tc>
          <w:tcPr>
            <w:tcW w:w="1637" w:type="pct"/>
            <w:gridSpan w:val="3"/>
          </w:tcPr>
          <w:p w14:paraId="47917357" w14:textId="77777777" w:rsidR="00B14799" w:rsidRPr="00ED0A6B"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ED0A6B">
              <w:rPr>
                <w:rFonts w:ascii="Times New Roman" w:hAnsi="Times New Roman"/>
                <w:b/>
                <w:bCs/>
                <w:sz w:val="20"/>
                <w:szCs w:val="20"/>
              </w:rPr>
              <w:t>Singeldos spinalanestesi</w:t>
            </w:r>
          </w:p>
        </w:tc>
        <w:tc>
          <w:tcPr>
            <w:tcW w:w="1492" w:type="pct"/>
            <w:gridSpan w:val="3"/>
          </w:tcPr>
          <w:p w14:paraId="3202BB4E" w14:textId="77777777" w:rsidR="00B14799" w:rsidRPr="00ED0A6B"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ED0A6B">
              <w:rPr>
                <w:rFonts w:ascii="Times New Roman" w:hAnsi="Times New Roman"/>
                <w:b/>
                <w:bCs/>
                <w:sz w:val="20"/>
                <w:szCs w:val="20"/>
              </w:rPr>
              <w:t>Epiduralanalgesi</w:t>
            </w:r>
          </w:p>
        </w:tc>
      </w:tr>
      <w:tr w:rsidR="00B14799" w:rsidRPr="00ED0A6B" w14:paraId="3D33F54F"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1" w:type="pct"/>
          </w:tcPr>
          <w:p w14:paraId="62B39BC7" w14:textId="77777777" w:rsidR="00B14799" w:rsidRPr="00ED0A6B" w:rsidRDefault="00B14799">
            <w:pPr>
              <w:spacing w:after="0" w:line="240" w:lineRule="auto"/>
              <w:ind w:left="0" w:right="0"/>
              <w:rPr>
                <w:rFonts w:ascii="Times New Roman" w:hAnsi="Times New Roman"/>
                <w:sz w:val="20"/>
                <w:szCs w:val="20"/>
              </w:rPr>
            </w:pPr>
            <w:r w:rsidRPr="00ED0A6B">
              <w:rPr>
                <w:rFonts w:ascii="Times New Roman" w:hAnsi="Times New Roman"/>
                <w:sz w:val="20"/>
                <w:szCs w:val="20"/>
              </w:rPr>
              <w:t>Indikation</w:t>
            </w:r>
          </w:p>
        </w:tc>
        <w:tc>
          <w:tcPr>
            <w:tcW w:w="540" w:type="pct"/>
          </w:tcPr>
          <w:p w14:paraId="1F6C1D74"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r w:rsidRPr="00ED0A6B">
              <w:rPr>
                <w:rFonts w:ascii="Times New Roman" w:hAnsi="Times New Roman"/>
                <w:sz w:val="20"/>
                <w:szCs w:val="20"/>
              </w:rPr>
              <w:t>Svag</w:t>
            </w:r>
            <w:r w:rsidRPr="00ED0A6B">
              <w:rPr>
                <w:rFonts w:ascii="Times New Roman" w:hAnsi="Times New Roman"/>
                <w:vertAlign w:val="superscript"/>
              </w:rPr>
              <w:t>a</w:t>
            </w:r>
          </w:p>
        </w:tc>
        <w:tc>
          <w:tcPr>
            <w:tcW w:w="558" w:type="pct"/>
          </w:tcPr>
          <w:p w14:paraId="11B29DCC"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proofErr w:type="spellStart"/>
            <w:r w:rsidRPr="00ED0A6B">
              <w:rPr>
                <w:rFonts w:ascii="Times New Roman" w:hAnsi="Times New Roman"/>
                <w:sz w:val="20"/>
                <w:szCs w:val="20"/>
              </w:rPr>
              <w:t>Stark</w:t>
            </w:r>
            <w:r w:rsidRPr="00ED0A6B">
              <w:rPr>
                <w:rFonts w:ascii="Times New Roman" w:hAnsi="Times New Roman"/>
                <w:vertAlign w:val="superscript"/>
              </w:rPr>
              <w:t>b</w:t>
            </w:r>
            <w:proofErr w:type="spellEnd"/>
          </w:p>
        </w:tc>
        <w:tc>
          <w:tcPr>
            <w:tcW w:w="540" w:type="pct"/>
          </w:tcPr>
          <w:p w14:paraId="0C5C467F"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proofErr w:type="spellStart"/>
            <w:r w:rsidRPr="00ED0A6B">
              <w:rPr>
                <w:rFonts w:ascii="Times New Roman" w:hAnsi="Times New Roman"/>
                <w:sz w:val="20"/>
                <w:szCs w:val="20"/>
              </w:rPr>
              <w:t>Vital</w:t>
            </w:r>
            <w:r w:rsidRPr="00ED0A6B">
              <w:rPr>
                <w:rFonts w:ascii="Times New Roman" w:hAnsi="Times New Roman"/>
                <w:vertAlign w:val="superscript"/>
              </w:rPr>
              <w:t>c</w:t>
            </w:r>
            <w:proofErr w:type="spellEnd"/>
          </w:p>
        </w:tc>
        <w:tc>
          <w:tcPr>
            <w:tcW w:w="498" w:type="pct"/>
          </w:tcPr>
          <w:p w14:paraId="4B093022"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r w:rsidRPr="00ED0A6B">
              <w:rPr>
                <w:rFonts w:ascii="Times New Roman" w:hAnsi="Times New Roman"/>
                <w:sz w:val="20"/>
                <w:szCs w:val="20"/>
              </w:rPr>
              <w:t>Svag</w:t>
            </w:r>
            <w:r w:rsidRPr="00ED0A6B">
              <w:rPr>
                <w:rFonts w:ascii="Times New Roman" w:hAnsi="Times New Roman"/>
                <w:vertAlign w:val="superscript"/>
              </w:rPr>
              <w:t>a</w:t>
            </w:r>
          </w:p>
        </w:tc>
        <w:tc>
          <w:tcPr>
            <w:tcW w:w="506" w:type="pct"/>
          </w:tcPr>
          <w:p w14:paraId="3A885275"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proofErr w:type="spellStart"/>
            <w:r w:rsidRPr="00ED0A6B">
              <w:rPr>
                <w:rFonts w:ascii="Times New Roman" w:hAnsi="Times New Roman"/>
                <w:sz w:val="20"/>
                <w:szCs w:val="20"/>
              </w:rPr>
              <w:t>Stark</w:t>
            </w:r>
            <w:r w:rsidRPr="00ED0A6B">
              <w:rPr>
                <w:rFonts w:ascii="Times New Roman" w:hAnsi="Times New Roman"/>
                <w:vertAlign w:val="superscript"/>
              </w:rPr>
              <w:t>b</w:t>
            </w:r>
            <w:proofErr w:type="spellEnd"/>
          </w:p>
        </w:tc>
        <w:tc>
          <w:tcPr>
            <w:tcW w:w="488" w:type="pct"/>
          </w:tcPr>
          <w:p w14:paraId="1AD01EA2"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proofErr w:type="spellStart"/>
            <w:r w:rsidRPr="00ED0A6B">
              <w:rPr>
                <w:rFonts w:ascii="Times New Roman" w:hAnsi="Times New Roman"/>
                <w:sz w:val="20"/>
                <w:szCs w:val="20"/>
              </w:rPr>
              <w:t>Vital</w:t>
            </w:r>
            <w:r w:rsidRPr="00ED0A6B">
              <w:rPr>
                <w:rFonts w:ascii="Times New Roman" w:hAnsi="Times New Roman"/>
                <w:vertAlign w:val="superscript"/>
              </w:rPr>
              <w:t>c</w:t>
            </w:r>
            <w:proofErr w:type="spellEnd"/>
          </w:p>
        </w:tc>
      </w:tr>
      <w:tr w:rsidR="00B14799" w:rsidRPr="00ED0A6B" w14:paraId="34907BA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1" w:type="pct"/>
          </w:tcPr>
          <w:p w14:paraId="0D56A3FB" w14:textId="77777777" w:rsidR="00B14799" w:rsidRPr="00ED0A6B" w:rsidRDefault="00B14799">
            <w:pPr>
              <w:spacing w:after="0" w:line="240" w:lineRule="auto"/>
              <w:ind w:left="0" w:right="0"/>
              <w:rPr>
                <w:rFonts w:ascii="Times New Roman" w:hAnsi="Times New Roman"/>
                <w:b w:val="0"/>
                <w:sz w:val="20"/>
                <w:szCs w:val="20"/>
              </w:rPr>
            </w:pPr>
            <w:r w:rsidRPr="00ED0A6B">
              <w:rPr>
                <w:rFonts w:ascii="Times New Roman" w:hAnsi="Times New Roman"/>
                <w:b w:val="0"/>
                <w:sz w:val="20"/>
                <w:szCs w:val="20"/>
              </w:rPr>
              <w:t>TPK x 10</w:t>
            </w:r>
            <w:r w:rsidRPr="00ED0A6B">
              <w:rPr>
                <w:rFonts w:ascii="Times New Roman" w:hAnsi="Times New Roman"/>
                <w:b w:val="0"/>
                <w:sz w:val="20"/>
                <w:szCs w:val="20"/>
                <w:vertAlign w:val="superscript"/>
              </w:rPr>
              <w:t>9</w:t>
            </w:r>
            <w:r w:rsidRPr="00ED0A6B">
              <w:rPr>
                <w:rFonts w:ascii="Times New Roman" w:hAnsi="Times New Roman"/>
                <w:b w:val="0"/>
                <w:sz w:val="20"/>
                <w:szCs w:val="20"/>
              </w:rPr>
              <w:t xml:space="preserve">/L (normalt </w:t>
            </w:r>
            <w:proofErr w:type="gramStart"/>
            <w:r w:rsidRPr="00ED0A6B">
              <w:rPr>
                <w:rFonts w:ascii="Times New Roman" w:hAnsi="Times New Roman"/>
                <w:b w:val="0"/>
                <w:sz w:val="20"/>
                <w:szCs w:val="20"/>
              </w:rPr>
              <w:t>150-350</w:t>
            </w:r>
            <w:proofErr w:type="gramEnd"/>
            <w:r w:rsidRPr="00ED0A6B">
              <w:rPr>
                <w:rFonts w:ascii="Times New Roman" w:hAnsi="Times New Roman"/>
                <w:b w:val="0"/>
                <w:sz w:val="20"/>
                <w:szCs w:val="20"/>
              </w:rPr>
              <w:t>)</w:t>
            </w:r>
          </w:p>
        </w:tc>
        <w:tc>
          <w:tcPr>
            <w:tcW w:w="540" w:type="pct"/>
          </w:tcPr>
          <w:p w14:paraId="4FDD8436" w14:textId="77777777" w:rsidR="00B14799" w:rsidRPr="00ED0A6B"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&gt;100</w:t>
            </w:r>
          </w:p>
        </w:tc>
        <w:tc>
          <w:tcPr>
            <w:tcW w:w="558" w:type="pct"/>
          </w:tcPr>
          <w:p w14:paraId="0025F605" w14:textId="77777777" w:rsidR="00B14799" w:rsidRPr="00ED0A6B"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&gt;50</w:t>
            </w:r>
          </w:p>
        </w:tc>
        <w:tc>
          <w:tcPr>
            <w:tcW w:w="540" w:type="pct"/>
          </w:tcPr>
          <w:p w14:paraId="4B5BCE98" w14:textId="77777777" w:rsidR="00B14799" w:rsidRPr="00ED0A6B"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&gt;30</w:t>
            </w:r>
          </w:p>
        </w:tc>
        <w:tc>
          <w:tcPr>
            <w:tcW w:w="498" w:type="pct"/>
          </w:tcPr>
          <w:p w14:paraId="1C118094" w14:textId="77777777" w:rsidR="00B14799" w:rsidRPr="00ED0A6B"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&gt;100</w:t>
            </w:r>
          </w:p>
        </w:tc>
        <w:tc>
          <w:tcPr>
            <w:tcW w:w="506" w:type="pct"/>
          </w:tcPr>
          <w:p w14:paraId="667E6A15" w14:textId="77777777" w:rsidR="00B14799" w:rsidRPr="00ED0A6B"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&gt;80</w:t>
            </w:r>
          </w:p>
        </w:tc>
        <w:tc>
          <w:tcPr>
            <w:tcW w:w="488" w:type="pct"/>
          </w:tcPr>
          <w:p w14:paraId="1AB889F0" w14:textId="77777777" w:rsidR="00B14799" w:rsidRPr="00ED0A6B"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&gt;50</w:t>
            </w:r>
          </w:p>
        </w:tc>
      </w:tr>
      <w:tr w:rsidR="00B14799" w:rsidRPr="00ED0A6B" w14:paraId="7D420DFD"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1" w:type="pct"/>
          </w:tcPr>
          <w:p w14:paraId="25E489BD" w14:textId="77777777" w:rsidR="00B14799" w:rsidRPr="00ED0A6B" w:rsidRDefault="00B14799">
            <w:pPr>
              <w:spacing w:after="0" w:line="240" w:lineRule="auto"/>
              <w:ind w:left="0" w:right="0"/>
              <w:rPr>
                <w:rFonts w:ascii="Times New Roman" w:hAnsi="Times New Roman"/>
                <w:b w:val="0"/>
                <w:sz w:val="20"/>
                <w:szCs w:val="20"/>
              </w:rPr>
            </w:pPr>
            <w:r w:rsidRPr="00ED0A6B">
              <w:rPr>
                <w:rFonts w:ascii="Times New Roman" w:hAnsi="Times New Roman"/>
                <w:b w:val="0"/>
                <w:sz w:val="20"/>
                <w:szCs w:val="20"/>
              </w:rPr>
              <w:t xml:space="preserve">PK/INR (normalt </w:t>
            </w:r>
            <w:proofErr w:type="gramStart"/>
            <w:r w:rsidRPr="00ED0A6B">
              <w:rPr>
                <w:rFonts w:ascii="Times New Roman" w:hAnsi="Times New Roman"/>
                <w:b w:val="0"/>
                <w:sz w:val="20"/>
                <w:szCs w:val="20"/>
              </w:rPr>
              <w:t>0,9-1,2</w:t>
            </w:r>
            <w:proofErr w:type="gramEnd"/>
            <w:r w:rsidRPr="00ED0A6B">
              <w:rPr>
                <w:rFonts w:ascii="Times New Roman" w:hAnsi="Times New Roman"/>
                <w:b w:val="0"/>
                <w:sz w:val="20"/>
                <w:szCs w:val="20"/>
              </w:rPr>
              <w:t>)</w:t>
            </w:r>
          </w:p>
        </w:tc>
        <w:tc>
          <w:tcPr>
            <w:tcW w:w="540" w:type="pct"/>
          </w:tcPr>
          <w:p w14:paraId="4B84E9DB"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≤1,4</w:t>
            </w:r>
          </w:p>
        </w:tc>
        <w:tc>
          <w:tcPr>
            <w:tcW w:w="558" w:type="pct"/>
          </w:tcPr>
          <w:p w14:paraId="450C5A5D"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&lt;1,8</w:t>
            </w:r>
          </w:p>
        </w:tc>
        <w:tc>
          <w:tcPr>
            <w:tcW w:w="540" w:type="pct"/>
          </w:tcPr>
          <w:p w14:paraId="05F37988"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&lt;2,2</w:t>
            </w:r>
          </w:p>
        </w:tc>
        <w:tc>
          <w:tcPr>
            <w:tcW w:w="498" w:type="pct"/>
          </w:tcPr>
          <w:p w14:paraId="6889FE6A"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≤1,2</w:t>
            </w:r>
          </w:p>
        </w:tc>
        <w:tc>
          <w:tcPr>
            <w:tcW w:w="506" w:type="pct"/>
          </w:tcPr>
          <w:p w14:paraId="10F22890"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&lt;1,6</w:t>
            </w:r>
          </w:p>
        </w:tc>
        <w:tc>
          <w:tcPr>
            <w:tcW w:w="488" w:type="pct"/>
          </w:tcPr>
          <w:p w14:paraId="350AE00C" w14:textId="77777777" w:rsidR="00B14799" w:rsidRPr="00ED0A6B"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ED0A6B">
              <w:rPr>
                <w:rFonts w:ascii="Times New Roman" w:hAnsi="Times New Roman"/>
                <w:sz w:val="20"/>
                <w:szCs w:val="20"/>
              </w:rPr>
              <w:t>&lt;1,8</w:t>
            </w:r>
          </w:p>
        </w:tc>
      </w:tr>
      <w:tr w:rsidR="00B14799" w:rsidRPr="00ED0A6B" w14:paraId="297E357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7"/>
          </w:tcPr>
          <w:p w14:paraId="6A1F96BF" w14:textId="77777777" w:rsidR="00B14799" w:rsidRPr="00ED0A6B" w:rsidRDefault="00B14799">
            <w:pPr>
              <w:pBdr>
                <w:between w:val="single" w:sz="4" w:space="1" w:color="auto"/>
              </w:pBdr>
              <w:spacing w:after="0" w:line="276" w:lineRule="auto"/>
              <w:ind w:left="0" w:right="0"/>
              <w:rPr>
                <w:rFonts w:ascii="Times New Roman" w:hAnsi="Times New Roman"/>
                <w:b w:val="0"/>
                <w:sz w:val="18"/>
                <w:szCs w:val="18"/>
              </w:rPr>
            </w:pPr>
            <w:r w:rsidRPr="00ED0A6B">
              <w:rPr>
                <w:rFonts w:ascii="Times New Roman" w:hAnsi="Times New Roman"/>
                <w:vertAlign w:val="superscript"/>
              </w:rPr>
              <w:t>a</w:t>
            </w:r>
            <w:r w:rsidRPr="00ED0A6B">
              <w:rPr>
                <w:rFonts w:ascii="Times New Roman" w:hAnsi="Times New Roman"/>
                <w:sz w:val="18"/>
                <w:szCs w:val="18"/>
                <w:vertAlign w:val="superscript"/>
              </w:rPr>
              <w:t xml:space="preserve"> </w:t>
            </w:r>
            <w:r w:rsidRPr="00ED0A6B">
              <w:rPr>
                <w:rFonts w:ascii="Times New Roman" w:hAnsi="Times New Roman"/>
                <w:sz w:val="18"/>
                <w:szCs w:val="18"/>
              </w:rPr>
              <w:t xml:space="preserve">Svag indikation: </w:t>
            </w:r>
            <w:r w:rsidRPr="00ED0A6B">
              <w:rPr>
                <w:rFonts w:ascii="Times New Roman" w:hAnsi="Times New Roman"/>
                <w:b w:val="0"/>
                <w:sz w:val="18"/>
                <w:szCs w:val="18"/>
              </w:rPr>
              <w:t xml:space="preserve">Ryggbedövningen förväntas ge bättre komfort och god smärtlindring efter kirurgi; ingen eller liten risk för spinalt </w:t>
            </w:r>
            <w:proofErr w:type="spellStart"/>
            <w:r w:rsidRPr="00ED0A6B">
              <w:rPr>
                <w:rFonts w:ascii="Times New Roman" w:hAnsi="Times New Roman"/>
                <w:b w:val="0"/>
                <w:sz w:val="18"/>
                <w:szCs w:val="18"/>
              </w:rPr>
              <w:t>hematom</w:t>
            </w:r>
            <w:proofErr w:type="spellEnd"/>
            <w:r w:rsidRPr="00ED0A6B">
              <w:rPr>
                <w:rFonts w:ascii="Times New Roman" w:hAnsi="Times New Roman"/>
                <w:b w:val="0"/>
                <w:sz w:val="18"/>
                <w:szCs w:val="18"/>
              </w:rPr>
              <w:t xml:space="preserve"> bör accepteras</w:t>
            </w:r>
          </w:p>
          <w:p w14:paraId="58E716B2" w14:textId="77777777" w:rsidR="00B14799" w:rsidRPr="00ED0A6B" w:rsidRDefault="00B14799">
            <w:pPr>
              <w:spacing w:after="0" w:line="276" w:lineRule="auto"/>
              <w:ind w:left="0" w:right="0"/>
              <w:rPr>
                <w:rFonts w:ascii="Times New Roman" w:hAnsi="Times New Roman"/>
                <w:sz w:val="18"/>
                <w:szCs w:val="18"/>
                <w:u w:val="single"/>
              </w:rPr>
            </w:pPr>
            <w:r w:rsidRPr="00ED0A6B">
              <w:rPr>
                <w:rFonts w:ascii="Times New Roman" w:hAnsi="Times New Roman"/>
                <w:vertAlign w:val="superscript"/>
              </w:rPr>
              <w:t xml:space="preserve">b </w:t>
            </w:r>
            <w:r w:rsidRPr="00ED0A6B">
              <w:rPr>
                <w:rFonts w:ascii="Times New Roman" w:hAnsi="Times New Roman"/>
                <w:sz w:val="18"/>
                <w:szCs w:val="18"/>
              </w:rPr>
              <w:t xml:space="preserve">Stark indikation: </w:t>
            </w:r>
            <w:r w:rsidRPr="00ED0A6B">
              <w:rPr>
                <w:rFonts w:ascii="Times New Roman" w:hAnsi="Times New Roman"/>
                <w:b w:val="0"/>
                <w:sz w:val="18"/>
                <w:szCs w:val="18"/>
              </w:rPr>
              <w:t xml:space="preserve">Ryggbedövningen förväntas leda till minskad postoperativ morbiditet jämfört med GA; högre risk för spinalt </w:t>
            </w:r>
            <w:proofErr w:type="spellStart"/>
            <w:r w:rsidRPr="00ED0A6B">
              <w:rPr>
                <w:rFonts w:ascii="Times New Roman" w:hAnsi="Times New Roman"/>
                <w:b w:val="0"/>
                <w:sz w:val="18"/>
                <w:szCs w:val="18"/>
              </w:rPr>
              <w:t>hematom</w:t>
            </w:r>
            <w:proofErr w:type="spellEnd"/>
            <w:r w:rsidRPr="00ED0A6B">
              <w:rPr>
                <w:rFonts w:ascii="Times New Roman" w:hAnsi="Times New Roman"/>
                <w:b w:val="0"/>
                <w:sz w:val="18"/>
                <w:szCs w:val="18"/>
              </w:rPr>
              <w:t xml:space="preserve"> kan accepteras</w:t>
            </w:r>
          </w:p>
          <w:p w14:paraId="345E876D" w14:textId="77777777" w:rsidR="00B14799" w:rsidRPr="00ED0A6B" w:rsidRDefault="00B14799">
            <w:pPr>
              <w:spacing w:after="0" w:line="240" w:lineRule="auto"/>
              <w:ind w:left="0" w:right="0"/>
              <w:rPr>
                <w:rFonts w:ascii="Times New Roman" w:hAnsi="Times New Roman"/>
              </w:rPr>
            </w:pPr>
            <w:r w:rsidRPr="00ED0A6B">
              <w:rPr>
                <w:rFonts w:ascii="Times New Roman" w:hAnsi="Times New Roman"/>
                <w:vertAlign w:val="superscript"/>
              </w:rPr>
              <w:t>c</w:t>
            </w:r>
            <w:r w:rsidRPr="00ED0A6B">
              <w:rPr>
                <w:rFonts w:ascii="Times New Roman" w:hAnsi="Times New Roman"/>
                <w:sz w:val="18"/>
                <w:szCs w:val="18"/>
                <w:vertAlign w:val="superscript"/>
              </w:rPr>
              <w:t xml:space="preserve"> </w:t>
            </w:r>
            <w:r w:rsidRPr="00ED0A6B">
              <w:rPr>
                <w:rFonts w:ascii="Times New Roman" w:hAnsi="Times New Roman"/>
                <w:sz w:val="18"/>
                <w:szCs w:val="18"/>
              </w:rPr>
              <w:t xml:space="preserve">Vital indikation: </w:t>
            </w:r>
            <w:r w:rsidRPr="00ED0A6B">
              <w:rPr>
                <w:rFonts w:ascii="Times New Roman" w:hAnsi="Times New Roman"/>
                <w:b w:val="0"/>
                <w:sz w:val="18"/>
                <w:szCs w:val="18"/>
              </w:rPr>
              <w:t xml:space="preserve">Ryggbedövning förväntas minska mortaliteten jämfört med GA; relativt hög risk för spinalt </w:t>
            </w:r>
            <w:proofErr w:type="spellStart"/>
            <w:r w:rsidRPr="00ED0A6B">
              <w:rPr>
                <w:rFonts w:ascii="Times New Roman" w:hAnsi="Times New Roman"/>
                <w:b w:val="0"/>
                <w:sz w:val="18"/>
                <w:szCs w:val="18"/>
              </w:rPr>
              <w:t>hematom</w:t>
            </w:r>
            <w:proofErr w:type="spellEnd"/>
            <w:r w:rsidRPr="00ED0A6B">
              <w:rPr>
                <w:rFonts w:ascii="Times New Roman" w:hAnsi="Times New Roman"/>
                <w:b w:val="0"/>
                <w:sz w:val="18"/>
                <w:szCs w:val="18"/>
              </w:rPr>
              <w:t xml:space="preserve"> kan accepteras</w:t>
            </w:r>
          </w:p>
        </w:tc>
      </w:tr>
      <w:bookmarkEnd w:id="5"/>
    </w:tbl>
    <w:p w14:paraId="69D6F4E5" w14:textId="77777777" w:rsidR="00B14799" w:rsidRPr="00ED0A6B" w:rsidRDefault="00B14799" w:rsidP="00B14799">
      <w:pPr>
        <w:ind w:left="0"/>
        <w:rPr>
          <w:rFonts w:asciiTheme="minorHAnsi" w:hAnsiTheme="minorHAnsi"/>
        </w:rPr>
      </w:pPr>
    </w:p>
    <w:p w14:paraId="767DD206" w14:textId="77777777" w:rsidR="00B14799" w:rsidRDefault="00B14799" w:rsidP="00B14799"/>
    <w:p w14:paraId="53EF3267" w14:textId="609EA18C" w:rsidR="00B14799" w:rsidRDefault="00B14799" w:rsidP="00B14799">
      <w:pPr>
        <w:spacing w:after="0" w:line="240" w:lineRule="auto"/>
        <w:ind w:left="0" w:right="0"/>
        <w:rPr>
          <w:rFonts w:asciiTheme="majorHAnsi" w:eastAsiaTheme="majorEastAsia" w:hAnsiTheme="majorHAnsi" w:cstheme="majorBidi"/>
          <w:bCs/>
          <w:color w:val="000000" w:themeColor="text1"/>
          <w:sz w:val="36"/>
        </w:rPr>
      </w:pPr>
    </w:p>
    <w:p w14:paraId="1A6D8DEF" w14:textId="77777777" w:rsidR="00B14799" w:rsidRDefault="00B14799" w:rsidP="00A50913">
      <w:pPr>
        <w:pStyle w:val="Rubrik2"/>
      </w:pPr>
      <w:bookmarkStart w:id="6" w:name="_2.1_Heparin"/>
      <w:bookmarkEnd w:id="6"/>
      <w:r>
        <w:t xml:space="preserve">2.1 </w:t>
      </w:r>
      <w:bookmarkStart w:id="7" w:name="_Hlk129611801"/>
      <w:r>
        <w:t>Heparin</w:t>
      </w:r>
      <w:bookmarkEnd w:id="7"/>
    </w:p>
    <w:p w14:paraId="77EACE9B" w14:textId="77777777" w:rsidR="00B14799" w:rsidRPr="00217C06" w:rsidRDefault="00B14799" w:rsidP="00B14799">
      <w:pPr>
        <w:spacing w:line="276" w:lineRule="auto"/>
      </w:pPr>
      <w:proofErr w:type="spellStart"/>
      <w:r w:rsidRPr="00216D4C">
        <w:t>Ofraktionerat</w:t>
      </w:r>
      <w:proofErr w:type="spellEnd"/>
      <w:r w:rsidRPr="00216D4C">
        <w:t xml:space="preserve"> heparin inhiberar faktor </w:t>
      </w:r>
      <w:proofErr w:type="spellStart"/>
      <w:r w:rsidRPr="00216D4C">
        <w:t>IIa</w:t>
      </w:r>
      <w:proofErr w:type="spellEnd"/>
      <w:r w:rsidRPr="00216D4C">
        <w:t xml:space="preserve"> (</w:t>
      </w:r>
      <w:proofErr w:type="spellStart"/>
      <w:r w:rsidRPr="00216D4C">
        <w:t>trombin</w:t>
      </w:r>
      <w:proofErr w:type="spellEnd"/>
      <w:r w:rsidRPr="00216D4C">
        <w:t xml:space="preserve">) och faktor </w:t>
      </w:r>
      <w:proofErr w:type="spellStart"/>
      <w:r w:rsidRPr="00216D4C">
        <w:t>Xa</w:t>
      </w:r>
      <w:proofErr w:type="spellEnd"/>
      <w:r w:rsidRPr="00216D4C">
        <w:t>. Halveringstiden är kort (</w:t>
      </w:r>
      <w:proofErr w:type="gramStart"/>
      <w:r w:rsidRPr="00216D4C">
        <w:t>1-2</w:t>
      </w:r>
      <w:proofErr w:type="gramEnd"/>
      <w:r w:rsidRPr="00216D4C">
        <w:t xml:space="preserve"> timmar). Effekten </w:t>
      </w:r>
      <w:proofErr w:type="spellStart"/>
      <w:r w:rsidRPr="00216D4C">
        <w:t>monitoreras</w:t>
      </w:r>
      <w:proofErr w:type="spellEnd"/>
      <w:r w:rsidRPr="00216D4C">
        <w:t xml:space="preserve"> med </w:t>
      </w:r>
      <w:proofErr w:type="spellStart"/>
      <w:r w:rsidRPr="00216D4C">
        <w:t>aPTT</w:t>
      </w:r>
      <w:proofErr w:type="spellEnd"/>
      <w:r w:rsidRPr="00216D4C">
        <w:t xml:space="preserve">. Beakta heparininducerad </w:t>
      </w:r>
      <w:proofErr w:type="spellStart"/>
      <w:r w:rsidRPr="00216D4C">
        <w:t>trombocytopeni</w:t>
      </w:r>
      <w:proofErr w:type="spellEnd"/>
      <w:r w:rsidRPr="00216D4C">
        <w:t xml:space="preserve"> som kan uppstå efter förlängd heparinbehandling redan efter 2 (HIT-I) till 5 (HIT-II) dagar. Heparin kan reverseras med </w:t>
      </w:r>
      <w:proofErr w:type="spellStart"/>
      <w:r w:rsidRPr="00216D4C">
        <w:t>Protamin</w:t>
      </w:r>
      <w:proofErr w:type="spellEnd"/>
      <w:r w:rsidRPr="00216D4C">
        <w:t xml:space="preserve">. </w:t>
      </w:r>
    </w:p>
    <w:p w14:paraId="060506C6" w14:textId="77777777" w:rsidR="00B14799" w:rsidRDefault="00B14799" w:rsidP="00B14799">
      <w:pPr>
        <w:spacing w:before="240" w:line="276" w:lineRule="auto"/>
      </w:pPr>
      <w:r w:rsidRPr="00216D4C">
        <w:t>Lågmolekylärt heparin (LMWH)</w:t>
      </w:r>
      <w:r w:rsidRPr="00216D4C">
        <w:rPr>
          <w:color w:val="0000FF"/>
        </w:rPr>
        <w:t xml:space="preserve"> </w:t>
      </w:r>
      <w:r w:rsidRPr="00216D4C">
        <w:t xml:space="preserve">inhiberar faktor </w:t>
      </w:r>
      <w:proofErr w:type="spellStart"/>
      <w:r w:rsidRPr="00216D4C">
        <w:t>IIa</w:t>
      </w:r>
      <w:proofErr w:type="spellEnd"/>
      <w:r w:rsidRPr="00216D4C">
        <w:t xml:space="preserve"> och </w:t>
      </w:r>
      <w:proofErr w:type="spellStart"/>
      <w:r w:rsidRPr="00216D4C">
        <w:t>Xa</w:t>
      </w:r>
      <w:proofErr w:type="spellEnd"/>
      <w:r w:rsidRPr="00216D4C">
        <w:t xml:space="preserve">, men inhiberar </w:t>
      </w:r>
      <w:proofErr w:type="spellStart"/>
      <w:r w:rsidRPr="00216D4C">
        <w:t>Xa</w:t>
      </w:r>
      <w:proofErr w:type="spellEnd"/>
      <w:r w:rsidRPr="00216D4C">
        <w:t xml:space="preserve"> mer selektivt (1:3 </w:t>
      </w:r>
      <w:proofErr w:type="spellStart"/>
      <w:r w:rsidRPr="00216D4C">
        <w:t>ratio</w:t>
      </w:r>
      <w:proofErr w:type="spellEnd"/>
      <w:r w:rsidRPr="00216D4C">
        <w:t xml:space="preserve">). Halveringstiden är </w:t>
      </w:r>
      <w:proofErr w:type="gramStart"/>
      <w:r w:rsidRPr="00216D4C">
        <w:t>3-7</w:t>
      </w:r>
      <w:proofErr w:type="gramEnd"/>
      <w:r w:rsidRPr="00216D4C">
        <w:t xml:space="preserve"> timmar beroende på dos</w:t>
      </w:r>
      <w:r>
        <w:t xml:space="preserve"> och njurfunktion</w:t>
      </w:r>
      <w:r w:rsidRPr="00216D4C">
        <w:t xml:space="preserve">. Effekten kan </w:t>
      </w:r>
      <w:proofErr w:type="spellStart"/>
      <w:r w:rsidRPr="00216D4C">
        <w:t>monitoreras</w:t>
      </w:r>
      <w:proofErr w:type="spellEnd"/>
      <w:r w:rsidRPr="00216D4C">
        <w:t xml:space="preserve"> genom att mäta anti-</w:t>
      </w:r>
      <w:proofErr w:type="spellStart"/>
      <w:r w:rsidRPr="00216D4C">
        <w:t>Xa</w:t>
      </w:r>
      <w:proofErr w:type="spellEnd"/>
      <w:r w:rsidRPr="00216D4C">
        <w:t xml:space="preserve"> </w:t>
      </w:r>
      <w:r w:rsidRPr="00E576E8">
        <w:t>aktivitet</w:t>
      </w:r>
      <w:r>
        <w:t xml:space="preserve"> och </w:t>
      </w:r>
      <w:r w:rsidRPr="00E576E8">
        <w:t xml:space="preserve">värden &lt;0,1 </w:t>
      </w:r>
      <w:proofErr w:type="spellStart"/>
      <w:r w:rsidRPr="00E576E8">
        <w:t>kIE</w:t>
      </w:r>
      <w:proofErr w:type="spellEnd"/>
      <w:r w:rsidRPr="00E576E8">
        <w:t>/l innebär ingen mätbar LMWH-aktivitet</w:t>
      </w:r>
      <w:r w:rsidRPr="00216D4C">
        <w:t xml:space="preserve">. LMWH kan delvis reverseras med </w:t>
      </w:r>
      <w:proofErr w:type="spellStart"/>
      <w:r w:rsidRPr="00216D4C">
        <w:t>Protamin</w:t>
      </w:r>
      <w:proofErr w:type="spellEnd"/>
      <w:r w:rsidRPr="00216D4C">
        <w:t xml:space="preserve">. Vid akuta operationsfall där det finns hög risk för venös </w:t>
      </w:r>
      <w:proofErr w:type="spellStart"/>
      <w:r w:rsidRPr="00216D4C">
        <w:t>tromboembolism</w:t>
      </w:r>
      <w:proofErr w:type="spellEnd"/>
      <w:r w:rsidRPr="00216D4C">
        <w:t xml:space="preserve"> (</w:t>
      </w:r>
      <w:proofErr w:type="spellStart"/>
      <w:r w:rsidRPr="00216D4C">
        <w:t>te</w:t>
      </w:r>
      <w:r w:rsidRPr="00216D4C">
        <w:rPr>
          <w:color w:val="0000FF"/>
        </w:rPr>
        <w:t>.</w:t>
      </w:r>
      <w:r>
        <w:t>x</w:t>
      </w:r>
      <w:proofErr w:type="spellEnd"/>
      <w:r>
        <w:t xml:space="preserve"> höftfraktur) och </w:t>
      </w:r>
      <w:r w:rsidRPr="00D23302">
        <w:t xml:space="preserve">patienten står på behandling med LMWH där profylaxdosen delats upp i </w:t>
      </w:r>
      <w:proofErr w:type="spellStart"/>
      <w:r w:rsidRPr="00D23302">
        <w:t>tvådos</w:t>
      </w:r>
      <w:proofErr w:type="spellEnd"/>
      <w:r w:rsidRPr="00D23302">
        <w:t xml:space="preserve">, kan spinal läggas </w:t>
      </w:r>
      <w:r w:rsidRPr="00216D4C">
        <w:t>utan dröjsmål så snart patienten är redo för operation om indikationen är stark eller</w:t>
      </w:r>
      <w:r w:rsidRPr="00216D4C">
        <w:rPr>
          <w:color w:val="0000FF"/>
        </w:rPr>
        <w:t xml:space="preserve"> </w:t>
      </w:r>
      <w:r w:rsidRPr="00216D4C">
        <w:t>vital.</w:t>
      </w:r>
    </w:p>
    <w:p w14:paraId="09E19427" w14:textId="77777777" w:rsidR="00B14799" w:rsidRDefault="00B14799" w:rsidP="00B14799">
      <w:pPr>
        <w:spacing w:after="0" w:line="240" w:lineRule="auto"/>
        <w:ind w:left="0" w:right="0"/>
      </w:pPr>
      <w:r>
        <w:br w:type="page"/>
      </w:r>
    </w:p>
    <w:p w14:paraId="2DFD54D1" w14:textId="77777777" w:rsidR="00B14799" w:rsidRPr="00216D4C" w:rsidRDefault="00B14799" w:rsidP="00B14799">
      <w:pPr>
        <w:spacing w:before="240" w:line="276" w:lineRule="auto"/>
      </w:pPr>
    </w:p>
    <w:tbl>
      <w:tblPr>
        <w:tblStyle w:val="Ljustrutnt-dekorfrg55"/>
        <w:tblW w:w="5000" w:type="pct"/>
        <w:tblLayout w:type="fixed"/>
        <w:tblCellMar>
          <w:top w:w="113" w:type="dxa"/>
          <w:bottom w:w="113" w:type="dxa"/>
        </w:tblCellMar>
        <w:tblLook w:val="04A0" w:firstRow="1" w:lastRow="0" w:firstColumn="1" w:lastColumn="0" w:noHBand="0" w:noVBand="1"/>
      </w:tblPr>
      <w:tblGrid>
        <w:gridCol w:w="289"/>
        <w:gridCol w:w="1480"/>
        <w:gridCol w:w="1627"/>
        <w:gridCol w:w="2730"/>
        <w:gridCol w:w="2783"/>
      </w:tblGrid>
      <w:tr w:rsidR="00B14799" w:rsidRPr="00A65AD7" w14:paraId="539A70E1"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6" w:type="dxa"/>
            <w:gridSpan w:val="5"/>
          </w:tcPr>
          <w:p w14:paraId="6AAB95B0" w14:textId="77777777" w:rsidR="00B14799" w:rsidRPr="00A65AD7" w:rsidRDefault="00B14799">
            <w:pPr>
              <w:spacing w:after="0" w:line="240" w:lineRule="auto"/>
              <w:ind w:left="0" w:right="0"/>
              <w:rPr>
                <w:rFonts w:ascii="Times New Roman" w:hAnsi="Times New Roman"/>
                <w:b w:val="0"/>
                <w:vertAlign w:val="superscript"/>
              </w:rPr>
            </w:pPr>
            <w:bookmarkStart w:id="8" w:name="_Hlk129602244"/>
            <w:r w:rsidRPr="00A65AD7">
              <w:rPr>
                <w:rFonts w:ascii="Times New Roman" w:hAnsi="Times New Roman"/>
              </w:rPr>
              <w:t>Tabell 2. Rekommenderat minsta tidsintervall mellan läkemedel och rygg</w:t>
            </w:r>
            <w:r>
              <w:rPr>
                <w:rFonts w:ascii="Times New Roman" w:hAnsi="Times New Roman"/>
              </w:rPr>
              <w:t>bedövning</w:t>
            </w:r>
            <w:r w:rsidRPr="00A65AD7">
              <w:rPr>
                <w:rFonts w:ascii="Times New Roman" w:hAnsi="Times New Roman"/>
              </w:rPr>
              <w:t xml:space="preserve"> och/eller katetermanipulation </w:t>
            </w:r>
            <w:r w:rsidRPr="00A65AD7">
              <w:rPr>
                <w:rFonts w:ascii="Times New Roman" w:hAnsi="Times New Roman"/>
                <w:b w:val="0"/>
                <w:vertAlign w:val="superscript"/>
              </w:rPr>
              <w:t>13, 14</w:t>
            </w:r>
          </w:p>
        </w:tc>
      </w:tr>
      <w:tr w:rsidR="00B14799" w:rsidRPr="00A65AD7" w14:paraId="1C9F695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gridSpan w:val="2"/>
          </w:tcPr>
          <w:p w14:paraId="66E94FD0" w14:textId="77777777" w:rsidR="00B14799" w:rsidRPr="00A65AD7" w:rsidRDefault="00B14799">
            <w:pPr>
              <w:spacing w:after="0" w:line="240" w:lineRule="auto"/>
              <w:ind w:left="0" w:right="0"/>
              <w:rPr>
                <w:rFonts w:ascii="Times New Roman" w:hAnsi="Times New Roman"/>
                <w:sz w:val="20"/>
                <w:szCs w:val="20"/>
              </w:rPr>
            </w:pPr>
            <w:r w:rsidRPr="00A65AD7">
              <w:rPr>
                <w:rFonts w:ascii="Times New Roman" w:hAnsi="Times New Roman"/>
                <w:sz w:val="20"/>
                <w:szCs w:val="20"/>
              </w:rPr>
              <w:t>Läkemedel</w:t>
            </w:r>
          </w:p>
        </w:tc>
        <w:tc>
          <w:tcPr>
            <w:tcW w:w="1686" w:type="dxa"/>
          </w:tcPr>
          <w:p w14:paraId="1FA7C3DE"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A65AD7">
              <w:rPr>
                <w:rFonts w:ascii="Times New Roman" w:hAnsi="Times New Roman"/>
                <w:b/>
                <w:bCs/>
                <w:sz w:val="20"/>
                <w:szCs w:val="20"/>
              </w:rPr>
              <w:t>Dos</w:t>
            </w:r>
          </w:p>
        </w:tc>
        <w:tc>
          <w:tcPr>
            <w:tcW w:w="2835" w:type="dxa"/>
          </w:tcPr>
          <w:p w14:paraId="0211E54F" w14:textId="77777777" w:rsidR="00B14799"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A65AD7">
              <w:rPr>
                <w:rFonts w:ascii="Times New Roman" w:hAnsi="Times New Roman"/>
                <w:b/>
                <w:bCs/>
                <w:sz w:val="20"/>
                <w:szCs w:val="20"/>
              </w:rPr>
              <w:t xml:space="preserve">Läkemedel </w:t>
            </w:r>
            <w:r w:rsidRPr="00A65AD7">
              <w:rPr>
                <w:rFonts w:ascii="Times New Roman" w:hAnsi="Times New Roman"/>
                <w:b/>
                <w:bCs/>
                <w:sz w:val="20"/>
                <w:szCs w:val="20"/>
              </w:rPr>
              <w:sym w:font="Wingdings" w:char="F0E0"/>
            </w:r>
            <w:r w:rsidRPr="00A65AD7">
              <w:rPr>
                <w:rFonts w:ascii="Times New Roman" w:hAnsi="Times New Roman"/>
                <w:b/>
                <w:bCs/>
                <w:sz w:val="20"/>
                <w:szCs w:val="20"/>
              </w:rPr>
              <w:t xml:space="preserve"> rygg</w:t>
            </w:r>
            <w:r>
              <w:rPr>
                <w:rFonts w:ascii="Times New Roman" w:hAnsi="Times New Roman"/>
                <w:b/>
                <w:bCs/>
                <w:sz w:val="20"/>
                <w:szCs w:val="20"/>
              </w:rPr>
              <w:t>bedövning</w:t>
            </w:r>
            <w:r w:rsidRPr="00A65AD7">
              <w:rPr>
                <w:rFonts w:ascii="Times New Roman" w:hAnsi="Times New Roman"/>
                <w:b/>
                <w:bCs/>
                <w:sz w:val="20"/>
                <w:szCs w:val="20"/>
              </w:rPr>
              <w:t>/</w:t>
            </w:r>
          </w:p>
          <w:p w14:paraId="0396AA05"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A65AD7">
              <w:rPr>
                <w:rFonts w:ascii="Times New Roman" w:hAnsi="Times New Roman"/>
                <w:b/>
                <w:bCs/>
                <w:sz w:val="20"/>
                <w:szCs w:val="20"/>
              </w:rPr>
              <w:t xml:space="preserve">katetermanipulation </w:t>
            </w:r>
          </w:p>
        </w:tc>
        <w:tc>
          <w:tcPr>
            <w:tcW w:w="2891" w:type="dxa"/>
          </w:tcPr>
          <w:p w14:paraId="46053CA3" w14:textId="77777777" w:rsidR="00B14799"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A65AD7">
              <w:rPr>
                <w:rFonts w:ascii="Times New Roman" w:hAnsi="Times New Roman"/>
                <w:b/>
                <w:bCs/>
                <w:sz w:val="20"/>
                <w:szCs w:val="20"/>
              </w:rPr>
              <w:t>Rygg</w:t>
            </w:r>
            <w:r>
              <w:rPr>
                <w:rFonts w:ascii="Times New Roman" w:hAnsi="Times New Roman"/>
                <w:b/>
                <w:bCs/>
                <w:sz w:val="20"/>
                <w:szCs w:val="20"/>
              </w:rPr>
              <w:t>bedövning</w:t>
            </w:r>
            <w:r w:rsidRPr="00A65AD7">
              <w:rPr>
                <w:rFonts w:ascii="Times New Roman" w:hAnsi="Times New Roman"/>
                <w:b/>
                <w:bCs/>
                <w:sz w:val="20"/>
                <w:szCs w:val="20"/>
              </w:rPr>
              <w:t>/</w:t>
            </w:r>
          </w:p>
          <w:p w14:paraId="51F41A3D"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A65AD7">
              <w:rPr>
                <w:rFonts w:ascii="Times New Roman" w:hAnsi="Times New Roman"/>
                <w:b/>
                <w:bCs/>
                <w:sz w:val="20"/>
                <w:szCs w:val="20"/>
              </w:rPr>
              <w:t xml:space="preserve">katetermanipulation </w:t>
            </w:r>
            <w:r w:rsidRPr="00A65AD7">
              <w:rPr>
                <w:rFonts w:ascii="Times New Roman" w:hAnsi="Times New Roman"/>
                <w:b/>
                <w:bCs/>
                <w:sz w:val="20"/>
                <w:szCs w:val="20"/>
              </w:rPr>
              <w:sym w:font="Wingdings" w:char="F0E0"/>
            </w:r>
            <w:r w:rsidRPr="00A65AD7">
              <w:rPr>
                <w:rFonts w:ascii="Times New Roman" w:hAnsi="Times New Roman"/>
                <w:b/>
                <w:bCs/>
                <w:sz w:val="20"/>
                <w:szCs w:val="20"/>
              </w:rPr>
              <w:t xml:space="preserve"> läkemedel</w:t>
            </w:r>
          </w:p>
        </w:tc>
      </w:tr>
      <w:tr w:rsidR="00B14799" w:rsidRPr="00A65AD7" w14:paraId="682E2A7F"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gridSpan w:val="2"/>
          </w:tcPr>
          <w:p w14:paraId="2A98AD2F" w14:textId="77777777" w:rsidR="00B14799" w:rsidRPr="00A65AD7" w:rsidRDefault="00B14799">
            <w:pPr>
              <w:spacing w:after="0" w:line="240" w:lineRule="auto"/>
              <w:ind w:left="0" w:right="0"/>
              <w:rPr>
                <w:rFonts w:ascii="Times New Roman" w:hAnsi="Times New Roman"/>
                <w:sz w:val="20"/>
                <w:szCs w:val="20"/>
              </w:rPr>
            </w:pPr>
            <w:proofErr w:type="spellStart"/>
            <w:r w:rsidRPr="00A65AD7">
              <w:rPr>
                <w:rFonts w:ascii="Times New Roman" w:hAnsi="Times New Roman"/>
                <w:sz w:val="20"/>
                <w:szCs w:val="20"/>
              </w:rPr>
              <w:t>Ofraktionerat</w:t>
            </w:r>
            <w:proofErr w:type="spellEnd"/>
            <w:r w:rsidRPr="00A65AD7">
              <w:rPr>
                <w:rFonts w:ascii="Times New Roman" w:hAnsi="Times New Roman"/>
                <w:sz w:val="20"/>
                <w:szCs w:val="20"/>
              </w:rPr>
              <w:t xml:space="preserve"> heparin</w:t>
            </w:r>
          </w:p>
        </w:tc>
        <w:tc>
          <w:tcPr>
            <w:tcW w:w="1686" w:type="dxa"/>
          </w:tcPr>
          <w:p w14:paraId="3E38AC9B"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 xml:space="preserve">≤200 E/kg/dag </w:t>
            </w:r>
            <w:proofErr w:type="spellStart"/>
            <w:r w:rsidRPr="00A65AD7">
              <w:rPr>
                <w:rFonts w:ascii="Times New Roman" w:hAnsi="Times New Roman"/>
                <w:sz w:val="20"/>
                <w:szCs w:val="20"/>
              </w:rPr>
              <w:t>sc</w:t>
            </w:r>
            <w:proofErr w:type="spellEnd"/>
          </w:p>
          <w:p w14:paraId="1F42898E"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≤100 E/kg/dag iv</w:t>
            </w:r>
          </w:p>
        </w:tc>
        <w:tc>
          <w:tcPr>
            <w:tcW w:w="2835" w:type="dxa"/>
          </w:tcPr>
          <w:p w14:paraId="56A3DEDB"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4 timmar</w:t>
            </w:r>
          </w:p>
        </w:tc>
        <w:tc>
          <w:tcPr>
            <w:tcW w:w="2891" w:type="dxa"/>
          </w:tcPr>
          <w:p w14:paraId="67A96254"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1 timma</w:t>
            </w:r>
          </w:p>
        </w:tc>
      </w:tr>
      <w:tr w:rsidR="00B14799" w:rsidRPr="00A65AD7" w14:paraId="560F674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gridSpan w:val="2"/>
          </w:tcPr>
          <w:p w14:paraId="4E213F40" w14:textId="77777777" w:rsidR="00B14799" w:rsidRPr="00A65AD7" w:rsidRDefault="00B14799">
            <w:pPr>
              <w:spacing w:after="0" w:line="240" w:lineRule="auto"/>
              <w:ind w:left="0" w:right="0"/>
              <w:rPr>
                <w:rFonts w:ascii="Times New Roman" w:hAnsi="Times New Roman"/>
                <w:sz w:val="20"/>
                <w:szCs w:val="20"/>
              </w:rPr>
            </w:pPr>
          </w:p>
        </w:tc>
        <w:tc>
          <w:tcPr>
            <w:tcW w:w="1686" w:type="dxa"/>
          </w:tcPr>
          <w:p w14:paraId="6C84506A"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 xml:space="preserve">&gt;200 E/kg/dag </w:t>
            </w:r>
            <w:proofErr w:type="spellStart"/>
            <w:r w:rsidRPr="00A65AD7">
              <w:rPr>
                <w:rFonts w:ascii="Times New Roman" w:hAnsi="Times New Roman"/>
                <w:sz w:val="20"/>
                <w:szCs w:val="20"/>
              </w:rPr>
              <w:t>sc</w:t>
            </w:r>
            <w:proofErr w:type="spellEnd"/>
          </w:p>
          <w:p w14:paraId="2B0DEE5E"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&gt;100 E/kg/dag iv</w:t>
            </w:r>
          </w:p>
        </w:tc>
        <w:tc>
          <w:tcPr>
            <w:tcW w:w="2835" w:type="dxa"/>
          </w:tcPr>
          <w:p w14:paraId="507E495D"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 xml:space="preserve">När normal P-APT-tid (OFH)) och TPK (ca 6 timmar vid iv och 12 timmar vid </w:t>
            </w:r>
            <w:proofErr w:type="spellStart"/>
            <w:r w:rsidRPr="00A65AD7">
              <w:rPr>
                <w:rFonts w:ascii="Times New Roman" w:hAnsi="Times New Roman"/>
                <w:sz w:val="20"/>
                <w:szCs w:val="20"/>
              </w:rPr>
              <w:t>sc</w:t>
            </w:r>
            <w:proofErr w:type="spellEnd"/>
            <w:r w:rsidRPr="00A65AD7">
              <w:rPr>
                <w:rFonts w:ascii="Times New Roman" w:hAnsi="Times New Roman"/>
                <w:sz w:val="20"/>
                <w:szCs w:val="20"/>
              </w:rPr>
              <w:t>)</w:t>
            </w:r>
          </w:p>
        </w:tc>
        <w:tc>
          <w:tcPr>
            <w:tcW w:w="2891" w:type="dxa"/>
          </w:tcPr>
          <w:p w14:paraId="17D15DFD"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6 timmar</w:t>
            </w:r>
          </w:p>
        </w:tc>
      </w:tr>
      <w:tr w:rsidR="00B14799" w:rsidRPr="00A65AD7" w14:paraId="77E39588"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gridSpan w:val="2"/>
          </w:tcPr>
          <w:p w14:paraId="27FA3416" w14:textId="77777777" w:rsidR="00B14799" w:rsidRPr="00A65AD7" w:rsidRDefault="00B14799">
            <w:pPr>
              <w:spacing w:after="0" w:line="240" w:lineRule="auto"/>
              <w:ind w:left="0" w:right="0"/>
              <w:rPr>
                <w:rFonts w:ascii="Times New Roman" w:hAnsi="Times New Roman"/>
                <w:sz w:val="20"/>
                <w:szCs w:val="20"/>
              </w:rPr>
            </w:pPr>
            <w:r w:rsidRPr="00A65AD7">
              <w:rPr>
                <w:rFonts w:ascii="Times New Roman" w:hAnsi="Times New Roman"/>
                <w:sz w:val="20"/>
                <w:szCs w:val="20"/>
              </w:rPr>
              <w:t>LMWH</w:t>
            </w:r>
          </w:p>
        </w:tc>
        <w:tc>
          <w:tcPr>
            <w:tcW w:w="1686" w:type="dxa"/>
          </w:tcPr>
          <w:p w14:paraId="44ACFE4B"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2835" w:type="dxa"/>
          </w:tcPr>
          <w:p w14:paraId="3BA455F8"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2891" w:type="dxa"/>
          </w:tcPr>
          <w:p w14:paraId="2A82D2F4"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r>
      <w:tr w:rsidR="00B14799" w:rsidRPr="00A65AD7" w14:paraId="250DC00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 w:type="dxa"/>
          </w:tcPr>
          <w:p w14:paraId="70EC79C4" w14:textId="77777777" w:rsidR="00B14799" w:rsidRPr="00A65AD7" w:rsidRDefault="00B14799">
            <w:pPr>
              <w:spacing w:after="0" w:line="240" w:lineRule="auto"/>
              <w:ind w:left="0" w:right="0"/>
              <w:rPr>
                <w:rFonts w:ascii="Times New Roman" w:hAnsi="Times New Roman"/>
                <w:sz w:val="20"/>
                <w:szCs w:val="20"/>
              </w:rPr>
            </w:pPr>
          </w:p>
        </w:tc>
        <w:tc>
          <w:tcPr>
            <w:tcW w:w="1533" w:type="dxa"/>
          </w:tcPr>
          <w:p w14:paraId="3B083BAE"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Fragmin (</w:t>
            </w:r>
            <w:proofErr w:type="spellStart"/>
            <w:r w:rsidRPr="00A65AD7">
              <w:rPr>
                <w:rFonts w:ascii="Times New Roman" w:hAnsi="Times New Roman"/>
                <w:sz w:val="20"/>
                <w:szCs w:val="20"/>
              </w:rPr>
              <w:t>dalteparin</w:t>
            </w:r>
            <w:proofErr w:type="spellEnd"/>
            <w:r w:rsidRPr="00A65AD7">
              <w:rPr>
                <w:rFonts w:ascii="Times New Roman" w:hAnsi="Times New Roman"/>
                <w:sz w:val="20"/>
                <w:szCs w:val="20"/>
              </w:rPr>
              <w:t>)</w:t>
            </w:r>
          </w:p>
        </w:tc>
        <w:tc>
          <w:tcPr>
            <w:tcW w:w="1686" w:type="dxa"/>
          </w:tcPr>
          <w:p w14:paraId="45E65635"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≤5000 E/dag</w:t>
            </w:r>
          </w:p>
        </w:tc>
        <w:tc>
          <w:tcPr>
            <w:tcW w:w="2835" w:type="dxa"/>
          </w:tcPr>
          <w:p w14:paraId="3085FA7C"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10-12</w:t>
            </w:r>
            <w:r w:rsidRPr="00A65AD7">
              <w:rPr>
                <w:rFonts w:ascii="Times New Roman" w:hAnsi="Times New Roman"/>
                <w:vertAlign w:val="superscript"/>
              </w:rPr>
              <w:t>a</w:t>
            </w:r>
            <w:r w:rsidRPr="00A65AD7">
              <w:rPr>
                <w:rFonts w:ascii="Times New Roman" w:hAnsi="Times New Roman"/>
                <w:sz w:val="20"/>
                <w:szCs w:val="20"/>
              </w:rPr>
              <w:t xml:space="preserve"> timmar</w:t>
            </w:r>
          </w:p>
        </w:tc>
        <w:tc>
          <w:tcPr>
            <w:tcW w:w="2891" w:type="dxa"/>
          </w:tcPr>
          <w:p w14:paraId="1EE7289D"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6</w:t>
            </w:r>
            <w:r w:rsidRPr="00A65AD7">
              <w:rPr>
                <w:rFonts w:ascii="Times New Roman" w:hAnsi="Times New Roman"/>
                <w:vertAlign w:val="superscript"/>
              </w:rPr>
              <w:t>b</w:t>
            </w:r>
            <w:r w:rsidRPr="00A65AD7">
              <w:rPr>
                <w:rFonts w:ascii="Times New Roman" w:hAnsi="Times New Roman"/>
                <w:sz w:val="20"/>
                <w:szCs w:val="20"/>
              </w:rPr>
              <w:t xml:space="preserve"> timmar</w:t>
            </w:r>
          </w:p>
        </w:tc>
      </w:tr>
      <w:tr w:rsidR="00B14799" w:rsidRPr="00A65AD7" w14:paraId="0C97B1F2"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 w:type="dxa"/>
          </w:tcPr>
          <w:p w14:paraId="1B8D1188" w14:textId="77777777" w:rsidR="00B14799" w:rsidRPr="00A65AD7" w:rsidRDefault="00B14799">
            <w:pPr>
              <w:spacing w:after="0" w:line="240" w:lineRule="auto"/>
              <w:ind w:left="0" w:right="0"/>
              <w:rPr>
                <w:rFonts w:ascii="Times New Roman" w:hAnsi="Times New Roman"/>
                <w:sz w:val="20"/>
                <w:szCs w:val="20"/>
              </w:rPr>
            </w:pPr>
          </w:p>
        </w:tc>
        <w:tc>
          <w:tcPr>
            <w:tcW w:w="1533" w:type="dxa"/>
          </w:tcPr>
          <w:p w14:paraId="0DE65657"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1686" w:type="dxa"/>
          </w:tcPr>
          <w:p w14:paraId="588B0977"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&gt;5000 E/dag</w:t>
            </w:r>
          </w:p>
        </w:tc>
        <w:tc>
          <w:tcPr>
            <w:tcW w:w="2835" w:type="dxa"/>
          </w:tcPr>
          <w:p w14:paraId="68F70D78"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 xml:space="preserve">24 </w:t>
            </w:r>
            <w:proofErr w:type="spellStart"/>
            <w:r w:rsidRPr="00A65AD7">
              <w:rPr>
                <w:rFonts w:ascii="Times New Roman" w:hAnsi="Times New Roman"/>
                <w:sz w:val="20"/>
                <w:szCs w:val="20"/>
              </w:rPr>
              <w:t>timmar</w:t>
            </w:r>
            <w:r w:rsidRPr="00A65AD7">
              <w:rPr>
                <w:rFonts w:ascii="Times New Roman" w:hAnsi="Times New Roman"/>
                <w:vertAlign w:val="superscript"/>
              </w:rPr>
              <w:t>c</w:t>
            </w:r>
            <w:proofErr w:type="spellEnd"/>
            <w:r w:rsidRPr="00A65AD7">
              <w:rPr>
                <w:rFonts w:ascii="Times New Roman" w:hAnsi="Times New Roman"/>
                <w:sz w:val="20"/>
                <w:szCs w:val="20"/>
                <w:vertAlign w:val="superscript"/>
              </w:rPr>
              <w:t xml:space="preserve"> </w:t>
            </w:r>
            <w:r w:rsidRPr="00A65AD7">
              <w:rPr>
                <w:rFonts w:ascii="Times New Roman" w:hAnsi="Times New Roman"/>
                <w:sz w:val="20"/>
                <w:szCs w:val="20"/>
              </w:rPr>
              <w:t>eller då anti-</w:t>
            </w:r>
            <w:proofErr w:type="spellStart"/>
            <w:r w:rsidRPr="00A65AD7">
              <w:rPr>
                <w:rFonts w:ascii="Times New Roman" w:hAnsi="Times New Roman"/>
                <w:sz w:val="20"/>
                <w:szCs w:val="20"/>
              </w:rPr>
              <w:t>Xa</w:t>
            </w:r>
            <w:proofErr w:type="spellEnd"/>
            <w:r w:rsidRPr="00A65AD7">
              <w:rPr>
                <w:rFonts w:ascii="Times New Roman" w:hAnsi="Times New Roman"/>
                <w:sz w:val="20"/>
                <w:szCs w:val="20"/>
              </w:rPr>
              <w:t xml:space="preserve"> ≤0,1 </w:t>
            </w:r>
            <w:proofErr w:type="spellStart"/>
            <w:r w:rsidRPr="00A65AD7">
              <w:rPr>
                <w:rFonts w:ascii="Times New Roman" w:hAnsi="Times New Roman"/>
                <w:sz w:val="20"/>
                <w:szCs w:val="20"/>
              </w:rPr>
              <w:t>kIE</w:t>
            </w:r>
            <w:proofErr w:type="spellEnd"/>
            <w:r w:rsidRPr="00A65AD7">
              <w:rPr>
                <w:rFonts w:ascii="Times New Roman" w:hAnsi="Times New Roman"/>
                <w:sz w:val="20"/>
                <w:szCs w:val="20"/>
              </w:rPr>
              <w:t>/l</w:t>
            </w:r>
          </w:p>
        </w:tc>
        <w:tc>
          <w:tcPr>
            <w:tcW w:w="2891" w:type="dxa"/>
          </w:tcPr>
          <w:p w14:paraId="68CC9C5E"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6</w:t>
            </w:r>
            <w:r w:rsidRPr="00A65AD7">
              <w:rPr>
                <w:rFonts w:ascii="Times New Roman" w:hAnsi="Times New Roman"/>
                <w:vertAlign w:val="superscript"/>
              </w:rPr>
              <w:t>b</w:t>
            </w:r>
            <w:r w:rsidRPr="00A65AD7">
              <w:rPr>
                <w:rFonts w:ascii="Times New Roman" w:hAnsi="Times New Roman"/>
                <w:sz w:val="20"/>
                <w:szCs w:val="20"/>
              </w:rPr>
              <w:t xml:space="preserve"> timmar</w:t>
            </w:r>
          </w:p>
        </w:tc>
      </w:tr>
      <w:tr w:rsidR="00B14799" w:rsidRPr="00A65AD7" w14:paraId="1A8FC13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 w:type="dxa"/>
          </w:tcPr>
          <w:p w14:paraId="329244B1" w14:textId="77777777" w:rsidR="00B14799" w:rsidRPr="00A65AD7" w:rsidRDefault="00B14799">
            <w:pPr>
              <w:spacing w:after="0" w:line="240" w:lineRule="auto"/>
              <w:ind w:left="0" w:right="0"/>
              <w:rPr>
                <w:rFonts w:ascii="Times New Roman" w:hAnsi="Times New Roman"/>
                <w:sz w:val="20"/>
                <w:szCs w:val="20"/>
              </w:rPr>
            </w:pPr>
          </w:p>
        </w:tc>
        <w:tc>
          <w:tcPr>
            <w:tcW w:w="1533" w:type="dxa"/>
          </w:tcPr>
          <w:p w14:paraId="3062017C"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A65AD7">
              <w:rPr>
                <w:rFonts w:ascii="Times New Roman" w:hAnsi="Times New Roman"/>
                <w:sz w:val="20"/>
                <w:szCs w:val="20"/>
              </w:rPr>
              <w:t>Klexane</w:t>
            </w:r>
            <w:proofErr w:type="spellEnd"/>
            <w:r w:rsidRPr="00A65AD7">
              <w:rPr>
                <w:rFonts w:ascii="Times New Roman" w:hAnsi="Times New Roman"/>
                <w:sz w:val="20"/>
                <w:szCs w:val="20"/>
              </w:rPr>
              <w:t xml:space="preserve"> (</w:t>
            </w:r>
            <w:proofErr w:type="spellStart"/>
            <w:r w:rsidRPr="00A65AD7">
              <w:rPr>
                <w:rFonts w:ascii="Times New Roman" w:hAnsi="Times New Roman"/>
                <w:sz w:val="20"/>
                <w:szCs w:val="20"/>
              </w:rPr>
              <w:t>enoxaparin</w:t>
            </w:r>
            <w:proofErr w:type="spellEnd"/>
            <w:r w:rsidRPr="00A65AD7">
              <w:rPr>
                <w:rFonts w:ascii="Times New Roman" w:hAnsi="Times New Roman"/>
                <w:sz w:val="20"/>
                <w:szCs w:val="20"/>
              </w:rPr>
              <w:t>)</w:t>
            </w:r>
          </w:p>
        </w:tc>
        <w:tc>
          <w:tcPr>
            <w:tcW w:w="1686" w:type="dxa"/>
          </w:tcPr>
          <w:p w14:paraId="3ADFBAF4"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≤40 mg/dag</w:t>
            </w:r>
          </w:p>
        </w:tc>
        <w:tc>
          <w:tcPr>
            <w:tcW w:w="2835" w:type="dxa"/>
          </w:tcPr>
          <w:p w14:paraId="3413F25E"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10-12</w:t>
            </w:r>
            <w:r w:rsidRPr="00A65AD7">
              <w:rPr>
                <w:rFonts w:ascii="Times New Roman" w:hAnsi="Times New Roman"/>
                <w:vertAlign w:val="superscript"/>
              </w:rPr>
              <w:t>a</w:t>
            </w:r>
            <w:r w:rsidRPr="00A65AD7">
              <w:rPr>
                <w:rFonts w:ascii="Times New Roman" w:hAnsi="Times New Roman"/>
                <w:sz w:val="20"/>
                <w:szCs w:val="20"/>
              </w:rPr>
              <w:t xml:space="preserve"> timmar</w:t>
            </w:r>
          </w:p>
        </w:tc>
        <w:tc>
          <w:tcPr>
            <w:tcW w:w="2891" w:type="dxa"/>
          </w:tcPr>
          <w:p w14:paraId="7C45BDD0"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6</w:t>
            </w:r>
            <w:r w:rsidRPr="00A65AD7">
              <w:rPr>
                <w:rFonts w:ascii="Times New Roman" w:hAnsi="Times New Roman"/>
                <w:vertAlign w:val="superscript"/>
              </w:rPr>
              <w:t>b</w:t>
            </w:r>
            <w:r w:rsidRPr="00A65AD7">
              <w:rPr>
                <w:rFonts w:ascii="Times New Roman" w:hAnsi="Times New Roman"/>
                <w:sz w:val="20"/>
                <w:szCs w:val="20"/>
              </w:rPr>
              <w:t xml:space="preserve"> timmar</w:t>
            </w:r>
          </w:p>
        </w:tc>
      </w:tr>
      <w:tr w:rsidR="00B14799" w:rsidRPr="00A65AD7" w14:paraId="6F36ACE2"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 w:type="dxa"/>
          </w:tcPr>
          <w:p w14:paraId="17F3F6C8" w14:textId="77777777" w:rsidR="00B14799" w:rsidRPr="00A65AD7" w:rsidRDefault="00B14799">
            <w:pPr>
              <w:spacing w:after="0" w:line="240" w:lineRule="auto"/>
              <w:ind w:left="0" w:right="0"/>
              <w:rPr>
                <w:rFonts w:ascii="Times New Roman" w:hAnsi="Times New Roman"/>
                <w:sz w:val="20"/>
                <w:szCs w:val="20"/>
              </w:rPr>
            </w:pPr>
          </w:p>
        </w:tc>
        <w:tc>
          <w:tcPr>
            <w:tcW w:w="1533" w:type="dxa"/>
          </w:tcPr>
          <w:p w14:paraId="054F190C"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1686" w:type="dxa"/>
          </w:tcPr>
          <w:p w14:paraId="4680924A"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&gt;40 mg/dag</w:t>
            </w:r>
          </w:p>
        </w:tc>
        <w:tc>
          <w:tcPr>
            <w:tcW w:w="2835" w:type="dxa"/>
          </w:tcPr>
          <w:p w14:paraId="4D78EBD0"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 xml:space="preserve">24 </w:t>
            </w:r>
            <w:proofErr w:type="spellStart"/>
            <w:r w:rsidRPr="00A65AD7">
              <w:rPr>
                <w:rFonts w:ascii="Times New Roman" w:hAnsi="Times New Roman"/>
                <w:sz w:val="20"/>
                <w:szCs w:val="20"/>
              </w:rPr>
              <w:t>timmar</w:t>
            </w:r>
            <w:r w:rsidRPr="00A65AD7">
              <w:rPr>
                <w:rFonts w:ascii="Times New Roman" w:hAnsi="Times New Roman"/>
                <w:vertAlign w:val="superscript"/>
              </w:rPr>
              <w:t>c</w:t>
            </w:r>
            <w:proofErr w:type="spellEnd"/>
            <w:r w:rsidRPr="00A65AD7">
              <w:rPr>
                <w:rFonts w:ascii="Times New Roman" w:hAnsi="Times New Roman"/>
                <w:sz w:val="20"/>
                <w:szCs w:val="20"/>
                <w:vertAlign w:val="superscript"/>
              </w:rPr>
              <w:t xml:space="preserve"> </w:t>
            </w:r>
            <w:r w:rsidRPr="00A65AD7">
              <w:rPr>
                <w:rFonts w:ascii="Times New Roman" w:hAnsi="Times New Roman"/>
                <w:sz w:val="20"/>
                <w:szCs w:val="20"/>
              </w:rPr>
              <w:t>eller då anti-</w:t>
            </w:r>
            <w:proofErr w:type="spellStart"/>
            <w:r w:rsidRPr="00A65AD7">
              <w:rPr>
                <w:rFonts w:ascii="Times New Roman" w:hAnsi="Times New Roman"/>
                <w:sz w:val="20"/>
                <w:szCs w:val="20"/>
              </w:rPr>
              <w:t>Xa</w:t>
            </w:r>
            <w:proofErr w:type="spellEnd"/>
            <w:r w:rsidRPr="00A65AD7">
              <w:rPr>
                <w:rFonts w:ascii="Times New Roman" w:hAnsi="Times New Roman"/>
                <w:sz w:val="20"/>
                <w:szCs w:val="20"/>
              </w:rPr>
              <w:t xml:space="preserve"> ≤0,1 </w:t>
            </w:r>
            <w:proofErr w:type="spellStart"/>
            <w:r w:rsidRPr="00A65AD7">
              <w:rPr>
                <w:rFonts w:ascii="Times New Roman" w:hAnsi="Times New Roman"/>
                <w:sz w:val="20"/>
                <w:szCs w:val="20"/>
              </w:rPr>
              <w:t>kIE</w:t>
            </w:r>
            <w:proofErr w:type="spellEnd"/>
            <w:r w:rsidRPr="00A65AD7">
              <w:rPr>
                <w:rFonts w:ascii="Times New Roman" w:hAnsi="Times New Roman"/>
                <w:sz w:val="20"/>
                <w:szCs w:val="20"/>
              </w:rPr>
              <w:t>/l</w:t>
            </w:r>
          </w:p>
        </w:tc>
        <w:tc>
          <w:tcPr>
            <w:tcW w:w="2891" w:type="dxa"/>
          </w:tcPr>
          <w:p w14:paraId="32FB569E"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6</w:t>
            </w:r>
            <w:r w:rsidRPr="00A65AD7">
              <w:rPr>
                <w:rFonts w:ascii="Times New Roman" w:hAnsi="Times New Roman"/>
                <w:vertAlign w:val="superscript"/>
              </w:rPr>
              <w:t>b</w:t>
            </w:r>
            <w:r w:rsidRPr="00A65AD7">
              <w:rPr>
                <w:rFonts w:ascii="Times New Roman" w:hAnsi="Times New Roman"/>
                <w:sz w:val="20"/>
                <w:szCs w:val="20"/>
              </w:rPr>
              <w:t xml:space="preserve"> timmar</w:t>
            </w:r>
          </w:p>
        </w:tc>
      </w:tr>
      <w:tr w:rsidR="00B14799" w:rsidRPr="00A65AD7" w14:paraId="6267C08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 w:type="dxa"/>
          </w:tcPr>
          <w:p w14:paraId="1F9350DD" w14:textId="77777777" w:rsidR="00B14799" w:rsidRPr="00A65AD7" w:rsidRDefault="00B14799">
            <w:pPr>
              <w:spacing w:after="0" w:line="240" w:lineRule="auto"/>
              <w:ind w:left="0" w:right="0"/>
              <w:rPr>
                <w:rFonts w:ascii="Times New Roman" w:hAnsi="Times New Roman"/>
                <w:sz w:val="20"/>
                <w:szCs w:val="20"/>
              </w:rPr>
            </w:pPr>
          </w:p>
        </w:tc>
        <w:tc>
          <w:tcPr>
            <w:tcW w:w="1533" w:type="dxa"/>
          </w:tcPr>
          <w:p w14:paraId="71920460"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A65AD7">
              <w:rPr>
                <w:rFonts w:ascii="Times New Roman" w:hAnsi="Times New Roman"/>
                <w:sz w:val="20"/>
                <w:szCs w:val="20"/>
              </w:rPr>
              <w:t>Innohep</w:t>
            </w:r>
            <w:proofErr w:type="spellEnd"/>
            <w:r w:rsidRPr="00A65AD7">
              <w:rPr>
                <w:rFonts w:ascii="Times New Roman" w:hAnsi="Times New Roman"/>
                <w:sz w:val="20"/>
                <w:szCs w:val="20"/>
              </w:rPr>
              <w:t xml:space="preserve"> (</w:t>
            </w:r>
            <w:proofErr w:type="spellStart"/>
            <w:r w:rsidRPr="00A65AD7">
              <w:rPr>
                <w:rFonts w:ascii="Times New Roman" w:hAnsi="Times New Roman"/>
                <w:sz w:val="20"/>
                <w:szCs w:val="20"/>
              </w:rPr>
              <w:t>tinzaparin</w:t>
            </w:r>
            <w:proofErr w:type="spellEnd"/>
            <w:r w:rsidRPr="00A65AD7">
              <w:rPr>
                <w:rFonts w:ascii="Times New Roman" w:hAnsi="Times New Roman"/>
                <w:sz w:val="20"/>
                <w:szCs w:val="20"/>
              </w:rPr>
              <w:t xml:space="preserve">) </w:t>
            </w:r>
          </w:p>
        </w:tc>
        <w:tc>
          <w:tcPr>
            <w:tcW w:w="1686" w:type="dxa"/>
          </w:tcPr>
          <w:p w14:paraId="09BECBC4"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vertAlign w:val="superscript"/>
              </w:rPr>
            </w:pPr>
            <w:r w:rsidRPr="00A65AD7">
              <w:rPr>
                <w:rFonts w:ascii="Times New Roman" w:hAnsi="Times New Roman"/>
                <w:sz w:val="20"/>
                <w:szCs w:val="20"/>
              </w:rPr>
              <w:t>≤4500 E/</w:t>
            </w:r>
            <w:proofErr w:type="spellStart"/>
            <w:r w:rsidRPr="00A65AD7">
              <w:rPr>
                <w:rFonts w:ascii="Times New Roman" w:hAnsi="Times New Roman"/>
                <w:sz w:val="20"/>
                <w:szCs w:val="20"/>
              </w:rPr>
              <w:t>dag</w:t>
            </w:r>
            <w:r w:rsidRPr="00A65AD7">
              <w:rPr>
                <w:rFonts w:ascii="Times New Roman" w:hAnsi="Times New Roman"/>
                <w:vertAlign w:val="superscript"/>
              </w:rPr>
              <w:t>d</w:t>
            </w:r>
            <w:proofErr w:type="spellEnd"/>
          </w:p>
        </w:tc>
        <w:tc>
          <w:tcPr>
            <w:tcW w:w="2835" w:type="dxa"/>
          </w:tcPr>
          <w:p w14:paraId="779BDF76"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gramStart"/>
            <w:r w:rsidRPr="00A65AD7">
              <w:rPr>
                <w:rFonts w:ascii="Times New Roman" w:hAnsi="Times New Roman"/>
                <w:sz w:val="20"/>
                <w:szCs w:val="20"/>
              </w:rPr>
              <w:t>10-12</w:t>
            </w:r>
            <w:proofErr w:type="gramEnd"/>
            <w:r w:rsidRPr="00A65AD7">
              <w:rPr>
                <w:rFonts w:ascii="Times New Roman" w:hAnsi="Times New Roman"/>
                <w:sz w:val="20"/>
                <w:szCs w:val="20"/>
              </w:rPr>
              <w:t xml:space="preserve"> </w:t>
            </w:r>
            <w:proofErr w:type="spellStart"/>
            <w:r w:rsidRPr="00A65AD7">
              <w:rPr>
                <w:rFonts w:ascii="Times New Roman" w:hAnsi="Times New Roman"/>
                <w:sz w:val="20"/>
                <w:szCs w:val="20"/>
              </w:rPr>
              <w:t>timmar</w:t>
            </w:r>
            <w:r w:rsidRPr="00A65AD7">
              <w:rPr>
                <w:rFonts w:ascii="Times New Roman" w:hAnsi="Times New Roman"/>
                <w:vertAlign w:val="superscript"/>
              </w:rPr>
              <w:t>a</w:t>
            </w:r>
            <w:proofErr w:type="spellEnd"/>
          </w:p>
        </w:tc>
        <w:tc>
          <w:tcPr>
            <w:tcW w:w="2891" w:type="dxa"/>
          </w:tcPr>
          <w:p w14:paraId="31D8BA17"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6</w:t>
            </w:r>
            <w:r w:rsidRPr="00A65AD7">
              <w:rPr>
                <w:rFonts w:ascii="Times New Roman" w:hAnsi="Times New Roman"/>
                <w:vertAlign w:val="superscript"/>
              </w:rPr>
              <w:t>b</w:t>
            </w:r>
            <w:r w:rsidRPr="00A65AD7">
              <w:rPr>
                <w:rFonts w:ascii="Times New Roman" w:hAnsi="Times New Roman"/>
                <w:sz w:val="20"/>
                <w:szCs w:val="20"/>
              </w:rPr>
              <w:t xml:space="preserve"> timmar</w:t>
            </w:r>
          </w:p>
        </w:tc>
      </w:tr>
      <w:tr w:rsidR="00B14799" w:rsidRPr="00A65AD7" w14:paraId="10611DF7"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 w:type="dxa"/>
          </w:tcPr>
          <w:p w14:paraId="4151A90D" w14:textId="77777777" w:rsidR="00B14799" w:rsidRPr="00A65AD7" w:rsidRDefault="00B14799">
            <w:pPr>
              <w:spacing w:after="0" w:line="240" w:lineRule="auto"/>
              <w:ind w:left="0" w:right="0"/>
              <w:rPr>
                <w:rFonts w:ascii="Times New Roman" w:hAnsi="Times New Roman"/>
                <w:sz w:val="20"/>
                <w:szCs w:val="20"/>
              </w:rPr>
            </w:pPr>
          </w:p>
        </w:tc>
        <w:tc>
          <w:tcPr>
            <w:tcW w:w="1533" w:type="dxa"/>
          </w:tcPr>
          <w:p w14:paraId="74CF1F6D"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1686" w:type="dxa"/>
          </w:tcPr>
          <w:p w14:paraId="48F59248"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&gt;4500 E/dag</w:t>
            </w:r>
          </w:p>
        </w:tc>
        <w:tc>
          <w:tcPr>
            <w:tcW w:w="2835" w:type="dxa"/>
          </w:tcPr>
          <w:p w14:paraId="0FF9AD66"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24</w:t>
            </w:r>
            <w:r w:rsidRPr="00A65AD7">
              <w:rPr>
                <w:rFonts w:ascii="Times New Roman" w:hAnsi="Times New Roman"/>
                <w:sz w:val="20"/>
                <w:szCs w:val="20"/>
                <w:vertAlign w:val="superscript"/>
              </w:rPr>
              <w:t xml:space="preserve"> </w:t>
            </w:r>
            <w:proofErr w:type="spellStart"/>
            <w:r w:rsidRPr="00A65AD7">
              <w:rPr>
                <w:rFonts w:ascii="Times New Roman" w:hAnsi="Times New Roman"/>
                <w:sz w:val="20"/>
                <w:szCs w:val="20"/>
              </w:rPr>
              <w:t>timmar</w:t>
            </w:r>
            <w:r w:rsidRPr="00A65AD7">
              <w:rPr>
                <w:rFonts w:ascii="Times New Roman" w:hAnsi="Times New Roman"/>
                <w:vertAlign w:val="superscript"/>
              </w:rPr>
              <w:t>c</w:t>
            </w:r>
            <w:proofErr w:type="spellEnd"/>
            <w:r w:rsidRPr="00A65AD7">
              <w:rPr>
                <w:rFonts w:ascii="Times New Roman" w:hAnsi="Times New Roman"/>
                <w:sz w:val="20"/>
                <w:szCs w:val="20"/>
              </w:rPr>
              <w:t xml:space="preserve"> eller då anti-</w:t>
            </w:r>
            <w:proofErr w:type="spellStart"/>
            <w:r w:rsidRPr="00A65AD7">
              <w:rPr>
                <w:rFonts w:ascii="Times New Roman" w:hAnsi="Times New Roman"/>
                <w:sz w:val="20"/>
                <w:szCs w:val="20"/>
              </w:rPr>
              <w:t>Xa</w:t>
            </w:r>
            <w:proofErr w:type="spellEnd"/>
            <w:r w:rsidRPr="00A65AD7">
              <w:rPr>
                <w:rFonts w:ascii="Times New Roman" w:hAnsi="Times New Roman"/>
                <w:sz w:val="20"/>
                <w:szCs w:val="20"/>
              </w:rPr>
              <w:t xml:space="preserve"> ≤0,1 </w:t>
            </w:r>
            <w:proofErr w:type="spellStart"/>
            <w:r w:rsidRPr="00A65AD7">
              <w:rPr>
                <w:rFonts w:ascii="Times New Roman" w:hAnsi="Times New Roman"/>
                <w:sz w:val="20"/>
                <w:szCs w:val="20"/>
              </w:rPr>
              <w:t>kIE</w:t>
            </w:r>
            <w:proofErr w:type="spellEnd"/>
            <w:r w:rsidRPr="00A65AD7">
              <w:rPr>
                <w:rFonts w:ascii="Times New Roman" w:hAnsi="Times New Roman"/>
                <w:sz w:val="20"/>
                <w:szCs w:val="20"/>
              </w:rPr>
              <w:t>/l</w:t>
            </w:r>
          </w:p>
        </w:tc>
        <w:tc>
          <w:tcPr>
            <w:tcW w:w="2891" w:type="dxa"/>
          </w:tcPr>
          <w:p w14:paraId="787DE257" w14:textId="77777777" w:rsidR="00B14799" w:rsidRPr="00A65AD7"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6</w:t>
            </w:r>
            <w:r w:rsidRPr="00A65AD7">
              <w:rPr>
                <w:rFonts w:ascii="Times New Roman" w:hAnsi="Times New Roman"/>
                <w:vertAlign w:val="superscript"/>
              </w:rPr>
              <w:t>b</w:t>
            </w:r>
            <w:r w:rsidRPr="00A65AD7">
              <w:rPr>
                <w:rFonts w:ascii="Times New Roman" w:hAnsi="Times New Roman"/>
                <w:sz w:val="20"/>
                <w:szCs w:val="20"/>
                <w:vertAlign w:val="superscript"/>
              </w:rPr>
              <w:t xml:space="preserve"> </w:t>
            </w:r>
            <w:r w:rsidRPr="00A65AD7">
              <w:rPr>
                <w:rFonts w:ascii="Times New Roman" w:hAnsi="Times New Roman"/>
                <w:sz w:val="20"/>
                <w:szCs w:val="20"/>
              </w:rPr>
              <w:t>timmar</w:t>
            </w:r>
          </w:p>
        </w:tc>
      </w:tr>
      <w:tr w:rsidR="00B14799" w:rsidRPr="00A65AD7" w14:paraId="09066E5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 w:type="dxa"/>
          </w:tcPr>
          <w:p w14:paraId="78C75808" w14:textId="77777777" w:rsidR="00B14799" w:rsidRPr="00A65AD7" w:rsidRDefault="00B14799">
            <w:pPr>
              <w:spacing w:after="0" w:line="240" w:lineRule="auto"/>
              <w:ind w:left="0" w:right="0"/>
              <w:rPr>
                <w:rFonts w:ascii="Times New Roman" w:hAnsi="Times New Roman"/>
                <w:sz w:val="20"/>
                <w:szCs w:val="20"/>
              </w:rPr>
            </w:pPr>
          </w:p>
        </w:tc>
        <w:tc>
          <w:tcPr>
            <w:tcW w:w="1533" w:type="dxa"/>
          </w:tcPr>
          <w:p w14:paraId="128919CE"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A65AD7">
              <w:rPr>
                <w:rFonts w:ascii="Times New Roman" w:hAnsi="Times New Roman"/>
                <w:sz w:val="20"/>
                <w:szCs w:val="20"/>
              </w:rPr>
              <w:t>Arixtra</w:t>
            </w:r>
            <w:proofErr w:type="spellEnd"/>
            <w:r w:rsidRPr="00A65AD7">
              <w:rPr>
                <w:rFonts w:ascii="Times New Roman" w:hAnsi="Times New Roman"/>
                <w:sz w:val="20"/>
                <w:szCs w:val="20"/>
              </w:rPr>
              <w:t xml:space="preserve"> (</w:t>
            </w:r>
            <w:proofErr w:type="spellStart"/>
            <w:r w:rsidRPr="00A65AD7">
              <w:rPr>
                <w:rFonts w:ascii="Times New Roman" w:hAnsi="Times New Roman"/>
                <w:sz w:val="20"/>
                <w:szCs w:val="20"/>
              </w:rPr>
              <w:t>fondaparinux</w:t>
            </w:r>
            <w:proofErr w:type="spellEnd"/>
            <w:r w:rsidRPr="00A65AD7">
              <w:rPr>
                <w:rFonts w:ascii="Times New Roman" w:hAnsi="Times New Roman"/>
                <w:sz w:val="20"/>
                <w:szCs w:val="20"/>
              </w:rPr>
              <w:t>)</w:t>
            </w:r>
          </w:p>
        </w:tc>
        <w:tc>
          <w:tcPr>
            <w:tcW w:w="1686" w:type="dxa"/>
          </w:tcPr>
          <w:p w14:paraId="30AFA0B8"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≤2,5 mg/dag</w:t>
            </w:r>
          </w:p>
        </w:tc>
        <w:tc>
          <w:tcPr>
            <w:tcW w:w="2835" w:type="dxa"/>
          </w:tcPr>
          <w:p w14:paraId="5CB5851D"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 xml:space="preserve">36 </w:t>
            </w:r>
            <w:proofErr w:type="spellStart"/>
            <w:r w:rsidRPr="00A65AD7">
              <w:rPr>
                <w:rFonts w:ascii="Times New Roman" w:hAnsi="Times New Roman"/>
                <w:sz w:val="20"/>
                <w:szCs w:val="20"/>
              </w:rPr>
              <w:t>timmar</w:t>
            </w:r>
            <w:r w:rsidRPr="00A65AD7">
              <w:rPr>
                <w:rFonts w:ascii="Times New Roman" w:hAnsi="Times New Roman"/>
                <w:vertAlign w:val="superscript"/>
              </w:rPr>
              <w:t>e</w:t>
            </w:r>
            <w:proofErr w:type="spellEnd"/>
          </w:p>
        </w:tc>
        <w:tc>
          <w:tcPr>
            <w:tcW w:w="2891" w:type="dxa"/>
          </w:tcPr>
          <w:p w14:paraId="3AC0944F" w14:textId="77777777" w:rsidR="00B14799" w:rsidRPr="00A65AD7"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65AD7">
              <w:rPr>
                <w:rFonts w:ascii="Times New Roman" w:hAnsi="Times New Roman"/>
                <w:sz w:val="20"/>
                <w:szCs w:val="20"/>
              </w:rPr>
              <w:t>6</w:t>
            </w:r>
            <w:r w:rsidRPr="00A65AD7">
              <w:rPr>
                <w:rFonts w:ascii="Times New Roman" w:hAnsi="Times New Roman"/>
                <w:sz w:val="20"/>
                <w:szCs w:val="20"/>
                <w:vertAlign w:val="superscript"/>
              </w:rPr>
              <w:t xml:space="preserve">b </w:t>
            </w:r>
            <w:r w:rsidRPr="00A65AD7">
              <w:rPr>
                <w:rFonts w:ascii="Times New Roman" w:hAnsi="Times New Roman"/>
                <w:sz w:val="20"/>
                <w:szCs w:val="20"/>
              </w:rPr>
              <w:t>timmar</w:t>
            </w:r>
          </w:p>
        </w:tc>
      </w:tr>
      <w:tr w:rsidR="00B14799" w:rsidRPr="00A65AD7" w14:paraId="681C53E7"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6" w:type="dxa"/>
            <w:gridSpan w:val="5"/>
          </w:tcPr>
          <w:p w14:paraId="56C30E8A" w14:textId="77777777" w:rsidR="00B14799" w:rsidRPr="00A65AD7" w:rsidRDefault="00B14799">
            <w:pPr>
              <w:spacing w:after="0" w:line="240" w:lineRule="auto"/>
              <w:ind w:left="0" w:right="0"/>
              <w:rPr>
                <w:rFonts w:ascii="Times New Roman" w:hAnsi="Times New Roman"/>
                <w:b w:val="0"/>
                <w:sz w:val="18"/>
                <w:szCs w:val="18"/>
              </w:rPr>
            </w:pPr>
            <w:r w:rsidRPr="00A65AD7">
              <w:rPr>
                <w:rFonts w:ascii="Times New Roman" w:hAnsi="Times New Roman"/>
                <w:b w:val="0"/>
                <w:vertAlign w:val="superscript"/>
              </w:rPr>
              <w:t>a</w:t>
            </w:r>
            <w:r w:rsidRPr="00A65AD7">
              <w:rPr>
                <w:rFonts w:ascii="Times New Roman" w:hAnsi="Times New Roman"/>
                <w:b w:val="0"/>
                <w:sz w:val="18"/>
                <w:szCs w:val="18"/>
                <w:vertAlign w:val="superscript"/>
              </w:rPr>
              <w:t xml:space="preserve"> </w:t>
            </w:r>
            <w:r w:rsidRPr="00A65AD7">
              <w:rPr>
                <w:rFonts w:ascii="Times New Roman" w:hAnsi="Times New Roman"/>
                <w:b w:val="0"/>
                <w:sz w:val="18"/>
                <w:szCs w:val="18"/>
              </w:rPr>
              <w:t xml:space="preserve">Vid </w:t>
            </w:r>
            <w:proofErr w:type="spellStart"/>
            <w:r w:rsidRPr="00A65AD7">
              <w:rPr>
                <w:rFonts w:ascii="Times New Roman" w:hAnsi="Times New Roman"/>
                <w:b w:val="0"/>
                <w:sz w:val="18"/>
                <w:szCs w:val="18"/>
              </w:rPr>
              <w:t>eGFR</w:t>
            </w:r>
            <w:proofErr w:type="spellEnd"/>
            <w:r w:rsidRPr="00A65AD7">
              <w:rPr>
                <w:rFonts w:ascii="Times New Roman" w:hAnsi="Times New Roman"/>
                <w:b w:val="0"/>
                <w:sz w:val="18"/>
                <w:szCs w:val="18"/>
              </w:rPr>
              <w:t xml:space="preserve"> ≤30 bör intervallet förlängas upp till 24 timmar</w:t>
            </w:r>
          </w:p>
          <w:p w14:paraId="14119A4E" w14:textId="77777777" w:rsidR="00B14799" w:rsidRPr="00A65AD7" w:rsidRDefault="00B14799">
            <w:pPr>
              <w:spacing w:after="0" w:line="240" w:lineRule="auto"/>
              <w:ind w:left="0" w:right="0"/>
              <w:rPr>
                <w:rFonts w:ascii="Times New Roman" w:hAnsi="Times New Roman"/>
                <w:b w:val="0"/>
                <w:sz w:val="18"/>
                <w:szCs w:val="18"/>
              </w:rPr>
            </w:pPr>
            <w:r w:rsidRPr="00A65AD7">
              <w:rPr>
                <w:rFonts w:ascii="Times New Roman" w:hAnsi="Times New Roman"/>
                <w:b w:val="0"/>
                <w:vertAlign w:val="superscript"/>
              </w:rPr>
              <w:t>b</w:t>
            </w:r>
            <w:r w:rsidRPr="00A65AD7">
              <w:rPr>
                <w:rFonts w:ascii="Times New Roman" w:hAnsi="Times New Roman"/>
                <w:b w:val="0"/>
                <w:sz w:val="18"/>
                <w:szCs w:val="18"/>
                <w:vertAlign w:val="superscript"/>
              </w:rPr>
              <w:t xml:space="preserve"> </w:t>
            </w:r>
            <w:r w:rsidRPr="00A65AD7">
              <w:rPr>
                <w:rFonts w:ascii="Times New Roman" w:hAnsi="Times New Roman"/>
                <w:b w:val="0"/>
                <w:sz w:val="18"/>
                <w:szCs w:val="18"/>
              </w:rPr>
              <w:t xml:space="preserve">Gäller patienter med låg trombosrisk. Patienter med hög trombosbenägenhet: stor cancerkirurgi, lång operationstid, väldigt sjuka patienter, ålder &gt;75 år och nyförlösta kan behöva återinsättning redan 2 timmar efter kirurgi/ryggbedövning </w:t>
            </w:r>
          </w:p>
          <w:p w14:paraId="02595178" w14:textId="77777777" w:rsidR="00B14799" w:rsidRPr="00A65AD7" w:rsidRDefault="00B14799">
            <w:pPr>
              <w:spacing w:after="0" w:line="240" w:lineRule="auto"/>
              <w:ind w:left="0" w:right="0"/>
              <w:rPr>
                <w:rFonts w:ascii="Times New Roman" w:hAnsi="Times New Roman"/>
                <w:b w:val="0"/>
                <w:sz w:val="18"/>
                <w:szCs w:val="18"/>
              </w:rPr>
            </w:pPr>
            <w:r w:rsidRPr="00A65AD7">
              <w:rPr>
                <w:rFonts w:ascii="Times New Roman" w:hAnsi="Times New Roman"/>
                <w:b w:val="0"/>
                <w:vertAlign w:val="superscript"/>
              </w:rPr>
              <w:t xml:space="preserve">c </w:t>
            </w:r>
            <w:r w:rsidRPr="00A65AD7">
              <w:rPr>
                <w:rFonts w:ascii="Times New Roman" w:hAnsi="Times New Roman"/>
                <w:b w:val="0"/>
                <w:sz w:val="18"/>
                <w:szCs w:val="18"/>
              </w:rPr>
              <w:t xml:space="preserve">Vid </w:t>
            </w:r>
            <w:proofErr w:type="spellStart"/>
            <w:r w:rsidRPr="00A65AD7">
              <w:rPr>
                <w:rFonts w:ascii="Times New Roman" w:hAnsi="Times New Roman"/>
                <w:b w:val="0"/>
                <w:sz w:val="18"/>
                <w:szCs w:val="18"/>
              </w:rPr>
              <w:t>eGFR</w:t>
            </w:r>
            <w:proofErr w:type="spellEnd"/>
            <w:r w:rsidRPr="00A65AD7">
              <w:rPr>
                <w:rFonts w:ascii="Times New Roman" w:hAnsi="Times New Roman"/>
                <w:b w:val="0"/>
                <w:sz w:val="18"/>
                <w:szCs w:val="18"/>
              </w:rPr>
              <w:t xml:space="preserve"> ≤30 bör intervallet förlängas upp till 48 timmar eller då anti-</w:t>
            </w:r>
            <w:proofErr w:type="spellStart"/>
            <w:r w:rsidRPr="00A65AD7">
              <w:rPr>
                <w:rFonts w:ascii="Times New Roman" w:hAnsi="Times New Roman"/>
                <w:b w:val="0"/>
                <w:sz w:val="18"/>
                <w:szCs w:val="18"/>
              </w:rPr>
              <w:t>Xa</w:t>
            </w:r>
            <w:proofErr w:type="spellEnd"/>
            <w:r w:rsidRPr="00A65AD7">
              <w:rPr>
                <w:rFonts w:ascii="Times New Roman" w:hAnsi="Times New Roman"/>
                <w:b w:val="0"/>
                <w:sz w:val="18"/>
                <w:szCs w:val="18"/>
              </w:rPr>
              <w:t xml:space="preserve"> ≤0,1 </w:t>
            </w:r>
            <w:proofErr w:type="spellStart"/>
            <w:r w:rsidRPr="00A65AD7">
              <w:rPr>
                <w:rFonts w:ascii="Times New Roman" w:hAnsi="Times New Roman"/>
                <w:b w:val="0"/>
                <w:sz w:val="18"/>
                <w:szCs w:val="18"/>
              </w:rPr>
              <w:t>kIE</w:t>
            </w:r>
            <w:proofErr w:type="spellEnd"/>
            <w:r w:rsidRPr="00A65AD7">
              <w:rPr>
                <w:rFonts w:ascii="Times New Roman" w:hAnsi="Times New Roman"/>
                <w:b w:val="0"/>
                <w:sz w:val="18"/>
                <w:szCs w:val="18"/>
              </w:rPr>
              <w:t>/l</w:t>
            </w:r>
          </w:p>
          <w:p w14:paraId="379725BC" w14:textId="77777777" w:rsidR="00B14799" w:rsidRPr="00A65AD7" w:rsidRDefault="00B14799">
            <w:pPr>
              <w:spacing w:after="0" w:line="240" w:lineRule="auto"/>
              <w:ind w:left="0" w:right="0"/>
              <w:rPr>
                <w:rFonts w:ascii="Times New Roman" w:hAnsi="Times New Roman"/>
                <w:b w:val="0"/>
                <w:sz w:val="18"/>
                <w:szCs w:val="18"/>
              </w:rPr>
            </w:pPr>
            <w:r w:rsidRPr="00A65AD7">
              <w:rPr>
                <w:rFonts w:ascii="Times New Roman" w:hAnsi="Times New Roman"/>
                <w:b w:val="0"/>
                <w:vertAlign w:val="superscript"/>
              </w:rPr>
              <w:t xml:space="preserve">d </w:t>
            </w:r>
            <w:r w:rsidRPr="00A65AD7">
              <w:rPr>
                <w:rFonts w:ascii="Times New Roman" w:hAnsi="Times New Roman"/>
                <w:b w:val="0"/>
                <w:sz w:val="18"/>
                <w:szCs w:val="18"/>
              </w:rPr>
              <w:t>För patienter med väldigt låg eller väldigt hög kroppsvikt kan 50 E/kg kroppsvikt givet subkutant en gång dagligen betraktas som en alternativ dosering</w:t>
            </w:r>
          </w:p>
          <w:p w14:paraId="3C8F7F88" w14:textId="77777777" w:rsidR="00B14799" w:rsidRPr="00A65AD7" w:rsidRDefault="00B14799">
            <w:pPr>
              <w:spacing w:after="0" w:line="240" w:lineRule="auto"/>
              <w:ind w:left="0" w:right="0"/>
              <w:rPr>
                <w:rFonts w:ascii="Times New Roman" w:hAnsi="Times New Roman"/>
                <w:b w:val="0"/>
                <w:color w:val="FF0000"/>
                <w:sz w:val="18"/>
                <w:szCs w:val="18"/>
              </w:rPr>
            </w:pPr>
            <w:r w:rsidRPr="00A65AD7">
              <w:rPr>
                <w:rFonts w:ascii="Times New Roman" w:hAnsi="Times New Roman"/>
                <w:b w:val="0"/>
                <w:vertAlign w:val="superscript"/>
              </w:rPr>
              <w:t>e</w:t>
            </w:r>
            <w:r w:rsidRPr="00A65AD7">
              <w:rPr>
                <w:rFonts w:ascii="Times New Roman" w:hAnsi="Times New Roman"/>
                <w:b w:val="0"/>
                <w:sz w:val="18"/>
                <w:szCs w:val="18"/>
              </w:rPr>
              <w:t xml:space="preserve"> Vid </w:t>
            </w:r>
            <w:proofErr w:type="spellStart"/>
            <w:r w:rsidRPr="00A65AD7">
              <w:rPr>
                <w:rFonts w:ascii="Times New Roman" w:hAnsi="Times New Roman"/>
                <w:b w:val="0"/>
                <w:sz w:val="18"/>
                <w:szCs w:val="18"/>
              </w:rPr>
              <w:t>eGFR</w:t>
            </w:r>
            <w:proofErr w:type="spellEnd"/>
            <w:r w:rsidRPr="00A65AD7">
              <w:rPr>
                <w:rFonts w:ascii="Times New Roman" w:hAnsi="Times New Roman"/>
                <w:b w:val="0"/>
                <w:sz w:val="18"/>
                <w:szCs w:val="18"/>
              </w:rPr>
              <w:t xml:space="preserve"> ≤50 bör intervallet förlängas upp till 72 timmar</w:t>
            </w:r>
          </w:p>
        </w:tc>
      </w:tr>
      <w:bookmarkEnd w:id="8"/>
    </w:tbl>
    <w:p w14:paraId="21CBBA68" w14:textId="77777777" w:rsidR="00B14799" w:rsidRPr="00270FA8" w:rsidRDefault="00B14799" w:rsidP="00B14799">
      <w:pPr>
        <w:pStyle w:val="Punktlista"/>
        <w:numPr>
          <w:ilvl w:val="0"/>
          <w:numId w:val="0"/>
        </w:numPr>
        <w:ind w:left="992"/>
      </w:pPr>
    </w:p>
    <w:p w14:paraId="1FBAFA6E" w14:textId="77777777" w:rsidR="00B14799" w:rsidRDefault="00B14799" w:rsidP="00A50913">
      <w:pPr>
        <w:pStyle w:val="Rubrik2"/>
      </w:pPr>
      <w:bookmarkStart w:id="9" w:name="_2.2_DOAK"/>
      <w:bookmarkEnd w:id="9"/>
      <w:r>
        <w:lastRenderedPageBreak/>
        <w:t>2.2 DOAK</w:t>
      </w:r>
    </w:p>
    <w:p w14:paraId="63260ED9" w14:textId="77777777" w:rsidR="00B14799" w:rsidRPr="00A24455" w:rsidRDefault="00B14799" w:rsidP="00B14799">
      <w:pPr>
        <w:pStyle w:val="MellanrubrikVGR"/>
        <w:spacing w:before="0"/>
        <w:rPr>
          <w:rFonts w:ascii="Times New Roman" w:hAnsi="Times New Roman"/>
          <w:b w:val="0"/>
          <w:color w:val="auto"/>
          <w:sz w:val="24"/>
          <w:szCs w:val="24"/>
        </w:rPr>
      </w:pPr>
      <w:bookmarkStart w:id="10" w:name="_Hlk129606217"/>
      <w:r w:rsidRPr="00A24455">
        <w:rPr>
          <w:rFonts w:ascii="Times New Roman" w:hAnsi="Times New Roman"/>
          <w:b w:val="0"/>
          <w:color w:val="auto"/>
          <w:sz w:val="24"/>
          <w:szCs w:val="24"/>
        </w:rPr>
        <w:t xml:space="preserve">DOAK-preparaten kan delas in i två grupper: faktor </w:t>
      </w:r>
      <w:proofErr w:type="spellStart"/>
      <w:r w:rsidRPr="00A24455">
        <w:rPr>
          <w:rFonts w:ascii="Times New Roman" w:hAnsi="Times New Roman"/>
          <w:b w:val="0"/>
          <w:color w:val="auto"/>
          <w:sz w:val="24"/>
          <w:szCs w:val="24"/>
        </w:rPr>
        <w:t>Xa</w:t>
      </w:r>
      <w:proofErr w:type="spellEnd"/>
      <w:r w:rsidRPr="00A24455">
        <w:rPr>
          <w:rFonts w:ascii="Times New Roman" w:hAnsi="Times New Roman"/>
          <w:b w:val="0"/>
          <w:color w:val="auto"/>
          <w:sz w:val="24"/>
          <w:szCs w:val="24"/>
        </w:rPr>
        <w:t>-hämmare och faktor II-hämmare. Eliquis (</w:t>
      </w:r>
      <w:proofErr w:type="spellStart"/>
      <w:r w:rsidRPr="00A24455">
        <w:rPr>
          <w:rFonts w:ascii="Times New Roman" w:hAnsi="Times New Roman"/>
          <w:b w:val="0"/>
          <w:color w:val="auto"/>
          <w:sz w:val="24"/>
          <w:szCs w:val="24"/>
        </w:rPr>
        <w:t>apixaban</w:t>
      </w:r>
      <w:proofErr w:type="spellEnd"/>
      <w:r w:rsidRPr="00A24455">
        <w:rPr>
          <w:rFonts w:ascii="Times New Roman" w:hAnsi="Times New Roman"/>
          <w:b w:val="0"/>
          <w:color w:val="auto"/>
          <w:sz w:val="24"/>
          <w:szCs w:val="24"/>
        </w:rPr>
        <w:t xml:space="preserve">), </w:t>
      </w:r>
      <w:proofErr w:type="spellStart"/>
      <w:r w:rsidRPr="00A24455">
        <w:rPr>
          <w:rFonts w:ascii="Times New Roman" w:hAnsi="Times New Roman"/>
          <w:b w:val="0"/>
          <w:color w:val="auto"/>
          <w:sz w:val="24"/>
          <w:szCs w:val="24"/>
        </w:rPr>
        <w:t>Xarelto</w:t>
      </w:r>
      <w:proofErr w:type="spellEnd"/>
      <w:r w:rsidRPr="00A24455">
        <w:rPr>
          <w:rFonts w:ascii="Times New Roman" w:hAnsi="Times New Roman"/>
          <w:b w:val="0"/>
          <w:color w:val="auto"/>
          <w:sz w:val="24"/>
          <w:szCs w:val="24"/>
        </w:rPr>
        <w:t xml:space="preserve"> (</w:t>
      </w:r>
      <w:proofErr w:type="spellStart"/>
      <w:r w:rsidRPr="00A24455">
        <w:rPr>
          <w:rFonts w:ascii="Times New Roman" w:hAnsi="Times New Roman"/>
          <w:b w:val="0"/>
          <w:color w:val="auto"/>
          <w:sz w:val="24"/>
          <w:szCs w:val="24"/>
        </w:rPr>
        <w:t>rivaroxaban</w:t>
      </w:r>
      <w:proofErr w:type="spellEnd"/>
      <w:r w:rsidRPr="00A24455">
        <w:rPr>
          <w:rFonts w:ascii="Times New Roman" w:hAnsi="Times New Roman"/>
          <w:b w:val="0"/>
          <w:color w:val="auto"/>
          <w:sz w:val="24"/>
          <w:szCs w:val="24"/>
        </w:rPr>
        <w:t xml:space="preserve">) och </w:t>
      </w:r>
      <w:proofErr w:type="spellStart"/>
      <w:r w:rsidRPr="00A24455">
        <w:rPr>
          <w:rFonts w:ascii="Times New Roman" w:hAnsi="Times New Roman"/>
          <w:b w:val="0"/>
          <w:color w:val="auto"/>
          <w:sz w:val="24"/>
          <w:szCs w:val="24"/>
        </w:rPr>
        <w:t>Lixiana</w:t>
      </w:r>
      <w:proofErr w:type="spellEnd"/>
      <w:r w:rsidRPr="00A24455">
        <w:rPr>
          <w:rFonts w:ascii="Times New Roman" w:hAnsi="Times New Roman"/>
          <w:b w:val="0"/>
          <w:color w:val="auto"/>
          <w:sz w:val="24"/>
          <w:szCs w:val="24"/>
        </w:rPr>
        <w:t xml:space="preserve"> (</w:t>
      </w:r>
      <w:proofErr w:type="spellStart"/>
      <w:r w:rsidRPr="00A24455">
        <w:rPr>
          <w:rFonts w:ascii="Times New Roman" w:hAnsi="Times New Roman"/>
          <w:b w:val="0"/>
          <w:color w:val="auto"/>
          <w:sz w:val="24"/>
          <w:szCs w:val="24"/>
        </w:rPr>
        <w:t>edoxaban</w:t>
      </w:r>
      <w:proofErr w:type="spellEnd"/>
      <w:r w:rsidRPr="00A24455">
        <w:rPr>
          <w:rFonts w:ascii="Times New Roman" w:hAnsi="Times New Roman"/>
          <w:b w:val="0"/>
          <w:color w:val="auto"/>
          <w:sz w:val="24"/>
          <w:szCs w:val="24"/>
        </w:rPr>
        <w:t xml:space="preserve">) är faktor </w:t>
      </w:r>
      <w:proofErr w:type="spellStart"/>
      <w:r w:rsidRPr="00A24455">
        <w:rPr>
          <w:rFonts w:ascii="Times New Roman" w:hAnsi="Times New Roman"/>
          <w:b w:val="0"/>
          <w:color w:val="auto"/>
          <w:sz w:val="24"/>
          <w:szCs w:val="24"/>
        </w:rPr>
        <w:t>Xa</w:t>
      </w:r>
      <w:proofErr w:type="spellEnd"/>
      <w:r w:rsidRPr="00A24455">
        <w:rPr>
          <w:rFonts w:ascii="Times New Roman" w:hAnsi="Times New Roman"/>
          <w:b w:val="0"/>
          <w:color w:val="auto"/>
          <w:sz w:val="24"/>
          <w:szCs w:val="24"/>
        </w:rPr>
        <w:t>-hämmare</w:t>
      </w:r>
      <w:bookmarkEnd w:id="10"/>
      <w:r w:rsidRPr="00A24455">
        <w:rPr>
          <w:rFonts w:ascii="Times New Roman" w:hAnsi="Times New Roman"/>
          <w:b w:val="0"/>
          <w:color w:val="auto"/>
          <w:sz w:val="24"/>
          <w:szCs w:val="24"/>
        </w:rPr>
        <w:t xml:space="preserve">, </w:t>
      </w:r>
      <w:proofErr w:type="spellStart"/>
      <w:r w:rsidRPr="00A24455">
        <w:rPr>
          <w:rFonts w:ascii="Times New Roman" w:hAnsi="Times New Roman"/>
          <w:b w:val="0"/>
          <w:color w:val="auto"/>
          <w:sz w:val="24"/>
          <w:szCs w:val="24"/>
        </w:rPr>
        <w:t>Pradaxa</w:t>
      </w:r>
      <w:proofErr w:type="spellEnd"/>
      <w:r w:rsidRPr="00A24455">
        <w:rPr>
          <w:rFonts w:ascii="Times New Roman" w:hAnsi="Times New Roman"/>
          <w:b w:val="0"/>
          <w:color w:val="auto"/>
          <w:sz w:val="24"/>
          <w:szCs w:val="24"/>
        </w:rPr>
        <w:t xml:space="preserve"> (</w:t>
      </w:r>
      <w:proofErr w:type="spellStart"/>
      <w:r w:rsidRPr="00A24455">
        <w:rPr>
          <w:rFonts w:ascii="Times New Roman" w:hAnsi="Times New Roman"/>
          <w:b w:val="0"/>
          <w:color w:val="auto"/>
          <w:sz w:val="24"/>
          <w:szCs w:val="24"/>
        </w:rPr>
        <w:t>dabigatran</w:t>
      </w:r>
      <w:proofErr w:type="spellEnd"/>
      <w:r w:rsidRPr="00A24455">
        <w:rPr>
          <w:rFonts w:ascii="Times New Roman" w:hAnsi="Times New Roman"/>
          <w:b w:val="0"/>
          <w:color w:val="auto"/>
          <w:sz w:val="24"/>
          <w:szCs w:val="24"/>
        </w:rPr>
        <w:t xml:space="preserve">) är en faktor II-hämmare. Eliminationen är beroende av njurfunktionen. Till stor del med </w:t>
      </w:r>
      <w:proofErr w:type="spellStart"/>
      <w:r w:rsidRPr="00A24455">
        <w:rPr>
          <w:rFonts w:ascii="Times New Roman" w:hAnsi="Times New Roman"/>
          <w:b w:val="0"/>
          <w:color w:val="auto"/>
          <w:sz w:val="24"/>
          <w:szCs w:val="24"/>
        </w:rPr>
        <w:t>Pradaxa</w:t>
      </w:r>
      <w:proofErr w:type="spellEnd"/>
      <w:r w:rsidRPr="00A24455">
        <w:rPr>
          <w:rFonts w:ascii="Times New Roman" w:hAnsi="Times New Roman"/>
          <w:b w:val="0"/>
          <w:color w:val="auto"/>
          <w:sz w:val="24"/>
          <w:szCs w:val="24"/>
        </w:rPr>
        <w:t xml:space="preserve"> (80 %) och i mindre utsträckning med faktor </w:t>
      </w:r>
      <w:proofErr w:type="spellStart"/>
      <w:r w:rsidRPr="00A24455">
        <w:rPr>
          <w:rFonts w:ascii="Times New Roman" w:hAnsi="Times New Roman"/>
          <w:b w:val="0"/>
          <w:color w:val="auto"/>
          <w:sz w:val="24"/>
          <w:szCs w:val="24"/>
        </w:rPr>
        <w:t>Xa</w:t>
      </w:r>
      <w:proofErr w:type="spellEnd"/>
      <w:r w:rsidRPr="00A24455">
        <w:rPr>
          <w:rFonts w:ascii="Times New Roman" w:hAnsi="Times New Roman"/>
          <w:b w:val="0"/>
          <w:color w:val="auto"/>
          <w:sz w:val="24"/>
          <w:szCs w:val="24"/>
        </w:rPr>
        <w:t>-hämmare (</w:t>
      </w:r>
      <w:proofErr w:type="gramStart"/>
      <w:r w:rsidRPr="00A24455">
        <w:rPr>
          <w:rFonts w:ascii="Times New Roman" w:hAnsi="Times New Roman"/>
          <w:b w:val="0"/>
          <w:color w:val="auto"/>
          <w:sz w:val="24"/>
          <w:szCs w:val="24"/>
        </w:rPr>
        <w:t>25-35</w:t>
      </w:r>
      <w:proofErr w:type="gramEnd"/>
      <w:r w:rsidRPr="00A24455">
        <w:rPr>
          <w:rFonts w:ascii="Times New Roman" w:hAnsi="Times New Roman"/>
          <w:b w:val="0"/>
          <w:color w:val="auto"/>
          <w:sz w:val="24"/>
          <w:szCs w:val="24"/>
        </w:rPr>
        <w:t xml:space="preserve"> %). </w:t>
      </w:r>
      <w:proofErr w:type="spellStart"/>
      <w:r w:rsidRPr="00A24455">
        <w:rPr>
          <w:rFonts w:ascii="Times New Roman" w:hAnsi="Times New Roman"/>
          <w:b w:val="0"/>
          <w:color w:val="auto"/>
          <w:sz w:val="24"/>
          <w:szCs w:val="24"/>
        </w:rPr>
        <w:t>Pradaxa</w:t>
      </w:r>
      <w:proofErr w:type="spellEnd"/>
      <w:r w:rsidRPr="00A24455">
        <w:rPr>
          <w:rFonts w:ascii="Times New Roman" w:hAnsi="Times New Roman"/>
          <w:b w:val="0"/>
          <w:color w:val="auto"/>
          <w:sz w:val="24"/>
          <w:szCs w:val="24"/>
        </w:rPr>
        <w:t xml:space="preserve"> kan reverseras med </w:t>
      </w:r>
      <w:proofErr w:type="spellStart"/>
      <w:r w:rsidRPr="00A24455">
        <w:rPr>
          <w:rFonts w:ascii="Times New Roman" w:hAnsi="Times New Roman"/>
          <w:b w:val="0"/>
          <w:color w:val="auto"/>
          <w:sz w:val="24"/>
          <w:szCs w:val="24"/>
        </w:rPr>
        <w:t>Praxbind</w:t>
      </w:r>
      <w:proofErr w:type="spellEnd"/>
      <w:r w:rsidRPr="00A24455">
        <w:rPr>
          <w:rFonts w:ascii="Times New Roman" w:hAnsi="Times New Roman"/>
          <w:b w:val="0"/>
          <w:color w:val="auto"/>
          <w:sz w:val="24"/>
          <w:szCs w:val="24"/>
        </w:rPr>
        <w:t xml:space="preserve">. För faktor </w:t>
      </w:r>
      <w:proofErr w:type="spellStart"/>
      <w:r w:rsidRPr="00A24455">
        <w:rPr>
          <w:rFonts w:ascii="Times New Roman" w:hAnsi="Times New Roman"/>
          <w:b w:val="0"/>
          <w:color w:val="auto"/>
          <w:sz w:val="24"/>
          <w:szCs w:val="24"/>
        </w:rPr>
        <w:t>Xa</w:t>
      </w:r>
      <w:proofErr w:type="spellEnd"/>
      <w:r w:rsidRPr="00A24455">
        <w:rPr>
          <w:rFonts w:ascii="Times New Roman" w:hAnsi="Times New Roman"/>
          <w:b w:val="0"/>
          <w:color w:val="auto"/>
          <w:sz w:val="24"/>
          <w:szCs w:val="24"/>
        </w:rPr>
        <w:t xml:space="preserve">-hämmarna kan effekten reduceras med </w:t>
      </w:r>
      <w:proofErr w:type="spellStart"/>
      <w:r w:rsidRPr="00A24455">
        <w:rPr>
          <w:rFonts w:ascii="Times New Roman" w:hAnsi="Times New Roman"/>
          <w:b w:val="0"/>
          <w:color w:val="auto"/>
          <w:sz w:val="24"/>
          <w:szCs w:val="24"/>
        </w:rPr>
        <w:t>protrombinkomplexkoncentrat</w:t>
      </w:r>
      <w:proofErr w:type="spellEnd"/>
      <w:r w:rsidRPr="00A24455">
        <w:rPr>
          <w:rFonts w:ascii="Times New Roman" w:hAnsi="Times New Roman"/>
          <w:b w:val="0"/>
          <w:color w:val="auto"/>
          <w:sz w:val="24"/>
          <w:szCs w:val="24"/>
        </w:rPr>
        <w:t xml:space="preserve"> (PCC) tillsammans med </w:t>
      </w:r>
      <w:proofErr w:type="spellStart"/>
      <w:r w:rsidRPr="00A24455">
        <w:rPr>
          <w:rFonts w:ascii="Times New Roman" w:hAnsi="Times New Roman"/>
          <w:b w:val="0"/>
          <w:color w:val="auto"/>
          <w:sz w:val="24"/>
          <w:szCs w:val="24"/>
        </w:rPr>
        <w:t>tranexamsyra</w:t>
      </w:r>
      <w:proofErr w:type="spellEnd"/>
      <w:r w:rsidRPr="00A24455">
        <w:rPr>
          <w:rFonts w:ascii="Times New Roman" w:hAnsi="Times New Roman"/>
          <w:b w:val="0"/>
          <w:color w:val="auto"/>
          <w:sz w:val="24"/>
          <w:szCs w:val="24"/>
        </w:rPr>
        <w:t xml:space="preserve">. Orala </w:t>
      </w:r>
      <w:proofErr w:type="spellStart"/>
      <w:r w:rsidRPr="00A24455">
        <w:rPr>
          <w:rFonts w:ascii="Times New Roman" w:hAnsi="Times New Roman"/>
          <w:b w:val="0"/>
          <w:color w:val="auto"/>
          <w:sz w:val="24"/>
          <w:szCs w:val="24"/>
        </w:rPr>
        <w:t>antikoagulantia</w:t>
      </w:r>
      <w:proofErr w:type="spellEnd"/>
      <w:r w:rsidRPr="00A24455">
        <w:rPr>
          <w:rFonts w:ascii="Times New Roman" w:hAnsi="Times New Roman"/>
          <w:b w:val="0"/>
          <w:color w:val="auto"/>
          <w:sz w:val="24"/>
          <w:szCs w:val="24"/>
        </w:rPr>
        <w:t xml:space="preserve"> ska inte återinsättas innan epidural eller </w:t>
      </w:r>
      <w:proofErr w:type="spellStart"/>
      <w:r w:rsidRPr="00A24455">
        <w:rPr>
          <w:rFonts w:ascii="Times New Roman" w:hAnsi="Times New Roman"/>
          <w:b w:val="0"/>
          <w:color w:val="auto"/>
          <w:sz w:val="24"/>
          <w:szCs w:val="24"/>
        </w:rPr>
        <w:t>intratekal</w:t>
      </w:r>
      <w:proofErr w:type="spellEnd"/>
      <w:r w:rsidRPr="00A24455">
        <w:rPr>
          <w:rFonts w:ascii="Times New Roman" w:hAnsi="Times New Roman"/>
          <w:b w:val="0"/>
          <w:color w:val="auto"/>
          <w:sz w:val="24"/>
          <w:szCs w:val="24"/>
        </w:rPr>
        <w:t xml:space="preserve"> kateter avlägsnats. </w:t>
      </w:r>
    </w:p>
    <w:p w14:paraId="46148036" w14:textId="77777777" w:rsidR="00B14799" w:rsidRPr="00A24455" w:rsidRDefault="00B14799" w:rsidP="00B14799">
      <w:pPr>
        <w:pStyle w:val="MellanrubrikVGR"/>
        <w:rPr>
          <w:rFonts w:ascii="Times New Roman" w:hAnsi="Times New Roman"/>
          <w:b w:val="0"/>
          <w:color w:val="auto"/>
          <w:sz w:val="24"/>
          <w:szCs w:val="24"/>
        </w:rPr>
      </w:pPr>
      <w:bookmarkStart w:id="11" w:name="_Hlk129606109"/>
      <w:r w:rsidRPr="00A24455">
        <w:rPr>
          <w:rFonts w:ascii="Times New Roman" w:hAnsi="Times New Roman"/>
          <w:b w:val="0"/>
          <w:color w:val="auto"/>
          <w:sz w:val="24"/>
          <w:szCs w:val="24"/>
        </w:rPr>
        <w:t xml:space="preserve">Vid njursvikt eller om det finns osäkerhet kring när senaste dosen Eliquis eller </w:t>
      </w:r>
      <w:proofErr w:type="spellStart"/>
      <w:r w:rsidRPr="00A24455">
        <w:rPr>
          <w:rFonts w:ascii="Times New Roman" w:hAnsi="Times New Roman"/>
          <w:b w:val="0"/>
          <w:color w:val="auto"/>
          <w:sz w:val="24"/>
          <w:szCs w:val="24"/>
        </w:rPr>
        <w:t>Xarelto</w:t>
      </w:r>
      <w:proofErr w:type="spellEnd"/>
      <w:r w:rsidRPr="00A24455">
        <w:rPr>
          <w:rFonts w:ascii="Times New Roman" w:hAnsi="Times New Roman"/>
          <w:b w:val="0"/>
          <w:color w:val="auto"/>
          <w:sz w:val="24"/>
          <w:szCs w:val="24"/>
        </w:rPr>
        <w:t xml:space="preserve"> intogs kan en koncentrationsbestämning göras dygnet runt. Ange viket preparat patienten står på i remissen. Vid värden &lt;30 </w:t>
      </w:r>
      <w:proofErr w:type="spellStart"/>
      <w:r w:rsidRPr="00A24455">
        <w:rPr>
          <w:rFonts w:ascii="Times New Roman" w:hAnsi="Times New Roman"/>
          <w:b w:val="0"/>
          <w:color w:val="auto"/>
          <w:sz w:val="24"/>
          <w:szCs w:val="24"/>
        </w:rPr>
        <w:t>ng</w:t>
      </w:r>
      <w:proofErr w:type="spellEnd"/>
      <w:r w:rsidRPr="00A24455">
        <w:rPr>
          <w:rFonts w:ascii="Times New Roman" w:hAnsi="Times New Roman"/>
          <w:b w:val="0"/>
          <w:color w:val="auto"/>
          <w:sz w:val="24"/>
          <w:szCs w:val="24"/>
        </w:rPr>
        <w:t>/ml är koagulationen sannolikt inte påv</w:t>
      </w:r>
      <w:bookmarkEnd w:id="11"/>
      <w:r w:rsidRPr="00A24455">
        <w:rPr>
          <w:rFonts w:ascii="Times New Roman" w:hAnsi="Times New Roman"/>
          <w:b w:val="0"/>
          <w:color w:val="auto"/>
          <w:sz w:val="24"/>
          <w:szCs w:val="24"/>
        </w:rPr>
        <w:t xml:space="preserve">erkad. </w:t>
      </w:r>
      <w:r w:rsidRPr="00AA5B1A">
        <w:rPr>
          <w:rFonts w:ascii="Times New Roman" w:hAnsi="Times New Roman"/>
          <w:b w:val="0"/>
          <w:color w:val="auto"/>
          <w:sz w:val="24"/>
          <w:szCs w:val="24"/>
          <w:vertAlign w:val="superscript"/>
        </w:rPr>
        <w:t>8, 14</w:t>
      </w:r>
    </w:p>
    <w:p w14:paraId="1B87683E" w14:textId="77777777" w:rsidR="00B14799" w:rsidRPr="009025AB" w:rsidRDefault="00B14799" w:rsidP="00B14799">
      <w:pPr>
        <w:pStyle w:val="MellanrubrikVGR"/>
        <w:rPr>
          <w:rFonts w:ascii="Times New Roman" w:hAnsi="Times New Roman"/>
          <w:b w:val="0"/>
          <w:color w:val="auto"/>
          <w:sz w:val="24"/>
          <w:szCs w:val="24"/>
        </w:rPr>
      </w:pPr>
      <w:proofErr w:type="spellStart"/>
      <w:r w:rsidRPr="00A24455">
        <w:rPr>
          <w:rFonts w:ascii="Times New Roman" w:hAnsi="Times New Roman"/>
          <w:b w:val="0"/>
          <w:color w:val="auto"/>
          <w:sz w:val="24"/>
          <w:szCs w:val="24"/>
        </w:rPr>
        <w:t>Ondexxya</w:t>
      </w:r>
      <w:proofErr w:type="spellEnd"/>
      <w:r w:rsidRPr="00A24455">
        <w:rPr>
          <w:rFonts w:ascii="Times New Roman" w:hAnsi="Times New Roman"/>
          <w:b w:val="0"/>
          <w:color w:val="auto"/>
          <w:sz w:val="24"/>
          <w:szCs w:val="24"/>
        </w:rPr>
        <w:t xml:space="preserve"> (</w:t>
      </w:r>
      <w:proofErr w:type="spellStart"/>
      <w:r w:rsidRPr="00A24455">
        <w:rPr>
          <w:rFonts w:ascii="Times New Roman" w:hAnsi="Times New Roman"/>
          <w:b w:val="0"/>
          <w:color w:val="auto"/>
          <w:sz w:val="24"/>
          <w:szCs w:val="24"/>
        </w:rPr>
        <w:t>andexanet</w:t>
      </w:r>
      <w:proofErr w:type="spellEnd"/>
      <w:r w:rsidRPr="00A24455">
        <w:rPr>
          <w:rFonts w:ascii="Times New Roman" w:hAnsi="Times New Roman"/>
          <w:b w:val="0"/>
          <w:color w:val="auto"/>
          <w:sz w:val="24"/>
          <w:szCs w:val="24"/>
        </w:rPr>
        <w:t xml:space="preserve"> alfa) verkar som antidot mot faktor </w:t>
      </w:r>
      <w:proofErr w:type="spellStart"/>
      <w:r w:rsidRPr="00A24455">
        <w:rPr>
          <w:rFonts w:ascii="Times New Roman" w:hAnsi="Times New Roman"/>
          <w:b w:val="0"/>
          <w:color w:val="auto"/>
          <w:sz w:val="24"/>
          <w:szCs w:val="24"/>
        </w:rPr>
        <w:t>Xa</w:t>
      </w:r>
      <w:proofErr w:type="spellEnd"/>
      <w:r w:rsidRPr="00A24455">
        <w:rPr>
          <w:rFonts w:ascii="Times New Roman" w:hAnsi="Times New Roman"/>
          <w:b w:val="0"/>
          <w:color w:val="auto"/>
          <w:sz w:val="24"/>
          <w:szCs w:val="24"/>
        </w:rPr>
        <w:t xml:space="preserve">-hämmarna Eliquis och </w:t>
      </w:r>
      <w:proofErr w:type="spellStart"/>
      <w:r w:rsidRPr="00A24455">
        <w:rPr>
          <w:rFonts w:ascii="Times New Roman" w:hAnsi="Times New Roman"/>
          <w:b w:val="0"/>
          <w:color w:val="auto"/>
          <w:sz w:val="24"/>
          <w:szCs w:val="24"/>
        </w:rPr>
        <w:t>Xarelto</w:t>
      </w:r>
      <w:proofErr w:type="spellEnd"/>
      <w:r w:rsidRPr="00A24455">
        <w:rPr>
          <w:rFonts w:ascii="Times New Roman" w:hAnsi="Times New Roman"/>
          <w:b w:val="0"/>
          <w:color w:val="auto"/>
          <w:sz w:val="24"/>
          <w:szCs w:val="24"/>
        </w:rPr>
        <w:t xml:space="preserve">. </w:t>
      </w:r>
      <w:proofErr w:type="spellStart"/>
      <w:r w:rsidRPr="00A24455">
        <w:rPr>
          <w:rFonts w:ascii="Times New Roman" w:hAnsi="Times New Roman"/>
          <w:b w:val="0"/>
          <w:color w:val="auto"/>
          <w:sz w:val="24"/>
          <w:szCs w:val="24"/>
        </w:rPr>
        <w:t>Ondexxya</w:t>
      </w:r>
      <w:proofErr w:type="spellEnd"/>
      <w:r w:rsidRPr="00A24455">
        <w:rPr>
          <w:rFonts w:ascii="Times New Roman" w:hAnsi="Times New Roman"/>
          <w:b w:val="0"/>
          <w:color w:val="auto"/>
          <w:sz w:val="24"/>
          <w:szCs w:val="24"/>
        </w:rPr>
        <w:t xml:space="preserve"> (</w:t>
      </w:r>
      <w:proofErr w:type="spellStart"/>
      <w:r w:rsidRPr="00A24455">
        <w:rPr>
          <w:rFonts w:ascii="Times New Roman" w:hAnsi="Times New Roman"/>
          <w:b w:val="0"/>
          <w:color w:val="auto"/>
          <w:sz w:val="24"/>
          <w:szCs w:val="24"/>
        </w:rPr>
        <w:t>andexanet</w:t>
      </w:r>
      <w:proofErr w:type="spellEnd"/>
      <w:r w:rsidRPr="00A24455">
        <w:rPr>
          <w:rFonts w:ascii="Times New Roman" w:hAnsi="Times New Roman"/>
          <w:b w:val="0"/>
          <w:color w:val="auto"/>
          <w:sz w:val="24"/>
          <w:szCs w:val="24"/>
        </w:rPr>
        <w:t xml:space="preserve"> alfa) är enbart godkänt i händelse av livshotande eller okontrollerad blödning. På grund av kortvarig (2 timmar) och inkomplett effekt samt hög kostnad rekommenderas i nuläget PCC (</w:t>
      </w:r>
      <w:proofErr w:type="spellStart"/>
      <w:r w:rsidRPr="00A24455">
        <w:rPr>
          <w:rFonts w:ascii="Times New Roman" w:hAnsi="Times New Roman"/>
          <w:b w:val="0"/>
          <w:color w:val="auto"/>
          <w:sz w:val="24"/>
          <w:szCs w:val="24"/>
        </w:rPr>
        <w:t>Confidex</w:t>
      </w:r>
      <w:proofErr w:type="spellEnd"/>
      <w:r w:rsidRPr="00A24455">
        <w:rPr>
          <w:rFonts w:ascii="Times New Roman" w:hAnsi="Times New Roman"/>
          <w:b w:val="0"/>
          <w:color w:val="auto"/>
          <w:sz w:val="24"/>
          <w:szCs w:val="24"/>
        </w:rPr>
        <w:t xml:space="preserve"> eller </w:t>
      </w:r>
      <w:proofErr w:type="spellStart"/>
      <w:r w:rsidRPr="00A24455">
        <w:rPr>
          <w:rFonts w:ascii="Times New Roman" w:hAnsi="Times New Roman"/>
          <w:b w:val="0"/>
          <w:color w:val="auto"/>
          <w:sz w:val="24"/>
          <w:szCs w:val="24"/>
        </w:rPr>
        <w:t>Ocplex</w:t>
      </w:r>
      <w:proofErr w:type="spellEnd"/>
      <w:r w:rsidRPr="00A24455">
        <w:rPr>
          <w:rFonts w:ascii="Times New Roman" w:hAnsi="Times New Roman"/>
          <w:b w:val="0"/>
          <w:color w:val="auto"/>
          <w:sz w:val="24"/>
          <w:szCs w:val="24"/>
        </w:rPr>
        <w:t>) vid allvarlig blödning eller behov av akut kirurgi.</w:t>
      </w:r>
    </w:p>
    <w:p w14:paraId="34B6D715" w14:textId="77777777" w:rsidR="00B14799" w:rsidRPr="009025AB" w:rsidRDefault="00B14799" w:rsidP="00B14799"/>
    <w:p w14:paraId="6566222F" w14:textId="77777777" w:rsidR="00B14799" w:rsidRDefault="00B14799" w:rsidP="00B14799">
      <w:pPr>
        <w:spacing w:after="0" w:line="240" w:lineRule="auto"/>
        <w:ind w:left="0" w:right="0"/>
        <w:rPr>
          <w:noProof/>
        </w:rPr>
      </w:pPr>
      <w:r>
        <w:rPr>
          <w:noProof/>
        </w:rPr>
        <w:br w:type="page"/>
      </w:r>
    </w:p>
    <w:tbl>
      <w:tblPr>
        <w:tblStyle w:val="Ljustrutnt-dekorfrg56"/>
        <w:tblW w:w="0" w:type="auto"/>
        <w:tblCellMar>
          <w:top w:w="113" w:type="dxa"/>
          <w:bottom w:w="113" w:type="dxa"/>
        </w:tblCellMar>
        <w:tblLook w:val="04A0" w:firstRow="1" w:lastRow="0" w:firstColumn="1" w:lastColumn="0" w:noHBand="0" w:noVBand="1"/>
      </w:tblPr>
      <w:tblGrid>
        <w:gridCol w:w="1459"/>
        <w:gridCol w:w="786"/>
        <w:gridCol w:w="669"/>
        <w:gridCol w:w="58"/>
        <w:gridCol w:w="748"/>
        <w:gridCol w:w="1828"/>
        <w:gridCol w:w="3361"/>
      </w:tblGrid>
      <w:tr w:rsidR="00B14799" w:rsidRPr="001B1F52" w14:paraId="4A6687D5"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08" w:type="dxa"/>
            <w:gridSpan w:val="7"/>
          </w:tcPr>
          <w:p w14:paraId="1A3A51F3" w14:textId="77777777" w:rsidR="00B14799" w:rsidRPr="001B1F52" w:rsidRDefault="00B14799">
            <w:pPr>
              <w:spacing w:after="0" w:line="240" w:lineRule="auto"/>
              <w:ind w:left="0" w:right="0"/>
              <w:rPr>
                <w:rFonts w:ascii="Times New Roman" w:hAnsi="Times New Roman"/>
                <w:vertAlign w:val="superscript"/>
              </w:rPr>
            </w:pPr>
            <w:r w:rsidRPr="001B1F52">
              <w:rPr>
                <w:rFonts w:ascii="Times New Roman" w:hAnsi="Times New Roman"/>
              </w:rPr>
              <w:lastRenderedPageBreak/>
              <w:t>Tabell 3. Rekommenderat minsta tidsintervall mellan läkemedel och rygg</w:t>
            </w:r>
            <w:r>
              <w:rPr>
                <w:rFonts w:ascii="Times New Roman" w:hAnsi="Times New Roman"/>
              </w:rPr>
              <w:t>bedövning</w:t>
            </w:r>
            <w:r w:rsidRPr="001B1F52">
              <w:rPr>
                <w:rFonts w:ascii="Times New Roman" w:hAnsi="Times New Roman"/>
              </w:rPr>
              <w:t xml:space="preserve"> och/eller katetermanipulation </w:t>
            </w:r>
            <w:r w:rsidRPr="001B1F52">
              <w:rPr>
                <w:rFonts w:ascii="Times New Roman" w:hAnsi="Times New Roman"/>
                <w:b w:val="0"/>
                <w:bCs w:val="0"/>
                <w:vertAlign w:val="superscript"/>
              </w:rPr>
              <w:t>1, 3, 10</w:t>
            </w:r>
          </w:p>
        </w:tc>
      </w:tr>
      <w:tr w:rsidR="00B14799" w:rsidRPr="001B1F52" w14:paraId="6DFE6DF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5A75C4D4" w14:textId="77777777" w:rsidR="00B14799" w:rsidRPr="001B1F52" w:rsidRDefault="00B14799">
            <w:pPr>
              <w:spacing w:after="0" w:line="240" w:lineRule="auto"/>
              <w:ind w:left="0" w:right="0"/>
              <w:rPr>
                <w:rFonts w:ascii="Times New Roman" w:hAnsi="Times New Roman"/>
                <w:b w:val="0"/>
                <w:sz w:val="20"/>
                <w:szCs w:val="20"/>
                <w:vertAlign w:val="superscript"/>
              </w:rPr>
            </w:pPr>
            <w:r w:rsidRPr="001B1F52">
              <w:rPr>
                <w:rFonts w:ascii="Times New Roman" w:hAnsi="Times New Roman"/>
                <w:sz w:val="20"/>
                <w:szCs w:val="20"/>
              </w:rPr>
              <w:t>Generika (substans)</w:t>
            </w:r>
            <w:r w:rsidRPr="001B1F52">
              <w:rPr>
                <w:rFonts w:ascii="Times New Roman" w:hAnsi="Times New Roman"/>
                <w:b w:val="0"/>
                <w:bCs w:val="0"/>
                <w:vertAlign w:val="superscript"/>
              </w:rPr>
              <w:t>a</w:t>
            </w:r>
          </w:p>
        </w:tc>
        <w:tc>
          <w:tcPr>
            <w:tcW w:w="4401" w:type="dxa"/>
            <w:gridSpan w:val="5"/>
          </w:tcPr>
          <w:p w14:paraId="730CD9AC"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vertAlign w:val="superscript"/>
              </w:rPr>
            </w:pPr>
            <w:r w:rsidRPr="001B1F52">
              <w:rPr>
                <w:rFonts w:ascii="Times New Roman" w:hAnsi="Times New Roman"/>
                <w:b/>
                <w:bCs/>
                <w:sz w:val="20"/>
                <w:szCs w:val="20"/>
              </w:rPr>
              <w:t xml:space="preserve">Läkemedel </w:t>
            </w:r>
            <w:r w:rsidRPr="001B1F52">
              <w:rPr>
                <w:rFonts w:ascii="Times New Roman" w:hAnsi="Times New Roman"/>
                <w:b/>
                <w:bCs/>
                <w:sz w:val="20"/>
                <w:szCs w:val="20"/>
              </w:rPr>
              <w:sym w:font="Wingdings" w:char="F0E0"/>
            </w:r>
            <w:r w:rsidRPr="001B1F52">
              <w:rPr>
                <w:rFonts w:ascii="Times New Roman" w:hAnsi="Times New Roman"/>
                <w:b/>
                <w:bCs/>
                <w:sz w:val="20"/>
                <w:szCs w:val="20"/>
              </w:rPr>
              <w:t xml:space="preserve"> rygg</w:t>
            </w:r>
            <w:r>
              <w:rPr>
                <w:rFonts w:ascii="Times New Roman" w:hAnsi="Times New Roman"/>
                <w:b/>
                <w:bCs/>
                <w:sz w:val="20"/>
                <w:szCs w:val="20"/>
              </w:rPr>
              <w:t>bedövning</w:t>
            </w:r>
            <w:r w:rsidRPr="001B1F52">
              <w:rPr>
                <w:rFonts w:ascii="Times New Roman" w:hAnsi="Times New Roman"/>
                <w:b/>
                <w:bCs/>
                <w:sz w:val="20"/>
                <w:szCs w:val="20"/>
              </w:rPr>
              <w:t>/</w:t>
            </w:r>
            <w:proofErr w:type="spellStart"/>
            <w:r w:rsidRPr="001B1F52">
              <w:rPr>
                <w:rFonts w:ascii="Times New Roman" w:hAnsi="Times New Roman"/>
                <w:b/>
                <w:bCs/>
                <w:sz w:val="20"/>
                <w:szCs w:val="20"/>
              </w:rPr>
              <w:t>katetermanipulation</w:t>
            </w:r>
            <w:r w:rsidRPr="001B1F52">
              <w:rPr>
                <w:rFonts w:ascii="Times New Roman" w:hAnsi="Times New Roman"/>
                <w:vertAlign w:val="superscript"/>
              </w:rPr>
              <w:t>b</w:t>
            </w:r>
            <w:proofErr w:type="spellEnd"/>
          </w:p>
        </w:tc>
        <w:tc>
          <w:tcPr>
            <w:tcW w:w="2872" w:type="dxa"/>
          </w:tcPr>
          <w:p w14:paraId="4F078176"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rPr>
            </w:pPr>
            <w:r w:rsidRPr="001B1F52">
              <w:rPr>
                <w:rFonts w:ascii="Times New Roman" w:hAnsi="Times New Roman"/>
                <w:b/>
                <w:bCs/>
                <w:sz w:val="20"/>
                <w:szCs w:val="20"/>
              </w:rPr>
              <w:t>Rygg</w:t>
            </w:r>
            <w:r>
              <w:rPr>
                <w:rFonts w:ascii="Times New Roman" w:hAnsi="Times New Roman"/>
                <w:b/>
                <w:bCs/>
                <w:sz w:val="20"/>
                <w:szCs w:val="20"/>
              </w:rPr>
              <w:t>bedövning</w:t>
            </w:r>
            <w:r w:rsidRPr="001B1F52">
              <w:rPr>
                <w:rFonts w:ascii="Times New Roman" w:hAnsi="Times New Roman"/>
                <w:b/>
                <w:bCs/>
                <w:sz w:val="20"/>
                <w:szCs w:val="20"/>
              </w:rPr>
              <w:t xml:space="preserve">/katetermanipulation </w:t>
            </w:r>
            <w:r w:rsidRPr="001B1F52">
              <w:rPr>
                <w:rFonts w:ascii="Times New Roman" w:hAnsi="Times New Roman"/>
                <w:b/>
                <w:bCs/>
                <w:sz w:val="20"/>
                <w:szCs w:val="20"/>
              </w:rPr>
              <w:sym w:font="Wingdings" w:char="F0E0"/>
            </w:r>
            <w:r w:rsidRPr="001B1F52">
              <w:rPr>
                <w:rFonts w:ascii="Times New Roman" w:hAnsi="Times New Roman"/>
                <w:b/>
                <w:bCs/>
                <w:sz w:val="20"/>
                <w:szCs w:val="20"/>
              </w:rPr>
              <w:t xml:space="preserve"> läkemedel</w:t>
            </w:r>
          </w:p>
        </w:tc>
      </w:tr>
      <w:tr w:rsidR="00B14799" w:rsidRPr="001B1F52" w14:paraId="3687C95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54CCD433" w14:textId="77777777" w:rsidR="00B14799" w:rsidRPr="001B1F52" w:rsidRDefault="00B14799">
            <w:pPr>
              <w:spacing w:after="0" w:line="240" w:lineRule="auto"/>
              <w:ind w:left="0" w:right="0"/>
              <w:rPr>
                <w:rFonts w:ascii="Times New Roman" w:hAnsi="Times New Roman"/>
                <w:b w:val="0"/>
                <w:sz w:val="20"/>
                <w:szCs w:val="20"/>
              </w:rPr>
            </w:pPr>
          </w:p>
        </w:tc>
        <w:tc>
          <w:tcPr>
            <w:tcW w:w="1677" w:type="dxa"/>
            <w:gridSpan w:val="2"/>
          </w:tcPr>
          <w:p w14:paraId="50F588F6"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spellStart"/>
            <w:r w:rsidRPr="001B1F52">
              <w:rPr>
                <w:rFonts w:ascii="Times New Roman" w:hAnsi="Times New Roman"/>
                <w:sz w:val="20"/>
                <w:szCs w:val="20"/>
              </w:rPr>
              <w:t>eGFR</w:t>
            </w:r>
            <w:proofErr w:type="spellEnd"/>
            <w:r w:rsidRPr="001B1F52">
              <w:rPr>
                <w:rFonts w:ascii="Times New Roman" w:hAnsi="Times New Roman"/>
                <w:sz w:val="20"/>
                <w:szCs w:val="20"/>
              </w:rPr>
              <w:t xml:space="preserve"> ≥30</w:t>
            </w:r>
          </w:p>
        </w:tc>
        <w:tc>
          <w:tcPr>
            <w:tcW w:w="2724" w:type="dxa"/>
            <w:gridSpan w:val="3"/>
          </w:tcPr>
          <w:p w14:paraId="76941670"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spellStart"/>
            <w:r w:rsidRPr="001B1F52">
              <w:rPr>
                <w:rFonts w:ascii="Times New Roman" w:hAnsi="Times New Roman"/>
                <w:sz w:val="20"/>
                <w:szCs w:val="20"/>
              </w:rPr>
              <w:t>eGFR</w:t>
            </w:r>
            <w:proofErr w:type="spellEnd"/>
            <w:r w:rsidRPr="001B1F52">
              <w:rPr>
                <w:rFonts w:ascii="Times New Roman" w:hAnsi="Times New Roman"/>
                <w:sz w:val="20"/>
                <w:szCs w:val="20"/>
              </w:rPr>
              <w:t xml:space="preserve"> </w:t>
            </w:r>
            <w:proofErr w:type="gramStart"/>
            <w:r w:rsidRPr="001B1F52">
              <w:rPr>
                <w:rFonts w:ascii="Times New Roman" w:hAnsi="Times New Roman"/>
                <w:sz w:val="20"/>
                <w:szCs w:val="20"/>
              </w:rPr>
              <w:t>15-30</w:t>
            </w:r>
            <w:proofErr w:type="gramEnd"/>
          </w:p>
        </w:tc>
        <w:tc>
          <w:tcPr>
            <w:tcW w:w="2872" w:type="dxa"/>
          </w:tcPr>
          <w:p w14:paraId="2A2DB50F"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r>
      <w:tr w:rsidR="00B14799" w:rsidRPr="001B1F52" w14:paraId="5B7452A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124477C9" w14:textId="77777777" w:rsidR="00B14799" w:rsidRPr="001B1F52" w:rsidRDefault="00B14799">
            <w:pPr>
              <w:spacing w:after="0" w:line="240" w:lineRule="auto"/>
              <w:ind w:left="0" w:right="0"/>
              <w:rPr>
                <w:rFonts w:ascii="Times New Roman" w:hAnsi="Times New Roman"/>
                <w:b w:val="0"/>
                <w:sz w:val="20"/>
                <w:szCs w:val="20"/>
              </w:rPr>
            </w:pPr>
            <w:r w:rsidRPr="001B1F52">
              <w:rPr>
                <w:rFonts w:ascii="Times New Roman" w:hAnsi="Times New Roman"/>
                <w:b w:val="0"/>
                <w:sz w:val="20"/>
                <w:szCs w:val="20"/>
              </w:rPr>
              <w:t>Eliquis (</w:t>
            </w:r>
            <w:proofErr w:type="spellStart"/>
            <w:r w:rsidRPr="001B1F52">
              <w:rPr>
                <w:rFonts w:ascii="Times New Roman" w:hAnsi="Times New Roman"/>
                <w:b w:val="0"/>
                <w:sz w:val="20"/>
                <w:szCs w:val="20"/>
              </w:rPr>
              <w:t>apixaban</w:t>
            </w:r>
            <w:proofErr w:type="spellEnd"/>
            <w:r w:rsidRPr="001B1F52">
              <w:rPr>
                <w:rFonts w:ascii="Times New Roman" w:hAnsi="Times New Roman"/>
                <w:b w:val="0"/>
                <w:sz w:val="20"/>
                <w:szCs w:val="20"/>
              </w:rPr>
              <w:t>)</w:t>
            </w:r>
          </w:p>
        </w:tc>
        <w:tc>
          <w:tcPr>
            <w:tcW w:w="1677" w:type="dxa"/>
            <w:gridSpan w:val="2"/>
          </w:tcPr>
          <w:p w14:paraId="67B417AF"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2 dygn</w:t>
            </w:r>
          </w:p>
        </w:tc>
        <w:tc>
          <w:tcPr>
            <w:tcW w:w="2724" w:type="dxa"/>
            <w:gridSpan w:val="3"/>
          </w:tcPr>
          <w:p w14:paraId="02FD8139"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3 dygn</w:t>
            </w:r>
          </w:p>
        </w:tc>
        <w:tc>
          <w:tcPr>
            <w:tcW w:w="2872" w:type="dxa"/>
          </w:tcPr>
          <w:p w14:paraId="525329B8"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24 timmar</w:t>
            </w:r>
          </w:p>
        </w:tc>
      </w:tr>
      <w:tr w:rsidR="00B14799" w:rsidRPr="001B1F52" w14:paraId="080DC429"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1893ED92" w14:textId="77777777" w:rsidR="00B14799" w:rsidRPr="001B1F52" w:rsidRDefault="00B14799">
            <w:pPr>
              <w:spacing w:after="0" w:line="240" w:lineRule="auto"/>
              <w:ind w:left="0" w:right="0"/>
              <w:rPr>
                <w:rFonts w:ascii="Times New Roman" w:hAnsi="Times New Roman"/>
                <w:b w:val="0"/>
                <w:sz w:val="20"/>
                <w:szCs w:val="20"/>
              </w:rPr>
            </w:pPr>
            <w:proofErr w:type="spellStart"/>
            <w:r w:rsidRPr="001B1F52">
              <w:rPr>
                <w:rFonts w:ascii="Times New Roman" w:hAnsi="Times New Roman"/>
                <w:b w:val="0"/>
                <w:sz w:val="20"/>
                <w:szCs w:val="20"/>
              </w:rPr>
              <w:t>Xarelto</w:t>
            </w:r>
            <w:proofErr w:type="spellEnd"/>
            <w:r w:rsidRPr="001B1F52">
              <w:rPr>
                <w:rFonts w:ascii="Times New Roman" w:hAnsi="Times New Roman"/>
                <w:b w:val="0"/>
                <w:sz w:val="20"/>
                <w:szCs w:val="20"/>
              </w:rPr>
              <w:t xml:space="preserve"> (</w:t>
            </w:r>
            <w:proofErr w:type="spellStart"/>
            <w:r w:rsidRPr="001B1F52">
              <w:rPr>
                <w:rFonts w:ascii="Times New Roman" w:hAnsi="Times New Roman"/>
                <w:b w:val="0"/>
                <w:sz w:val="20"/>
                <w:szCs w:val="20"/>
              </w:rPr>
              <w:t>rivaroxaban</w:t>
            </w:r>
            <w:proofErr w:type="spellEnd"/>
            <w:r w:rsidRPr="001B1F52">
              <w:rPr>
                <w:rFonts w:ascii="Times New Roman" w:hAnsi="Times New Roman"/>
                <w:b w:val="0"/>
                <w:sz w:val="20"/>
                <w:szCs w:val="20"/>
              </w:rPr>
              <w:t>)</w:t>
            </w:r>
          </w:p>
        </w:tc>
        <w:tc>
          <w:tcPr>
            <w:tcW w:w="1677" w:type="dxa"/>
            <w:gridSpan w:val="2"/>
          </w:tcPr>
          <w:p w14:paraId="7E0DBB26"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2 dygn</w:t>
            </w:r>
          </w:p>
        </w:tc>
        <w:tc>
          <w:tcPr>
            <w:tcW w:w="2724" w:type="dxa"/>
            <w:gridSpan w:val="3"/>
          </w:tcPr>
          <w:p w14:paraId="6FD19B16"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3 dygn</w:t>
            </w:r>
          </w:p>
        </w:tc>
        <w:tc>
          <w:tcPr>
            <w:tcW w:w="2872" w:type="dxa"/>
          </w:tcPr>
          <w:p w14:paraId="5737859D"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24 timmar</w:t>
            </w:r>
          </w:p>
        </w:tc>
      </w:tr>
      <w:tr w:rsidR="00B14799" w:rsidRPr="001B1F52" w14:paraId="2861E6A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132B107F" w14:textId="77777777" w:rsidR="00B14799" w:rsidRPr="001B1F52" w:rsidRDefault="00B14799">
            <w:pPr>
              <w:spacing w:after="0" w:line="240" w:lineRule="auto"/>
              <w:ind w:left="0" w:right="0"/>
              <w:rPr>
                <w:rFonts w:ascii="Times New Roman" w:hAnsi="Times New Roman"/>
                <w:b w:val="0"/>
                <w:sz w:val="20"/>
                <w:szCs w:val="20"/>
              </w:rPr>
            </w:pPr>
            <w:proofErr w:type="spellStart"/>
            <w:r w:rsidRPr="001B1F52">
              <w:rPr>
                <w:rFonts w:ascii="Times New Roman" w:hAnsi="Times New Roman"/>
                <w:b w:val="0"/>
                <w:sz w:val="20"/>
                <w:szCs w:val="20"/>
              </w:rPr>
              <w:t>Lixiana</w:t>
            </w:r>
            <w:proofErr w:type="spellEnd"/>
            <w:r w:rsidRPr="001B1F52">
              <w:rPr>
                <w:rFonts w:ascii="Times New Roman" w:hAnsi="Times New Roman"/>
                <w:b w:val="0"/>
                <w:sz w:val="20"/>
                <w:szCs w:val="20"/>
              </w:rPr>
              <w:t xml:space="preserve"> (</w:t>
            </w:r>
            <w:proofErr w:type="spellStart"/>
            <w:r w:rsidRPr="001B1F52">
              <w:rPr>
                <w:rFonts w:ascii="Times New Roman" w:hAnsi="Times New Roman"/>
                <w:b w:val="0"/>
                <w:sz w:val="20"/>
                <w:szCs w:val="20"/>
              </w:rPr>
              <w:t>edoxaban</w:t>
            </w:r>
            <w:proofErr w:type="spellEnd"/>
            <w:r w:rsidRPr="001B1F52">
              <w:rPr>
                <w:rFonts w:ascii="Times New Roman" w:hAnsi="Times New Roman"/>
                <w:b w:val="0"/>
                <w:sz w:val="20"/>
                <w:szCs w:val="20"/>
              </w:rPr>
              <w:t>)</w:t>
            </w:r>
          </w:p>
        </w:tc>
        <w:tc>
          <w:tcPr>
            <w:tcW w:w="1677" w:type="dxa"/>
            <w:gridSpan w:val="2"/>
          </w:tcPr>
          <w:p w14:paraId="76248311"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2 dygn</w:t>
            </w:r>
          </w:p>
        </w:tc>
        <w:tc>
          <w:tcPr>
            <w:tcW w:w="2724" w:type="dxa"/>
            <w:gridSpan w:val="3"/>
          </w:tcPr>
          <w:p w14:paraId="71C52673"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3 dygn</w:t>
            </w:r>
          </w:p>
        </w:tc>
        <w:tc>
          <w:tcPr>
            <w:tcW w:w="2872" w:type="dxa"/>
          </w:tcPr>
          <w:p w14:paraId="3360EC9C"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24 timmar</w:t>
            </w:r>
          </w:p>
        </w:tc>
      </w:tr>
      <w:tr w:rsidR="00B14799" w:rsidRPr="001B1F52" w14:paraId="062B1FEA"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08" w:type="dxa"/>
            <w:gridSpan w:val="7"/>
          </w:tcPr>
          <w:p w14:paraId="4ED96CAE" w14:textId="77777777" w:rsidR="00B14799" w:rsidRPr="001B1F52" w:rsidRDefault="00B14799">
            <w:pPr>
              <w:spacing w:after="0" w:line="240" w:lineRule="auto"/>
              <w:ind w:left="0" w:right="0"/>
              <w:rPr>
                <w:rFonts w:ascii="Times New Roman" w:hAnsi="Times New Roman"/>
                <w:b w:val="0"/>
                <w:sz w:val="20"/>
                <w:szCs w:val="20"/>
              </w:rPr>
            </w:pPr>
          </w:p>
        </w:tc>
      </w:tr>
      <w:tr w:rsidR="00B14799" w:rsidRPr="001B1F52" w14:paraId="032D25E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3F73F92C" w14:textId="77777777" w:rsidR="00B14799" w:rsidRPr="001B1F52" w:rsidRDefault="00B14799">
            <w:pPr>
              <w:spacing w:after="0" w:line="240" w:lineRule="auto"/>
              <w:ind w:left="0" w:right="0"/>
              <w:rPr>
                <w:rFonts w:ascii="Times New Roman" w:hAnsi="Times New Roman"/>
                <w:b w:val="0"/>
                <w:sz w:val="20"/>
                <w:szCs w:val="20"/>
              </w:rPr>
            </w:pPr>
          </w:p>
        </w:tc>
        <w:tc>
          <w:tcPr>
            <w:tcW w:w="874" w:type="dxa"/>
          </w:tcPr>
          <w:p w14:paraId="5F2AEA6B"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1B1F52">
              <w:rPr>
                <w:rFonts w:ascii="Times New Roman" w:hAnsi="Times New Roman"/>
                <w:sz w:val="20"/>
                <w:szCs w:val="20"/>
              </w:rPr>
              <w:t>eGFR</w:t>
            </w:r>
            <w:proofErr w:type="spellEnd"/>
            <w:r w:rsidRPr="001B1F52">
              <w:rPr>
                <w:rFonts w:ascii="Times New Roman" w:hAnsi="Times New Roman"/>
                <w:sz w:val="20"/>
                <w:szCs w:val="20"/>
              </w:rPr>
              <w:t xml:space="preserve"> ≥80</w:t>
            </w:r>
          </w:p>
        </w:tc>
        <w:tc>
          <w:tcPr>
            <w:tcW w:w="884" w:type="dxa"/>
            <w:gridSpan w:val="2"/>
          </w:tcPr>
          <w:p w14:paraId="0C6FF81F"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1B1F52">
              <w:rPr>
                <w:rFonts w:ascii="Times New Roman" w:hAnsi="Times New Roman"/>
                <w:sz w:val="20"/>
                <w:szCs w:val="20"/>
              </w:rPr>
              <w:t>eGFR</w:t>
            </w:r>
            <w:proofErr w:type="spellEnd"/>
            <w:r w:rsidRPr="001B1F52">
              <w:rPr>
                <w:rFonts w:ascii="Times New Roman" w:hAnsi="Times New Roman"/>
                <w:sz w:val="20"/>
                <w:szCs w:val="20"/>
              </w:rPr>
              <w:t xml:space="preserve"> </w:t>
            </w:r>
            <w:proofErr w:type="gramStart"/>
            <w:r w:rsidRPr="001B1F52">
              <w:rPr>
                <w:rFonts w:ascii="Times New Roman" w:hAnsi="Times New Roman"/>
                <w:sz w:val="20"/>
                <w:szCs w:val="20"/>
              </w:rPr>
              <w:t>50-80</w:t>
            </w:r>
            <w:proofErr w:type="gramEnd"/>
          </w:p>
        </w:tc>
        <w:tc>
          <w:tcPr>
            <w:tcW w:w="815" w:type="dxa"/>
          </w:tcPr>
          <w:p w14:paraId="3E8E6A4B"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1B1F52">
              <w:rPr>
                <w:rFonts w:ascii="Times New Roman" w:hAnsi="Times New Roman"/>
                <w:sz w:val="20"/>
                <w:szCs w:val="20"/>
              </w:rPr>
              <w:t>eGFR</w:t>
            </w:r>
            <w:proofErr w:type="spellEnd"/>
            <w:r w:rsidRPr="001B1F52">
              <w:rPr>
                <w:rFonts w:ascii="Times New Roman" w:hAnsi="Times New Roman"/>
                <w:sz w:val="20"/>
                <w:szCs w:val="20"/>
              </w:rPr>
              <w:t xml:space="preserve"> </w:t>
            </w:r>
            <w:proofErr w:type="gramStart"/>
            <w:r w:rsidRPr="001B1F52">
              <w:rPr>
                <w:rFonts w:ascii="Times New Roman" w:hAnsi="Times New Roman"/>
                <w:sz w:val="20"/>
                <w:szCs w:val="20"/>
              </w:rPr>
              <w:t>30-50</w:t>
            </w:r>
            <w:proofErr w:type="gramEnd"/>
          </w:p>
        </w:tc>
        <w:tc>
          <w:tcPr>
            <w:tcW w:w="1828" w:type="dxa"/>
          </w:tcPr>
          <w:p w14:paraId="78909F73"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1B1F52">
              <w:rPr>
                <w:rFonts w:ascii="Times New Roman" w:hAnsi="Times New Roman"/>
                <w:sz w:val="20"/>
                <w:szCs w:val="20"/>
              </w:rPr>
              <w:t>eGFR</w:t>
            </w:r>
            <w:proofErr w:type="spellEnd"/>
            <w:r w:rsidRPr="001B1F52">
              <w:rPr>
                <w:rFonts w:ascii="Times New Roman" w:hAnsi="Times New Roman"/>
                <w:sz w:val="20"/>
                <w:szCs w:val="20"/>
              </w:rPr>
              <w:t xml:space="preserve"> &lt;30</w:t>
            </w:r>
          </w:p>
        </w:tc>
        <w:tc>
          <w:tcPr>
            <w:tcW w:w="2872" w:type="dxa"/>
          </w:tcPr>
          <w:p w14:paraId="5F4207AB" w14:textId="77777777" w:rsidR="00B14799" w:rsidRPr="001B1F52"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r>
      <w:tr w:rsidR="00B14799" w:rsidRPr="001B1F52" w14:paraId="57FCFC08"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7614EA22" w14:textId="77777777" w:rsidR="00B14799" w:rsidRPr="001B1F52" w:rsidRDefault="00B14799">
            <w:pPr>
              <w:spacing w:after="0" w:line="240" w:lineRule="auto"/>
              <w:ind w:left="0" w:right="0"/>
              <w:rPr>
                <w:rFonts w:ascii="Times New Roman" w:hAnsi="Times New Roman"/>
                <w:b w:val="0"/>
                <w:sz w:val="20"/>
                <w:szCs w:val="20"/>
              </w:rPr>
            </w:pPr>
            <w:proofErr w:type="spellStart"/>
            <w:r w:rsidRPr="001B1F52">
              <w:rPr>
                <w:rFonts w:ascii="Times New Roman" w:hAnsi="Times New Roman"/>
                <w:b w:val="0"/>
                <w:sz w:val="20"/>
                <w:szCs w:val="20"/>
              </w:rPr>
              <w:t>Pradaxa</w:t>
            </w:r>
            <w:proofErr w:type="spellEnd"/>
            <w:r w:rsidRPr="001B1F52">
              <w:rPr>
                <w:rFonts w:ascii="Times New Roman" w:hAnsi="Times New Roman"/>
                <w:b w:val="0"/>
                <w:sz w:val="20"/>
                <w:szCs w:val="20"/>
              </w:rPr>
              <w:t xml:space="preserve"> (</w:t>
            </w:r>
            <w:proofErr w:type="spellStart"/>
            <w:r w:rsidRPr="001B1F52">
              <w:rPr>
                <w:rFonts w:ascii="Times New Roman" w:hAnsi="Times New Roman"/>
                <w:b w:val="0"/>
                <w:sz w:val="20"/>
                <w:szCs w:val="20"/>
              </w:rPr>
              <w:t>dabigatran</w:t>
            </w:r>
            <w:proofErr w:type="spellEnd"/>
            <w:r w:rsidRPr="001B1F52">
              <w:rPr>
                <w:rFonts w:ascii="Times New Roman" w:hAnsi="Times New Roman"/>
                <w:b w:val="0"/>
                <w:sz w:val="20"/>
                <w:szCs w:val="20"/>
              </w:rPr>
              <w:t>)</w:t>
            </w:r>
          </w:p>
        </w:tc>
        <w:tc>
          <w:tcPr>
            <w:tcW w:w="874" w:type="dxa"/>
          </w:tcPr>
          <w:p w14:paraId="1B670FEB"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2 dygn</w:t>
            </w:r>
          </w:p>
        </w:tc>
        <w:tc>
          <w:tcPr>
            <w:tcW w:w="884" w:type="dxa"/>
            <w:gridSpan w:val="2"/>
          </w:tcPr>
          <w:p w14:paraId="5BDA74A0"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3 dygn</w:t>
            </w:r>
          </w:p>
        </w:tc>
        <w:tc>
          <w:tcPr>
            <w:tcW w:w="815" w:type="dxa"/>
          </w:tcPr>
          <w:p w14:paraId="66B8F830"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4 dygn</w:t>
            </w:r>
          </w:p>
        </w:tc>
        <w:tc>
          <w:tcPr>
            <w:tcW w:w="1828" w:type="dxa"/>
          </w:tcPr>
          <w:p w14:paraId="61163003"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 xml:space="preserve">Läkemedlet är kontraindicerat, överväg kontakt med koagulationskonsult </w:t>
            </w:r>
          </w:p>
        </w:tc>
        <w:tc>
          <w:tcPr>
            <w:tcW w:w="2872" w:type="dxa"/>
          </w:tcPr>
          <w:p w14:paraId="2B3CD67B" w14:textId="77777777" w:rsidR="00B14799" w:rsidRPr="001B1F52"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1B1F52">
              <w:rPr>
                <w:rFonts w:ascii="Times New Roman" w:hAnsi="Times New Roman"/>
                <w:sz w:val="20"/>
                <w:szCs w:val="20"/>
              </w:rPr>
              <w:t>24 timmar</w:t>
            </w:r>
          </w:p>
        </w:tc>
      </w:tr>
      <w:tr w:rsidR="00B14799" w:rsidRPr="001B1F52" w14:paraId="15ED2FD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08" w:type="dxa"/>
            <w:gridSpan w:val="7"/>
          </w:tcPr>
          <w:p w14:paraId="1F5DA676" w14:textId="77777777" w:rsidR="00B14799" w:rsidRPr="001B1F52" w:rsidRDefault="00B14799">
            <w:pPr>
              <w:spacing w:after="0" w:line="240" w:lineRule="auto"/>
              <w:ind w:left="0" w:right="0"/>
              <w:rPr>
                <w:rFonts w:ascii="Times New Roman" w:hAnsi="Times New Roman"/>
                <w:b w:val="0"/>
                <w:sz w:val="18"/>
                <w:szCs w:val="18"/>
              </w:rPr>
            </w:pPr>
            <w:r w:rsidRPr="001B1F52">
              <w:rPr>
                <w:rFonts w:ascii="Times New Roman" w:hAnsi="Times New Roman"/>
                <w:b w:val="0"/>
                <w:vertAlign w:val="superscript"/>
              </w:rPr>
              <w:t>a</w:t>
            </w:r>
            <w:r w:rsidRPr="001B1F52">
              <w:rPr>
                <w:rFonts w:ascii="Times New Roman" w:hAnsi="Times New Roman"/>
                <w:b w:val="0"/>
                <w:sz w:val="18"/>
                <w:szCs w:val="18"/>
                <w:vertAlign w:val="superscript"/>
              </w:rPr>
              <w:t xml:space="preserve"> </w:t>
            </w:r>
            <w:r w:rsidRPr="001B1F52">
              <w:rPr>
                <w:rFonts w:ascii="Times New Roman" w:hAnsi="Times New Roman"/>
                <w:b w:val="0"/>
                <w:sz w:val="18"/>
                <w:szCs w:val="18"/>
              </w:rPr>
              <w:t xml:space="preserve">Avser behandling med </w:t>
            </w:r>
            <w:proofErr w:type="spellStart"/>
            <w:r w:rsidRPr="001B1F52">
              <w:rPr>
                <w:rFonts w:ascii="Times New Roman" w:hAnsi="Times New Roman"/>
                <w:b w:val="0"/>
                <w:sz w:val="18"/>
                <w:szCs w:val="18"/>
              </w:rPr>
              <w:t>högdos</w:t>
            </w:r>
            <w:proofErr w:type="spellEnd"/>
            <w:r w:rsidRPr="001B1F52">
              <w:rPr>
                <w:rFonts w:ascii="Times New Roman" w:hAnsi="Times New Roman"/>
                <w:b w:val="0"/>
                <w:sz w:val="18"/>
                <w:szCs w:val="18"/>
              </w:rPr>
              <w:t xml:space="preserve">: </w:t>
            </w:r>
            <w:proofErr w:type="spellStart"/>
            <w:r w:rsidRPr="001B1F52">
              <w:rPr>
                <w:rFonts w:ascii="Times New Roman" w:hAnsi="Times New Roman"/>
                <w:b w:val="0"/>
                <w:sz w:val="18"/>
                <w:szCs w:val="18"/>
              </w:rPr>
              <w:t>apixaban</w:t>
            </w:r>
            <w:proofErr w:type="spellEnd"/>
            <w:r w:rsidRPr="001B1F52">
              <w:rPr>
                <w:rFonts w:ascii="Times New Roman" w:hAnsi="Times New Roman"/>
                <w:b w:val="0"/>
                <w:sz w:val="18"/>
                <w:szCs w:val="18"/>
              </w:rPr>
              <w:t xml:space="preserve"> 5 mg 1x2 (2,5 1x2 om två av tre kriterier; ålder ≥80, vikt ≤60</w:t>
            </w:r>
            <w:r>
              <w:rPr>
                <w:rFonts w:ascii="Times New Roman" w:hAnsi="Times New Roman"/>
                <w:b w:val="0"/>
                <w:sz w:val="18"/>
                <w:szCs w:val="18"/>
              </w:rPr>
              <w:t xml:space="preserve"> kg</w:t>
            </w:r>
            <w:r w:rsidRPr="001B1F52">
              <w:rPr>
                <w:rFonts w:ascii="Times New Roman" w:hAnsi="Times New Roman"/>
                <w:b w:val="0"/>
                <w:sz w:val="18"/>
                <w:szCs w:val="18"/>
              </w:rPr>
              <w:t xml:space="preserve">, </w:t>
            </w:r>
            <w:proofErr w:type="spellStart"/>
            <w:r w:rsidRPr="001B1F52">
              <w:rPr>
                <w:rFonts w:ascii="Times New Roman" w:hAnsi="Times New Roman"/>
                <w:b w:val="0"/>
                <w:sz w:val="18"/>
                <w:szCs w:val="18"/>
              </w:rPr>
              <w:t>kreatinin</w:t>
            </w:r>
            <w:proofErr w:type="spellEnd"/>
            <w:r w:rsidRPr="001B1F52">
              <w:rPr>
                <w:rFonts w:ascii="Times New Roman" w:hAnsi="Times New Roman"/>
                <w:b w:val="0"/>
                <w:sz w:val="18"/>
                <w:szCs w:val="18"/>
              </w:rPr>
              <w:t xml:space="preserve"> ≥133μg/L), </w:t>
            </w:r>
            <w:proofErr w:type="spellStart"/>
            <w:r w:rsidRPr="001B1F52">
              <w:rPr>
                <w:rFonts w:ascii="Times New Roman" w:hAnsi="Times New Roman"/>
                <w:b w:val="0"/>
                <w:sz w:val="18"/>
                <w:szCs w:val="18"/>
              </w:rPr>
              <w:t>rivaroxaban</w:t>
            </w:r>
            <w:proofErr w:type="spellEnd"/>
            <w:r w:rsidRPr="001B1F52">
              <w:rPr>
                <w:rFonts w:ascii="Times New Roman" w:hAnsi="Times New Roman"/>
                <w:b w:val="0"/>
                <w:sz w:val="18"/>
                <w:szCs w:val="18"/>
              </w:rPr>
              <w:t xml:space="preserve"> 20 mg 1x1 (15 mg 1x1 om </w:t>
            </w:r>
            <w:proofErr w:type="spellStart"/>
            <w:r w:rsidRPr="001B1F52">
              <w:rPr>
                <w:rFonts w:ascii="Times New Roman" w:hAnsi="Times New Roman"/>
                <w:b w:val="0"/>
                <w:sz w:val="18"/>
                <w:szCs w:val="18"/>
              </w:rPr>
              <w:t>eGFR</w:t>
            </w:r>
            <w:proofErr w:type="spellEnd"/>
            <w:r w:rsidRPr="001B1F52">
              <w:rPr>
                <w:rFonts w:ascii="Times New Roman" w:hAnsi="Times New Roman"/>
                <w:b w:val="0"/>
                <w:sz w:val="18"/>
                <w:szCs w:val="18"/>
              </w:rPr>
              <w:t xml:space="preserve"> 15-50), </w:t>
            </w:r>
            <w:proofErr w:type="spellStart"/>
            <w:r w:rsidRPr="001B1F52">
              <w:rPr>
                <w:rFonts w:ascii="Times New Roman" w:hAnsi="Times New Roman"/>
                <w:b w:val="0"/>
                <w:sz w:val="18"/>
                <w:szCs w:val="18"/>
              </w:rPr>
              <w:t>edoxaban</w:t>
            </w:r>
            <w:proofErr w:type="spellEnd"/>
            <w:r w:rsidRPr="001B1F52">
              <w:rPr>
                <w:rFonts w:ascii="Times New Roman" w:hAnsi="Times New Roman"/>
                <w:b w:val="0"/>
                <w:sz w:val="18"/>
                <w:szCs w:val="18"/>
              </w:rPr>
              <w:t xml:space="preserve"> 60 mg 1x1 (30 mg 1x1 vid </w:t>
            </w:r>
            <w:proofErr w:type="spellStart"/>
            <w:r w:rsidRPr="001B1F52">
              <w:rPr>
                <w:rFonts w:ascii="Times New Roman" w:hAnsi="Times New Roman"/>
                <w:b w:val="0"/>
                <w:sz w:val="18"/>
                <w:szCs w:val="18"/>
              </w:rPr>
              <w:t>eGFR</w:t>
            </w:r>
            <w:proofErr w:type="spellEnd"/>
            <w:r w:rsidRPr="001B1F52">
              <w:rPr>
                <w:rFonts w:ascii="Times New Roman" w:hAnsi="Times New Roman"/>
                <w:b w:val="0"/>
                <w:sz w:val="18"/>
                <w:szCs w:val="18"/>
              </w:rPr>
              <w:t xml:space="preserve"> 15-50 eller vikt ≤60 kg eller vid samtidig användning av samtidig användning av följande P-glykoprotein (P-</w:t>
            </w:r>
            <w:proofErr w:type="spellStart"/>
            <w:r w:rsidRPr="001B1F52">
              <w:rPr>
                <w:rFonts w:ascii="Times New Roman" w:hAnsi="Times New Roman"/>
                <w:b w:val="0"/>
                <w:sz w:val="18"/>
                <w:szCs w:val="18"/>
              </w:rPr>
              <w:t>gp</w:t>
            </w:r>
            <w:proofErr w:type="spellEnd"/>
            <w:r w:rsidRPr="001B1F52">
              <w:rPr>
                <w:rFonts w:ascii="Times New Roman" w:hAnsi="Times New Roman"/>
                <w:b w:val="0"/>
                <w:sz w:val="18"/>
                <w:szCs w:val="18"/>
              </w:rPr>
              <w:t xml:space="preserve">)-hämmare: </w:t>
            </w:r>
            <w:proofErr w:type="spellStart"/>
            <w:r w:rsidRPr="001B1F52">
              <w:rPr>
                <w:rFonts w:ascii="Times New Roman" w:hAnsi="Times New Roman"/>
                <w:b w:val="0"/>
                <w:sz w:val="18"/>
                <w:szCs w:val="18"/>
              </w:rPr>
              <w:t>ciklosporin</w:t>
            </w:r>
            <w:proofErr w:type="spellEnd"/>
            <w:r w:rsidRPr="001B1F52">
              <w:rPr>
                <w:rFonts w:ascii="Times New Roman" w:hAnsi="Times New Roman"/>
                <w:b w:val="0"/>
                <w:sz w:val="18"/>
                <w:szCs w:val="18"/>
              </w:rPr>
              <w:t xml:space="preserve">, </w:t>
            </w:r>
            <w:proofErr w:type="spellStart"/>
            <w:r w:rsidRPr="001B1F52">
              <w:rPr>
                <w:rFonts w:ascii="Times New Roman" w:hAnsi="Times New Roman"/>
                <w:b w:val="0"/>
                <w:sz w:val="18"/>
                <w:szCs w:val="18"/>
              </w:rPr>
              <w:t>dronedaron</w:t>
            </w:r>
            <w:proofErr w:type="spellEnd"/>
            <w:r w:rsidRPr="001B1F52">
              <w:rPr>
                <w:rFonts w:ascii="Times New Roman" w:hAnsi="Times New Roman"/>
                <w:b w:val="0"/>
                <w:sz w:val="18"/>
                <w:szCs w:val="18"/>
              </w:rPr>
              <w:t xml:space="preserve">, </w:t>
            </w:r>
            <w:proofErr w:type="spellStart"/>
            <w:r w:rsidRPr="001B1F52">
              <w:rPr>
                <w:rFonts w:ascii="Times New Roman" w:hAnsi="Times New Roman"/>
                <w:b w:val="0"/>
                <w:sz w:val="18"/>
                <w:szCs w:val="18"/>
              </w:rPr>
              <w:t>erytromycin</w:t>
            </w:r>
            <w:proofErr w:type="spellEnd"/>
            <w:r w:rsidRPr="001B1F52">
              <w:rPr>
                <w:rFonts w:ascii="Times New Roman" w:hAnsi="Times New Roman"/>
                <w:b w:val="0"/>
                <w:sz w:val="18"/>
                <w:szCs w:val="18"/>
              </w:rPr>
              <w:t xml:space="preserve"> eller </w:t>
            </w:r>
            <w:proofErr w:type="spellStart"/>
            <w:r w:rsidRPr="001B1F52">
              <w:rPr>
                <w:rFonts w:ascii="Times New Roman" w:hAnsi="Times New Roman"/>
                <w:b w:val="0"/>
                <w:sz w:val="18"/>
                <w:szCs w:val="18"/>
              </w:rPr>
              <w:t>ketokonazol</w:t>
            </w:r>
            <w:proofErr w:type="spellEnd"/>
            <w:r w:rsidRPr="001B1F52">
              <w:rPr>
                <w:rFonts w:ascii="Times New Roman" w:hAnsi="Times New Roman"/>
                <w:b w:val="0"/>
                <w:sz w:val="18"/>
                <w:szCs w:val="18"/>
              </w:rPr>
              <w:t xml:space="preserve">), </w:t>
            </w:r>
            <w:proofErr w:type="spellStart"/>
            <w:r w:rsidRPr="001B1F52">
              <w:rPr>
                <w:rFonts w:ascii="Times New Roman" w:hAnsi="Times New Roman"/>
                <w:b w:val="0"/>
                <w:sz w:val="18"/>
                <w:szCs w:val="18"/>
              </w:rPr>
              <w:t>dabigatran</w:t>
            </w:r>
            <w:proofErr w:type="spellEnd"/>
            <w:r w:rsidRPr="001B1F52">
              <w:rPr>
                <w:rFonts w:ascii="Times New Roman" w:hAnsi="Times New Roman"/>
                <w:b w:val="0"/>
                <w:sz w:val="18"/>
                <w:szCs w:val="18"/>
              </w:rPr>
              <w:t xml:space="preserve"> 150 mg 1x2 (110 mg 1x2 om ≥80 eller samtidig användning av </w:t>
            </w:r>
            <w:proofErr w:type="spellStart"/>
            <w:r w:rsidRPr="001B1F52">
              <w:rPr>
                <w:rFonts w:ascii="Times New Roman" w:hAnsi="Times New Roman"/>
                <w:b w:val="0"/>
                <w:sz w:val="18"/>
                <w:szCs w:val="18"/>
              </w:rPr>
              <w:t>verapamil</w:t>
            </w:r>
            <w:proofErr w:type="spellEnd"/>
            <w:r w:rsidRPr="001B1F52">
              <w:rPr>
                <w:rFonts w:ascii="Times New Roman" w:hAnsi="Times New Roman"/>
                <w:b w:val="0"/>
                <w:sz w:val="18"/>
                <w:szCs w:val="18"/>
              </w:rPr>
              <w:t>)</w:t>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t xml:space="preserve">xaban 5 mg 1x2 (2,5 1x2 om tv Rivaroxaban </w:t>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r w:rsidRPr="001B1F52">
              <w:rPr>
                <w:rFonts w:ascii="Times New Roman" w:hAnsi="Times New Roman"/>
                <w:b w:val="0"/>
                <w:vanish/>
                <w:sz w:val="18"/>
                <w:szCs w:val="18"/>
              </w:rPr>
              <w:pgNum/>
            </w:r>
          </w:p>
          <w:p w14:paraId="66C7B164" w14:textId="77777777" w:rsidR="00B14799" w:rsidRPr="001B1F52" w:rsidRDefault="00B14799">
            <w:pPr>
              <w:spacing w:after="0" w:line="240" w:lineRule="auto"/>
              <w:ind w:left="0" w:right="0"/>
              <w:rPr>
                <w:rFonts w:ascii="Times New Roman" w:hAnsi="Times New Roman"/>
                <w:b w:val="0"/>
                <w:sz w:val="18"/>
                <w:szCs w:val="18"/>
              </w:rPr>
            </w:pPr>
            <w:r w:rsidRPr="001B1F52">
              <w:rPr>
                <w:rFonts w:ascii="Times New Roman" w:hAnsi="Times New Roman"/>
                <w:b w:val="0"/>
                <w:vertAlign w:val="superscript"/>
              </w:rPr>
              <w:t xml:space="preserve">b </w:t>
            </w:r>
            <w:r w:rsidRPr="001B1F52">
              <w:rPr>
                <w:rFonts w:ascii="Times New Roman" w:hAnsi="Times New Roman"/>
                <w:b w:val="0"/>
                <w:sz w:val="18"/>
                <w:szCs w:val="18"/>
              </w:rPr>
              <w:t>Vid förekomst av andra riskfaktorer, såsom ryggdeformitet (</w:t>
            </w:r>
            <w:proofErr w:type="gramStart"/>
            <w:r w:rsidRPr="001B1F52">
              <w:rPr>
                <w:rFonts w:ascii="Times New Roman" w:hAnsi="Times New Roman"/>
                <w:b w:val="0"/>
                <w:sz w:val="18"/>
                <w:szCs w:val="18"/>
              </w:rPr>
              <w:t>t.ex.</w:t>
            </w:r>
            <w:proofErr w:type="gramEnd"/>
            <w:r w:rsidRPr="001B1F52">
              <w:rPr>
                <w:rFonts w:ascii="Times New Roman" w:hAnsi="Times New Roman"/>
                <w:b w:val="0"/>
                <w:sz w:val="18"/>
                <w:szCs w:val="18"/>
              </w:rPr>
              <w:t xml:space="preserve"> spinal stenos, Mb. </w:t>
            </w:r>
            <w:proofErr w:type="spellStart"/>
            <w:r w:rsidRPr="001B1F52">
              <w:rPr>
                <w:rFonts w:ascii="Times New Roman" w:hAnsi="Times New Roman"/>
                <w:b w:val="0"/>
                <w:sz w:val="18"/>
                <w:szCs w:val="18"/>
              </w:rPr>
              <w:t>Bechterew</w:t>
            </w:r>
            <w:proofErr w:type="spellEnd"/>
            <w:r w:rsidRPr="001B1F52">
              <w:rPr>
                <w:rFonts w:ascii="Times New Roman" w:hAnsi="Times New Roman"/>
                <w:b w:val="0"/>
                <w:sz w:val="18"/>
                <w:szCs w:val="18"/>
              </w:rPr>
              <w:t xml:space="preserve"> eller spinal osteoporos), kan uppehållet ökas med en dag</w:t>
            </w:r>
          </w:p>
        </w:tc>
      </w:tr>
    </w:tbl>
    <w:p w14:paraId="4750C470" w14:textId="77777777" w:rsidR="00B14799" w:rsidRPr="00641227" w:rsidRDefault="00B14799" w:rsidP="00B14799"/>
    <w:p w14:paraId="008CD029" w14:textId="77777777" w:rsidR="00B14799" w:rsidRDefault="00B14799" w:rsidP="00B14799">
      <w:pPr>
        <w:pStyle w:val="MellanrubrikVGR"/>
        <w:rPr>
          <w:rFonts w:ascii="Times New Roman" w:hAnsi="Times New Roman"/>
          <w:b w:val="0"/>
          <w:color w:val="auto"/>
          <w:sz w:val="24"/>
          <w:szCs w:val="24"/>
        </w:rPr>
      </w:pPr>
      <w:r w:rsidRPr="003F7C57">
        <w:rPr>
          <w:rFonts w:ascii="Times New Roman" w:hAnsi="Times New Roman"/>
          <w:b w:val="0"/>
          <w:color w:val="auto"/>
          <w:sz w:val="24"/>
          <w:szCs w:val="24"/>
        </w:rPr>
        <w:t xml:space="preserve">För behandling med </w:t>
      </w:r>
      <w:r w:rsidRPr="00A45D53">
        <w:rPr>
          <w:rFonts w:ascii="Times New Roman" w:hAnsi="Times New Roman"/>
          <w:b w:val="0"/>
          <w:i/>
          <w:iCs/>
          <w:color w:val="auto"/>
          <w:sz w:val="24"/>
          <w:szCs w:val="24"/>
        </w:rPr>
        <w:t>lågdos DOAC</w:t>
      </w:r>
      <w:r>
        <w:rPr>
          <w:rFonts w:ascii="Times New Roman" w:hAnsi="Times New Roman"/>
          <w:b w:val="0"/>
          <w:color w:val="auto"/>
          <w:sz w:val="24"/>
          <w:szCs w:val="24"/>
          <w:vertAlign w:val="superscript"/>
        </w:rPr>
        <w:t>*</w:t>
      </w:r>
      <w:r w:rsidRPr="003F7C57">
        <w:rPr>
          <w:rFonts w:ascii="Times New Roman" w:hAnsi="Times New Roman"/>
          <w:b w:val="0"/>
          <w:color w:val="auto"/>
          <w:sz w:val="24"/>
          <w:szCs w:val="24"/>
        </w:rPr>
        <w:t xml:space="preserve"> gäller tid från läkemedel till intervention: 24 timmar för </w:t>
      </w:r>
      <w:proofErr w:type="spellStart"/>
      <w:r w:rsidRPr="003F7C57">
        <w:rPr>
          <w:rFonts w:ascii="Times New Roman" w:hAnsi="Times New Roman"/>
          <w:b w:val="0"/>
          <w:color w:val="auto"/>
          <w:sz w:val="24"/>
          <w:szCs w:val="24"/>
        </w:rPr>
        <w:t>Xarelto</w:t>
      </w:r>
      <w:proofErr w:type="spellEnd"/>
      <w:r w:rsidRPr="003F7C57">
        <w:rPr>
          <w:rFonts w:ascii="Times New Roman" w:hAnsi="Times New Roman"/>
          <w:b w:val="0"/>
          <w:color w:val="auto"/>
          <w:sz w:val="24"/>
          <w:szCs w:val="24"/>
        </w:rPr>
        <w:t xml:space="preserve">, 36 timmar för Eliquis samt 48 timmar för </w:t>
      </w:r>
      <w:proofErr w:type="spellStart"/>
      <w:r w:rsidRPr="003F7C57">
        <w:rPr>
          <w:rFonts w:ascii="Times New Roman" w:hAnsi="Times New Roman"/>
          <w:b w:val="0"/>
          <w:color w:val="auto"/>
          <w:sz w:val="24"/>
          <w:szCs w:val="24"/>
        </w:rPr>
        <w:t>Pradaxa</w:t>
      </w:r>
      <w:proofErr w:type="spellEnd"/>
      <w:r w:rsidRPr="003F7C57">
        <w:rPr>
          <w:rFonts w:ascii="Times New Roman" w:hAnsi="Times New Roman"/>
          <w:b w:val="0"/>
          <w:color w:val="auto"/>
          <w:sz w:val="24"/>
          <w:szCs w:val="24"/>
        </w:rPr>
        <w:t xml:space="preserve">. Det skall gå minst 6 timmar från intervention till nästa administrering av </w:t>
      </w:r>
      <w:r w:rsidRPr="00A45D53">
        <w:rPr>
          <w:rFonts w:ascii="Times New Roman" w:hAnsi="Times New Roman"/>
          <w:b w:val="0"/>
          <w:i/>
          <w:iCs/>
          <w:color w:val="auto"/>
          <w:sz w:val="24"/>
          <w:szCs w:val="24"/>
        </w:rPr>
        <w:t>lågdos</w:t>
      </w:r>
      <w:r w:rsidRPr="003F7C57">
        <w:rPr>
          <w:rFonts w:ascii="Times New Roman" w:hAnsi="Times New Roman"/>
          <w:b w:val="0"/>
          <w:color w:val="auto"/>
          <w:sz w:val="24"/>
          <w:szCs w:val="24"/>
        </w:rPr>
        <w:t xml:space="preserve"> </w:t>
      </w:r>
      <w:proofErr w:type="spellStart"/>
      <w:r w:rsidRPr="003F7C57">
        <w:rPr>
          <w:rFonts w:ascii="Times New Roman" w:hAnsi="Times New Roman"/>
          <w:b w:val="0"/>
          <w:color w:val="auto"/>
          <w:sz w:val="24"/>
          <w:szCs w:val="24"/>
        </w:rPr>
        <w:t>Xarelto</w:t>
      </w:r>
      <w:proofErr w:type="spellEnd"/>
      <w:r w:rsidRPr="003F7C57">
        <w:rPr>
          <w:rFonts w:ascii="Times New Roman" w:hAnsi="Times New Roman"/>
          <w:b w:val="0"/>
          <w:color w:val="auto"/>
          <w:sz w:val="24"/>
          <w:szCs w:val="24"/>
        </w:rPr>
        <w:t xml:space="preserve">, Eliquis eller </w:t>
      </w:r>
      <w:proofErr w:type="spellStart"/>
      <w:r w:rsidRPr="003F7C57">
        <w:rPr>
          <w:rFonts w:ascii="Times New Roman" w:hAnsi="Times New Roman"/>
          <w:b w:val="0"/>
          <w:color w:val="auto"/>
          <w:sz w:val="24"/>
          <w:szCs w:val="24"/>
        </w:rPr>
        <w:t>Pradaxa</w:t>
      </w:r>
      <w:proofErr w:type="spellEnd"/>
      <w:r w:rsidRPr="003F7C57">
        <w:rPr>
          <w:rFonts w:ascii="Times New Roman" w:hAnsi="Times New Roman"/>
          <w:b w:val="0"/>
          <w:color w:val="auto"/>
          <w:sz w:val="24"/>
          <w:szCs w:val="24"/>
        </w:rPr>
        <w:t xml:space="preserve">. </w:t>
      </w:r>
    </w:p>
    <w:p w14:paraId="351A75B5" w14:textId="77777777" w:rsidR="00B14799" w:rsidRPr="00A45D53" w:rsidRDefault="00B14799" w:rsidP="00B14799">
      <w:r>
        <w:t>______________________</w:t>
      </w:r>
    </w:p>
    <w:p w14:paraId="53227F2A" w14:textId="77777777" w:rsidR="00B14799" w:rsidRPr="00A45D53" w:rsidRDefault="00B14799" w:rsidP="00B14799">
      <w:pPr>
        <w:pStyle w:val="MellanrubrikVGR"/>
        <w:rPr>
          <w:rFonts w:ascii="Times New Roman" w:hAnsi="Times New Roman"/>
          <w:b w:val="0"/>
          <w:color w:val="auto"/>
          <w:sz w:val="18"/>
        </w:rPr>
      </w:pPr>
      <w:r>
        <w:rPr>
          <w:rFonts w:ascii="Times New Roman" w:hAnsi="Times New Roman"/>
          <w:b w:val="0"/>
          <w:color w:val="auto"/>
          <w:sz w:val="24"/>
          <w:szCs w:val="24"/>
          <w:vertAlign w:val="superscript"/>
        </w:rPr>
        <w:t>*</w:t>
      </w:r>
      <w:r w:rsidRPr="00A45D53">
        <w:rPr>
          <w:rFonts w:ascii="Times New Roman" w:hAnsi="Times New Roman"/>
          <w:b w:val="0"/>
          <w:i/>
          <w:iCs/>
          <w:color w:val="auto"/>
          <w:sz w:val="18"/>
        </w:rPr>
        <w:t>Lågdos</w:t>
      </w:r>
      <w:r w:rsidRPr="00A45D53">
        <w:rPr>
          <w:rFonts w:ascii="Times New Roman" w:hAnsi="Times New Roman"/>
          <w:b w:val="0"/>
          <w:color w:val="auto"/>
          <w:sz w:val="18"/>
        </w:rPr>
        <w:t xml:space="preserve"> avser vid normal njurfunktion: </w:t>
      </w:r>
      <w:proofErr w:type="spellStart"/>
      <w:r w:rsidRPr="00A45D53">
        <w:rPr>
          <w:rFonts w:ascii="Times New Roman" w:hAnsi="Times New Roman"/>
          <w:b w:val="0"/>
          <w:color w:val="auto"/>
          <w:sz w:val="18"/>
        </w:rPr>
        <w:t>Xarelto</w:t>
      </w:r>
      <w:proofErr w:type="spellEnd"/>
      <w:r w:rsidRPr="00A45D53">
        <w:rPr>
          <w:rFonts w:ascii="Times New Roman" w:hAnsi="Times New Roman"/>
          <w:b w:val="0"/>
          <w:color w:val="auto"/>
          <w:sz w:val="18"/>
        </w:rPr>
        <w:t xml:space="preserve"> ≤10 mg dagligen, Eliquis ≤2,5 mg 2 gånger dagligen</w:t>
      </w:r>
      <w:r>
        <w:rPr>
          <w:rFonts w:ascii="Times New Roman" w:hAnsi="Times New Roman"/>
          <w:b w:val="0"/>
          <w:color w:val="auto"/>
          <w:sz w:val="18"/>
        </w:rPr>
        <w:t xml:space="preserve"> (vid vikt &gt;60 kg och/eller ålder &lt;80 år)</w:t>
      </w:r>
      <w:r w:rsidRPr="00A45D53">
        <w:rPr>
          <w:rFonts w:ascii="Times New Roman" w:hAnsi="Times New Roman"/>
          <w:b w:val="0"/>
          <w:color w:val="auto"/>
          <w:sz w:val="18"/>
        </w:rPr>
        <w:t xml:space="preserve">, </w:t>
      </w:r>
      <w:proofErr w:type="spellStart"/>
      <w:r w:rsidRPr="00A45D53">
        <w:rPr>
          <w:rFonts w:ascii="Times New Roman" w:hAnsi="Times New Roman"/>
          <w:b w:val="0"/>
          <w:color w:val="auto"/>
          <w:sz w:val="18"/>
        </w:rPr>
        <w:t>Pradaxa</w:t>
      </w:r>
      <w:proofErr w:type="spellEnd"/>
      <w:r w:rsidRPr="00A45D53">
        <w:rPr>
          <w:rFonts w:ascii="Times New Roman" w:hAnsi="Times New Roman"/>
          <w:b w:val="0"/>
          <w:color w:val="auto"/>
          <w:sz w:val="18"/>
        </w:rPr>
        <w:t xml:space="preserve"> ≤220 mg 1 gång dagligen. Beakta läkemedelsinteraktioner vid användning av </w:t>
      </w:r>
      <w:proofErr w:type="spellStart"/>
      <w:r w:rsidRPr="00A45D53">
        <w:rPr>
          <w:rFonts w:ascii="Times New Roman" w:hAnsi="Times New Roman"/>
          <w:b w:val="0"/>
          <w:color w:val="auto"/>
          <w:sz w:val="18"/>
        </w:rPr>
        <w:t>Pradaxa</w:t>
      </w:r>
      <w:proofErr w:type="spellEnd"/>
      <w:r w:rsidRPr="00A45D53">
        <w:rPr>
          <w:rFonts w:ascii="Times New Roman" w:hAnsi="Times New Roman"/>
          <w:b w:val="0"/>
          <w:color w:val="auto"/>
          <w:sz w:val="18"/>
        </w:rPr>
        <w:t xml:space="preserve"> som kan påverka läkemedelseffekten och förlänga tidsintervallet, se FASS.</w:t>
      </w:r>
      <w:r w:rsidRPr="00A45D53">
        <w:rPr>
          <w:rFonts w:ascii="Times New Roman" w:hAnsi="Times New Roman"/>
          <w:b w:val="0"/>
          <w:color w:val="auto"/>
          <w:sz w:val="18"/>
          <w:vertAlign w:val="superscript"/>
        </w:rPr>
        <w:t>14, 18, 19</w:t>
      </w:r>
    </w:p>
    <w:p w14:paraId="6D754E80" w14:textId="77777777" w:rsidR="00B14799" w:rsidRDefault="00B14799" w:rsidP="00B14799">
      <w:pPr>
        <w:spacing w:after="0" w:line="240" w:lineRule="auto"/>
        <w:ind w:left="0" w:right="0"/>
        <w:rPr>
          <w:rFonts w:asciiTheme="majorHAnsi" w:eastAsiaTheme="majorEastAsia" w:hAnsiTheme="majorHAnsi" w:cstheme="majorBidi"/>
          <w:bCs/>
          <w:color w:val="000000" w:themeColor="text1"/>
          <w:sz w:val="36"/>
        </w:rPr>
      </w:pPr>
      <w:r>
        <w:br w:type="page"/>
      </w:r>
    </w:p>
    <w:p w14:paraId="48517DBC" w14:textId="77777777" w:rsidR="00B14799" w:rsidRDefault="00B14799" w:rsidP="00A50913">
      <w:pPr>
        <w:pStyle w:val="Rubrik2"/>
      </w:pPr>
      <w:bookmarkStart w:id="12" w:name="_2.3_Waran"/>
      <w:bookmarkEnd w:id="12"/>
      <w:r>
        <w:lastRenderedPageBreak/>
        <w:t>2.3 Waran</w:t>
      </w:r>
    </w:p>
    <w:p w14:paraId="79516B3D" w14:textId="77777777" w:rsidR="00B14799" w:rsidRPr="00641227" w:rsidRDefault="00B14799" w:rsidP="00B14799">
      <w:pPr>
        <w:pStyle w:val="MellanrubrikVGR"/>
        <w:spacing w:before="0"/>
        <w:rPr>
          <w:rFonts w:ascii="Times New Roman" w:hAnsi="Times New Roman"/>
          <w:b w:val="0"/>
          <w:color w:val="auto"/>
          <w:sz w:val="24"/>
          <w:szCs w:val="24"/>
        </w:rPr>
      </w:pPr>
      <w:r w:rsidRPr="00641227">
        <w:rPr>
          <w:rFonts w:ascii="Times New Roman" w:hAnsi="Times New Roman"/>
          <w:b w:val="0"/>
          <w:color w:val="auto"/>
          <w:sz w:val="24"/>
          <w:szCs w:val="24"/>
        </w:rPr>
        <w:t>Waran (</w:t>
      </w:r>
      <w:proofErr w:type="spellStart"/>
      <w:r w:rsidRPr="00641227">
        <w:rPr>
          <w:rFonts w:ascii="Times New Roman" w:hAnsi="Times New Roman"/>
          <w:b w:val="0"/>
          <w:color w:val="auto"/>
          <w:sz w:val="24"/>
          <w:szCs w:val="24"/>
        </w:rPr>
        <w:t>warfarin</w:t>
      </w:r>
      <w:proofErr w:type="spellEnd"/>
      <w:r w:rsidRPr="00641227">
        <w:rPr>
          <w:rFonts w:ascii="Times New Roman" w:hAnsi="Times New Roman"/>
          <w:b w:val="0"/>
          <w:color w:val="auto"/>
          <w:sz w:val="24"/>
          <w:szCs w:val="24"/>
        </w:rPr>
        <w:t xml:space="preserve">) blockerar vitamin K-cykeln och hämmar därmed bildningen av aktiva K-vitaminberoende koagulationsfaktorer (II, VII, IX och X) i levern. Effekten </w:t>
      </w:r>
      <w:proofErr w:type="spellStart"/>
      <w:r w:rsidRPr="00641227">
        <w:rPr>
          <w:rFonts w:ascii="Times New Roman" w:hAnsi="Times New Roman"/>
          <w:b w:val="0"/>
          <w:color w:val="auto"/>
          <w:sz w:val="24"/>
          <w:szCs w:val="24"/>
        </w:rPr>
        <w:t>monitoreras</w:t>
      </w:r>
      <w:proofErr w:type="spellEnd"/>
      <w:r w:rsidRPr="00641227">
        <w:rPr>
          <w:rFonts w:ascii="Times New Roman" w:hAnsi="Times New Roman"/>
          <w:b w:val="0"/>
          <w:color w:val="auto"/>
          <w:sz w:val="24"/>
          <w:szCs w:val="24"/>
        </w:rPr>
        <w:t xml:space="preserve"> med PK/INR. </w:t>
      </w:r>
    </w:p>
    <w:p w14:paraId="438BEA1D" w14:textId="77777777" w:rsidR="00B14799" w:rsidRPr="00641227" w:rsidRDefault="00B14799" w:rsidP="00B14799">
      <w:pPr>
        <w:pStyle w:val="MellanrubrikVGR"/>
        <w:rPr>
          <w:rFonts w:ascii="Times New Roman" w:hAnsi="Times New Roman"/>
          <w:b w:val="0"/>
          <w:color w:val="auto"/>
          <w:sz w:val="24"/>
          <w:szCs w:val="24"/>
        </w:rPr>
      </w:pPr>
      <w:proofErr w:type="spellStart"/>
      <w:r w:rsidRPr="00641227">
        <w:rPr>
          <w:rFonts w:ascii="Times New Roman" w:hAnsi="Times New Roman"/>
          <w:b w:val="0"/>
          <w:color w:val="auto"/>
          <w:sz w:val="24"/>
          <w:szCs w:val="24"/>
        </w:rPr>
        <w:t>Konakion</w:t>
      </w:r>
      <w:proofErr w:type="spellEnd"/>
      <w:r w:rsidRPr="00641227">
        <w:rPr>
          <w:rFonts w:ascii="Times New Roman" w:hAnsi="Times New Roman"/>
          <w:b w:val="0"/>
          <w:color w:val="auto"/>
          <w:sz w:val="24"/>
          <w:szCs w:val="24"/>
        </w:rPr>
        <w:t xml:space="preserve"> (</w:t>
      </w:r>
      <w:proofErr w:type="spellStart"/>
      <w:r w:rsidRPr="00641227">
        <w:rPr>
          <w:rFonts w:ascii="Times New Roman" w:hAnsi="Times New Roman"/>
          <w:b w:val="0"/>
          <w:color w:val="auto"/>
          <w:sz w:val="24"/>
          <w:szCs w:val="24"/>
        </w:rPr>
        <w:t>fytomenadion</w:t>
      </w:r>
      <w:proofErr w:type="spellEnd"/>
      <w:r w:rsidRPr="00641227">
        <w:rPr>
          <w:rFonts w:ascii="Times New Roman" w:hAnsi="Times New Roman"/>
          <w:b w:val="0"/>
          <w:color w:val="auto"/>
          <w:sz w:val="24"/>
          <w:szCs w:val="24"/>
        </w:rPr>
        <w:t xml:space="preserve">) är vitamin K och givet intravenöst ses begynnande effekt efter </w:t>
      </w:r>
      <w:proofErr w:type="gramStart"/>
      <w:r w:rsidRPr="00641227">
        <w:rPr>
          <w:rFonts w:ascii="Times New Roman" w:hAnsi="Times New Roman"/>
          <w:b w:val="0"/>
          <w:color w:val="auto"/>
          <w:sz w:val="24"/>
          <w:szCs w:val="24"/>
        </w:rPr>
        <w:t>4-6</w:t>
      </w:r>
      <w:proofErr w:type="gramEnd"/>
      <w:r w:rsidRPr="00641227">
        <w:rPr>
          <w:rFonts w:ascii="Times New Roman" w:hAnsi="Times New Roman"/>
          <w:b w:val="0"/>
          <w:color w:val="auto"/>
          <w:sz w:val="24"/>
          <w:szCs w:val="24"/>
        </w:rPr>
        <w:t xml:space="preserve"> timmar, maximal effekt erhålls efter 24-48 timmar. </w:t>
      </w:r>
    </w:p>
    <w:p w14:paraId="69A12430" w14:textId="77777777" w:rsidR="00B14799" w:rsidRPr="009C176A" w:rsidRDefault="00B14799" w:rsidP="00B14799">
      <w:pPr>
        <w:pStyle w:val="MellanrubrikVGR"/>
        <w:spacing w:after="240"/>
        <w:rPr>
          <w:rFonts w:ascii="Times New Roman" w:hAnsi="Times New Roman"/>
          <w:b w:val="0"/>
          <w:color w:val="auto"/>
          <w:sz w:val="24"/>
          <w:szCs w:val="24"/>
        </w:rPr>
      </w:pPr>
      <w:proofErr w:type="spellStart"/>
      <w:r w:rsidRPr="00641227">
        <w:rPr>
          <w:rFonts w:ascii="Times New Roman" w:hAnsi="Times New Roman"/>
          <w:b w:val="0"/>
          <w:color w:val="auto"/>
          <w:sz w:val="24"/>
          <w:szCs w:val="24"/>
        </w:rPr>
        <w:t>Ocplex</w:t>
      </w:r>
      <w:proofErr w:type="spellEnd"/>
      <w:r w:rsidRPr="00641227">
        <w:rPr>
          <w:rFonts w:ascii="Times New Roman" w:hAnsi="Times New Roman"/>
          <w:b w:val="0"/>
          <w:color w:val="auto"/>
          <w:sz w:val="24"/>
          <w:szCs w:val="24"/>
        </w:rPr>
        <w:t xml:space="preserve"> (</w:t>
      </w:r>
      <w:proofErr w:type="spellStart"/>
      <w:r w:rsidRPr="00641227">
        <w:rPr>
          <w:rFonts w:ascii="Times New Roman" w:hAnsi="Times New Roman"/>
          <w:b w:val="0"/>
          <w:color w:val="auto"/>
          <w:sz w:val="24"/>
          <w:szCs w:val="24"/>
        </w:rPr>
        <w:t>protrombinkomplexkoncentrat</w:t>
      </w:r>
      <w:proofErr w:type="spellEnd"/>
      <w:r w:rsidRPr="00641227">
        <w:rPr>
          <w:rFonts w:ascii="Times New Roman" w:hAnsi="Times New Roman"/>
          <w:b w:val="0"/>
          <w:color w:val="auto"/>
          <w:sz w:val="24"/>
          <w:szCs w:val="24"/>
        </w:rPr>
        <w:t xml:space="preserve">) innehåller koagulationsfaktorerna II, VII, IX och X samt protein C och S. Effekten inträder redan 10 min efter avslutad injektion och kvarstår i </w:t>
      </w:r>
      <w:proofErr w:type="gramStart"/>
      <w:r w:rsidRPr="00641227">
        <w:rPr>
          <w:rFonts w:ascii="Times New Roman" w:hAnsi="Times New Roman"/>
          <w:b w:val="0"/>
          <w:color w:val="auto"/>
          <w:sz w:val="24"/>
          <w:szCs w:val="24"/>
        </w:rPr>
        <w:t>6-8</w:t>
      </w:r>
      <w:proofErr w:type="gramEnd"/>
      <w:r w:rsidRPr="00641227">
        <w:rPr>
          <w:rFonts w:ascii="Times New Roman" w:hAnsi="Times New Roman"/>
          <w:b w:val="0"/>
          <w:color w:val="auto"/>
          <w:sz w:val="24"/>
          <w:szCs w:val="24"/>
        </w:rPr>
        <w:t xml:space="preserve"> timmar. 1 ml </w:t>
      </w:r>
      <w:proofErr w:type="spellStart"/>
      <w:r w:rsidRPr="00641227">
        <w:rPr>
          <w:rFonts w:ascii="Times New Roman" w:hAnsi="Times New Roman"/>
          <w:b w:val="0"/>
          <w:color w:val="auto"/>
          <w:sz w:val="24"/>
          <w:szCs w:val="24"/>
        </w:rPr>
        <w:t>Ocplex</w:t>
      </w:r>
      <w:proofErr w:type="spellEnd"/>
      <w:r w:rsidRPr="00641227">
        <w:rPr>
          <w:rFonts w:ascii="Times New Roman" w:hAnsi="Times New Roman"/>
          <w:b w:val="0"/>
          <w:color w:val="auto"/>
          <w:sz w:val="24"/>
          <w:szCs w:val="24"/>
        </w:rPr>
        <w:t xml:space="preserve"> = 25 E. </w:t>
      </w:r>
    </w:p>
    <w:tbl>
      <w:tblPr>
        <w:tblStyle w:val="Ljustrutnt-dekorfrg57"/>
        <w:tblW w:w="0" w:type="auto"/>
        <w:tblCellMar>
          <w:top w:w="113" w:type="dxa"/>
          <w:bottom w:w="113" w:type="dxa"/>
        </w:tblCellMar>
        <w:tblLook w:val="04A0" w:firstRow="1" w:lastRow="0" w:firstColumn="1" w:lastColumn="0" w:noHBand="0" w:noVBand="1"/>
      </w:tblPr>
      <w:tblGrid>
        <w:gridCol w:w="1572"/>
        <w:gridCol w:w="1061"/>
        <w:gridCol w:w="2071"/>
        <w:gridCol w:w="4205"/>
      </w:tblGrid>
      <w:tr w:rsidR="00B14799" w:rsidRPr="003D4CEC" w14:paraId="314833DE"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4"/>
          </w:tcPr>
          <w:p w14:paraId="65F6347B" w14:textId="77777777" w:rsidR="00B14799" w:rsidRPr="003D4CEC" w:rsidRDefault="00B14799">
            <w:pPr>
              <w:spacing w:after="0" w:line="240" w:lineRule="auto"/>
              <w:ind w:left="0" w:right="0"/>
              <w:rPr>
                <w:rFonts w:ascii="Times New Roman" w:hAnsi="Times New Roman"/>
                <w:vertAlign w:val="superscript"/>
              </w:rPr>
            </w:pPr>
            <w:bookmarkStart w:id="13" w:name="_Hlk129606369"/>
            <w:r w:rsidRPr="003D4CEC">
              <w:rPr>
                <w:rFonts w:ascii="Times New Roman" w:hAnsi="Times New Roman"/>
              </w:rPr>
              <w:t xml:space="preserve">Tabell 4. Förslag på handläggning vid PK/INR &gt;1,5 och akut kirurgi </w:t>
            </w:r>
            <w:r w:rsidRPr="003D4CEC">
              <w:rPr>
                <w:rFonts w:ascii="Times New Roman" w:hAnsi="Times New Roman"/>
                <w:b w:val="0"/>
                <w:bCs w:val="0"/>
                <w:vertAlign w:val="superscript"/>
              </w:rPr>
              <w:t>2, 4</w:t>
            </w:r>
          </w:p>
        </w:tc>
      </w:tr>
      <w:tr w:rsidR="00B14799" w:rsidRPr="003D4CEC" w14:paraId="7E1931F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9FA95AE" w14:textId="77777777" w:rsidR="00B14799" w:rsidRPr="003D4CEC" w:rsidRDefault="00B14799">
            <w:pPr>
              <w:spacing w:after="0" w:line="240" w:lineRule="auto"/>
              <w:ind w:left="0" w:right="0"/>
              <w:rPr>
                <w:rFonts w:ascii="Times New Roman" w:hAnsi="Times New Roman"/>
                <w:sz w:val="20"/>
                <w:szCs w:val="20"/>
              </w:rPr>
            </w:pPr>
            <w:r w:rsidRPr="003D4CEC">
              <w:rPr>
                <w:rFonts w:ascii="Times New Roman" w:hAnsi="Times New Roman"/>
                <w:sz w:val="20"/>
                <w:szCs w:val="20"/>
              </w:rPr>
              <w:t>Operationsstart</w:t>
            </w:r>
          </w:p>
        </w:tc>
        <w:tc>
          <w:tcPr>
            <w:tcW w:w="0" w:type="auto"/>
          </w:tcPr>
          <w:p w14:paraId="5D4CF95E"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proofErr w:type="spellStart"/>
            <w:r w:rsidRPr="003D4CEC">
              <w:rPr>
                <w:rFonts w:ascii="Times New Roman" w:hAnsi="Times New Roman"/>
                <w:b/>
                <w:bCs/>
                <w:sz w:val="20"/>
                <w:szCs w:val="20"/>
              </w:rPr>
              <w:t>Konakion</w:t>
            </w:r>
            <w:proofErr w:type="spellEnd"/>
          </w:p>
        </w:tc>
        <w:tc>
          <w:tcPr>
            <w:tcW w:w="0" w:type="auto"/>
          </w:tcPr>
          <w:p w14:paraId="6D077E16"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proofErr w:type="spellStart"/>
            <w:r w:rsidRPr="003D4CEC">
              <w:rPr>
                <w:rFonts w:ascii="Times New Roman" w:hAnsi="Times New Roman"/>
                <w:b/>
                <w:bCs/>
                <w:sz w:val="20"/>
                <w:szCs w:val="20"/>
              </w:rPr>
              <w:t>Ocplex</w:t>
            </w:r>
            <w:proofErr w:type="spellEnd"/>
          </w:p>
        </w:tc>
        <w:tc>
          <w:tcPr>
            <w:tcW w:w="0" w:type="auto"/>
          </w:tcPr>
          <w:p w14:paraId="537D0442"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3D4CEC">
              <w:rPr>
                <w:rFonts w:ascii="Times New Roman" w:hAnsi="Times New Roman"/>
                <w:b/>
                <w:bCs/>
                <w:sz w:val="20"/>
                <w:szCs w:val="20"/>
              </w:rPr>
              <w:t>Nytt PK</w:t>
            </w:r>
          </w:p>
        </w:tc>
      </w:tr>
      <w:tr w:rsidR="00B14799" w:rsidRPr="003D4CEC" w14:paraId="191F154F"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79EB057" w14:textId="77777777" w:rsidR="00B14799" w:rsidRPr="003D4CEC" w:rsidRDefault="00B14799">
            <w:pPr>
              <w:spacing w:after="0" w:line="240" w:lineRule="auto"/>
              <w:ind w:left="0" w:right="0"/>
              <w:rPr>
                <w:rFonts w:ascii="Times New Roman" w:hAnsi="Times New Roman"/>
                <w:sz w:val="20"/>
                <w:szCs w:val="20"/>
              </w:rPr>
            </w:pPr>
            <w:r w:rsidRPr="003D4CEC">
              <w:rPr>
                <w:rFonts w:ascii="Times New Roman" w:hAnsi="Times New Roman"/>
                <w:sz w:val="20"/>
                <w:szCs w:val="20"/>
              </w:rPr>
              <w:t>&gt;6 h</w:t>
            </w:r>
          </w:p>
        </w:tc>
        <w:tc>
          <w:tcPr>
            <w:tcW w:w="0" w:type="auto"/>
          </w:tcPr>
          <w:p w14:paraId="0DDFCAC2"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gramStart"/>
            <w:r w:rsidRPr="003D4CEC">
              <w:rPr>
                <w:rFonts w:ascii="Times New Roman" w:hAnsi="Times New Roman"/>
                <w:sz w:val="20"/>
                <w:szCs w:val="20"/>
              </w:rPr>
              <w:t>2-10</w:t>
            </w:r>
            <w:proofErr w:type="gramEnd"/>
            <w:r w:rsidRPr="003D4CEC">
              <w:rPr>
                <w:rFonts w:ascii="Times New Roman" w:hAnsi="Times New Roman"/>
                <w:sz w:val="20"/>
                <w:szCs w:val="20"/>
              </w:rPr>
              <w:t xml:space="preserve"> mg</w:t>
            </w:r>
          </w:p>
        </w:tc>
        <w:tc>
          <w:tcPr>
            <w:tcW w:w="0" w:type="auto"/>
          </w:tcPr>
          <w:p w14:paraId="5D721D16"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w:t>
            </w:r>
          </w:p>
        </w:tc>
        <w:tc>
          <w:tcPr>
            <w:tcW w:w="0" w:type="auto"/>
          </w:tcPr>
          <w:p w14:paraId="7DD2C010"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Efter 6 h</w:t>
            </w:r>
          </w:p>
        </w:tc>
      </w:tr>
      <w:tr w:rsidR="00B14799" w:rsidRPr="003D4CEC" w14:paraId="48C3AE7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88135F7" w14:textId="77777777" w:rsidR="00B14799" w:rsidRPr="003D4CEC" w:rsidRDefault="00B14799">
            <w:pPr>
              <w:spacing w:after="0" w:line="240" w:lineRule="auto"/>
              <w:ind w:left="0" w:right="0"/>
              <w:rPr>
                <w:rFonts w:ascii="Times New Roman" w:hAnsi="Times New Roman"/>
                <w:sz w:val="20"/>
                <w:szCs w:val="20"/>
              </w:rPr>
            </w:pPr>
            <w:r w:rsidRPr="003D4CEC">
              <w:rPr>
                <w:rFonts w:ascii="Times New Roman" w:hAnsi="Times New Roman"/>
                <w:sz w:val="20"/>
                <w:szCs w:val="20"/>
              </w:rPr>
              <w:t>&lt;6 h</w:t>
            </w:r>
          </w:p>
        </w:tc>
        <w:tc>
          <w:tcPr>
            <w:tcW w:w="0" w:type="auto"/>
          </w:tcPr>
          <w:p w14:paraId="70001C65"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gramStart"/>
            <w:r w:rsidRPr="003D4CEC">
              <w:rPr>
                <w:rFonts w:ascii="Times New Roman" w:hAnsi="Times New Roman"/>
                <w:sz w:val="20"/>
                <w:szCs w:val="20"/>
              </w:rPr>
              <w:t>5-10</w:t>
            </w:r>
            <w:proofErr w:type="gramEnd"/>
            <w:r w:rsidRPr="003D4CEC">
              <w:rPr>
                <w:rFonts w:ascii="Times New Roman" w:hAnsi="Times New Roman"/>
                <w:sz w:val="20"/>
                <w:szCs w:val="20"/>
              </w:rPr>
              <w:t xml:space="preserve"> mg</w:t>
            </w:r>
          </w:p>
        </w:tc>
        <w:tc>
          <w:tcPr>
            <w:tcW w:w="0" w:type="auto"/>
          </w:tcPr>
          <w:p w14:paraId="4F4E3C76"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vertAlign w:val="superscript"/>
              </w:rPr>
            </w:pPr>
            <w:proofErr w:type="spellStart"/>
            <w:r w:rsidRPr="003D4CEC">
              <w:rPr>
                <w:rFonts w:ascii="Times New Roman" w:hAnsi="Times New Roman"/>
                <w:sz w:val="20"/>
                <w:szCs w:val="20"/>
              </w:rPr>
              <w:t>Enl</w:t>
            </w:r>
            <w:proofErr w:type="spellEnd"/>
            <w:r w:rsidRPr="003D4CEC">
              <w:rPr>
                <w:rFonts w:ascii="Times New Roman" w:hAnsi="Times New Roman"/>
                <w:sz w:val="20"/>
                <w:szCs w:val="20"/>
              </w:rPr>
              <w:t xml:space="preserve"> tabell med PK-mål ≤1,5</w:t>
            </w:r>
            <w:r w:rsidRPr="003D4CEC">
              <w:rPr>
                <w:rFonts w:ascii="Times New Roman" w:hAnsi="Times New Roman"/>
                <w:vertAlign w:val="superscript"/>
              </w:rPr>
              <w:t>a</w:t>
            </w:r>
          </w:p>
        </w:tc>
        <w:tc>
          <w:tcPr>
            <w:tcW w:w="0" w:type="auto"/>
          </w:tcPr>
          <w:p w14:paraId="077258C2"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 xml:space="preserve">15 min efter givet </w:t>
            </w:r>
            <w:proofErr w:type="spellStart"/>
            <w:r w:rsidRPr="003D4CEC">
              <w:rPr>
                <w:rFonts w:ascii="Times New Roman" w:hAnsi="Times New Roman"/>
                <w:sz w:val="20"/>
                <w:szCs w:val="20"/>
              </w:rPr>
              <w:t>Ocplex</w:t>
            </w:r>
            <w:proofErr w:type="spellEnd"/>
            <w:r w:rsidRPr="003D4CEC">
              <w:rPr>
                <w:rFonts w:ascii="Times New Roman" w:hAnsi="Times New Roman"/>
                <w:sz w:val="20"/>
                <w:szCs w:val="20"/>
              </w:rPr>
              <w:t xml:space="preserve"> samt efter </w:t>
            </w:r>
            <w:proofErr w:type="gramStart"/>
            <w:r w:rsidRPr="003D4CEC">
              <w:rPr>
                <w:rFonts w:ascii="Times New Roman" w:hAnsi="Times New Roman"/>
                <w:sz w:val="20"/>
                <w:szCs w:val="20"/>
              </w:rPr>
              <w:t>4-5</w:t>
            </w:r>
            <w:proofErr w:type="gramEnd"/>
            <w:r w:rsidRPr="003D4CEC">
              <w:rPr>
                <w:rFonts w:ascii="Times New Roman" w:hAnsi="Times New Roman"/>
                <w:sz w:val="20"/>
                <w:szCs w:val="20"/>
              </w:rPr>
              <w:t xml:space="preserve"> timmar alt </w:t>
            </w:r>
            <w:proofErr w:type="spellStart"/>
            <w:r w:rsidRPr="003D4CEC">
              <w:rPr>
                <w:rFonts w:ascii="Times New Roman" w:hAnsi="Times New Roman"/>
                <w:sz w:val="20"/>
                <w:szCs w:val="20"/>
              </w:rPr>
              <w:t>preoperativt</w:t>
            </w:r>
            <w:proofErr w:type="spellEnd"/>
          </w:p>
        </w:tc>
      </w:tr>
      <w:tr w:rsidR="00B14799" w:rsidRPr="003D4CEC" w14:paraId="4CDE3616"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4"/>
          </w:tcPr>
          <w:p w14:paraId="16080616" w14:textId="77777777" w:rsidR="00B14799" w:rsidRPr="003D4CEC" w:rsidRDefault="00B14799">
            <w:pPr>
              <w:spacing w:after="0" w:line="240" w:lineRule="auto"/>
              <w:ind w:left="0" w:right="0"/>
              <w:rPr>
                <w:rFonts w:ascii="Times New Roman" w:hAnsi="Times New Roman"/>
                <w:b w:val="0"/>
                <w:sz w:val="20"/>
                <w:szCs w:val="20"/>
              </w:rPr>
            </w:pPr>
            <w:r w:rsidRPr="003D4CEC">
              <w:rPr>
                <w:rFonts w:ascii="Times New Roman" w:hAnsi="Times New Roman"/>
                <w:b w:val="0"/>
                <w:vertAlign w:val="superscript"/>
              </w:rPr>
              <w:t>a</w:t>
            </w:r>
            <w:r w:rsidRPr="003D4CEC">
              <w:rPr>
                <w:rFonts w:ascii="Times New Roman" w:hAnsi="Times New Roman"/>
                <w:b w:val="0"/>
                <w:sz w:val="20"/>
                <w:szCs w:val="20"/>
                <w:vertAlign w:val="superscript"/>
              </w:rPr>
              <w:t xml:space="preserve"> </w:t>
            </w:r>
            <w:proofErr w:type="spellStart"/>
            <w:r w:rsidRPr="003D4CEC">
              <w:rPr>
                <w:rFonts w:ascii="Times New Roman" w:hAnsi="Times New Roman"/>
                <w:b w:val="0"/>
                <w:sz w:val="18"/>
                <w:szCs w:val="18"/>
              </w:rPr>
              <w:t>Protrombinkomplexkoncentrat</w:t>
            </w:r>
            <w:proofErr w:type="spellEnd"/>
            <w:r w:rsidRPr="003D4CEC">
              <w:rPr>
                <w:rFonts w:ascii="Times New Roman" w:hAnsi="Times New Roman"/>
                <w:b w:val="0"/>
                <w:sz w:val="18"/>
                <w:szCs w:val="18"/>
              </w:rPr>
              <w:t xml:space="preserve"> skall ges i så nära anslutning till operationsstart som tekniskt möjligt</w:t>
            </w:r>
          </w:p>
        </w:tc>
      </w:tr>
      <w:bookmarkEnd w:id="13"/>
    </w:tbl>
    <w:p w14:paraId="03CDB766" w14:textId="77777777" w:rsidR="00B14799" w:rsidRPr="00026D6F" w:rsidRDefault="00B14799" w:rsidP="00B14799">
      <w:pPr>
        <w:ind w:left="0"/>
      </w:pPr>
    </w:p>
    <w:tbl>
      <w:tblPr>
        <w:tblStyle w:val="Ljustrutnt-dekorfrg58"/>
        <w:tblW w:w="5000" w:type="pct"/>
        <w:tblCellMar>
          <w:top w:w="113" w:type="dxa"/>
          <w:bottom w:w="113" w:type="dxa"/>
        </w:tblCellMar>
        <w:tblLook w:val="04A0" w:firstRow="1" w:lastRow="0" w:firstColumn="1" w:lastColumn="0" w:noHBand="0" w:noVBand="1"/>
      </w:tblPr>
      <w:tblGrid>
        <w:gridCol w:w="1781"/>
        <w:gridCol w:w="1782"/>
        <w:gridCol w:w="1782"/>
        <w:gridCol w:w="1782"/>
        <w:gridCol w:w="1782"/>
      </w:tblGrid>
      <w:tr w:rsidR="00B14799" w:rsidRPr="003D4CEC" w14:paraId="7F39E642"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5"/>
            <w:vAlign w:val="center"/>
          </w:tcPr>
          <w:p w14:paraId="06016986" w14:textId="77777777" w:rsidR="00B14799" w:rsidRPr="003D4CEC" w:rsidRDefault="00B14799">
            <w:pPr>
              <w:spacing w:after="0" w:line="240" w:lineRule="auto"/>
              <w:ind w:left="0" w:right="0"/>
              <w:rPr>
                <w:rFonts w:ascii="Times New Roman" w:hAnsi="Times New Roman"/>
              </w:rPr>
            </w:pPr>
            <w:bookmarkStart w:id="14" w:name="_Hlk129606431"/>
            <w:r w:rsidRPr="003D4CEC">
              <w:rPr>
                <w:rFonts w:ascii="Times New Roman" w:hAnsi="Times New Roman"/>
              </w:rPr>
              <w:t xml:space="preserve">Tabell 5. Reversering av Waran med </w:t>
            </w:r>
            <w:proofErr w:type="spellStart"/>
            <w:r w:rsidRPr="003D4CEC">
              <w:rPr>
                <w:rFonts w:ascii="Times New Roman" w:hAnsi="Times New Roman"/>
              </w:rPr>
              <w:t>Ocplex</w:t>
            </w:r>
            <w:proofErr w:type="spellEnd"/>
            <w:r w:rsidRPr="003D4CEC">
              <w:rPr>
                <w:rFonts w:ascii="Times New Roman" w:hAnsi="Times New Roman"/>
              </w:rPr>
              <w:t xml:space="preserve"> inför ryggbedövning med PK/INR-mål ≤1,5 </w:t>
            </w:r>
            <w:r w:rsidRPr="003D4CEC">
              <w:rPr>
                <w:rFonts w:ascii="Times New Roman" w:hAnsi="Times New Roman"/>
                <w:b w:val="0"/>
                <w:bCs w:val="0"/>
                <w:vertAlign w:val="superscript"/>
              </w:rPr>
              <w:t>2, 4, 6</w:t>
            </w:r>
          </w:p>
        </w:tc>
      </w:tr>
      <w:tr w:rsidR="00B14799" w:rsidRPr="003D4CEC" w14:paraId="57257F7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6B437519" w14:textId="77777777" w:rsidR="00B14799" w:rsidRPr="003D4CEC" w:rsidRDefault="00B14799">
            <w:pPr>
              <w:spacing w:after="0" w:line="240" w:lineRule="auto"/>
              <w:ind w:left="0" w:right="0"/>
              <w:rPr>
                <w:rFonts w:ascii="Times New Roman" w:hAnsi="Times New Roman"/>
                <w:sz w:val="20"/>
                <w:szCs w:val="20"/>
              </w:rPr>
            </w:pPr>
            <w:r w:rsidRPr="003D4CEC">
              <w:rPr>
                <w:rFonts w:ascii="Times New Roman" w:hAnsi="Times New Roman"/>
                <w:sz w:val="20"/>
                <w:szCs w:val="20"/>
              </w:rPr>
              <w:t>Vikt</w:t>
            </w:r>
          </w:p>
        </w:tc>
        <w:tc>
          <w:tcPr>
            <w:tcW w:w="1000" w:type="pct"/>
          </w:tcPr>
          <w:p w14:paraId="15F03B7E"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3D4CEC">
              <w:rPr>
                <w:rFonts w:ascii="Times New Roman" w:hAnsi="Times New Roman"/>
                <w:b/>
                <w:bCs/>
                <w:sz w:val="20"/>
                <w:szCs w:val="20"/>
              </w:rPr>
              <w:t xml:space="preserve">PK </w:t>
            </w:r>
            <w:proofErr w:type="gramStart"/>
            <w:r w:rsidRPr="003D4CEC">
              <w:rPr>
                <w:rFonts w:ascii="Times New Roman" w:hAnsi="Times New Roman"/>
                <w:b/>
                <w:bCs/>
                <w:sz w:val="20"/>
                <w:szCs w:val="20"/>
              </w:rPr>
              <w:t>1,5-2,0</w:t>
            </w:r>
            <w:proofErr w:type="gramEnd"/>
            <w:r w:rsidRPr="003D4CEC">
              <w:rPr>
                <w:rFonts w:ascii="Times New Roman" w:hAnsi="Times New Roman"/>
                <w:b/>
                <w:bCs/>
                <w:sz w:val="20"/>
                <w:szCs w:val="20"/>
              </w:rPr>
              <w:t xml:space="preserve"> </w:t>
            </w:r>
          </w:p>
          <w:p w14:paraId="3C270A8B"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3D4CEC">
              <w:rPr>
                <w:rFonts w:ascii="Times New Roman" w:hAnsi="Times New Roman"/>
                <w:b/>
                <w:bCs/>
                <w:sz w:val="20"/>
                <w:szCs w:val="20"/>
              </w:rPr>
              <w:t>(ca 10 E/kg)</w:t>
            </w:r>
          </w:p>
        </w:tc>
        <w:tc>
          <w:tcPr>
            <w:tcW w:w="1000" w:type="pct"/>
          </w:tcPr>
          <w:p w14:paraId="40CC520F"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3D4CEC">
              <w:rPr>
                <w:rFonts w:ascii="Times New Roman" w:hAnsi="Times New Roman"/>
                <w:b/>
                <w:bCs/>
                <w:sz w:val="20"/>
                <w:szCs w:val="20"/>
              </w:rPr>
              <w:t xml:space="preserve">PK </w:t>
            </w:r>
            <w:proofErr w:type="gramStart"/>
            <w:r w:rsidRPr="003D4CEC">
              <w:rPr>
                <w:rFonts w:ascii="Times New Roman" w:hAnsi="Times New Roman"/>
                <w:b/>
                <w:bCs/>
                <w:sz w:val="20"/>
                <w:szCs w:val="20"/>
              </w:rPr>
              <w:t>2-3</w:t>
            </w:r>
            <w:proofErr w:type="gramEnd"/>
            <w:r w:rsidRPr="003D4CEC">
              <w:rPr>
                <w:rFonts w:ascii="Times New Roman" w:hAnsi="Times New Roman"/>
                <w:b/>
                <w:bCs/>
                <w:sz w:val="20"/>
                <w:szCs w:val="20"/>
              </w:rPr>
              <w:t xml:space="preserve"> </w:t>
            </w:r>
          </w:p>
          <w:p w14:paraId="7974E1F0"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3D4CEC">
              <w:rPr>
                <w:rFonts w:ascii="Times New Roman" w:hAnsi="Times New Roman"/>
                <w:b/>
                <w:bCs/>
                <w:sz w:val="20"/>
                <w:szCs w:val="20"/>
              </w:rPr>
              <w:t>(ca 15 E/kg)</w:t>
            </w:r>
          </w:p>
        </w:tc>
        <w:tc>
          <w:tcPr>
            <w:tcW w:w="1000" w:type="pct"/>
          </w:tcPr>
          <w:p w14:paraId="140CA1E3"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3D4CEC">
              <w:rPr>
                <w:rFonts w:ascii="Times New Roman" w:hAnsi="Times New Roman"/>
                <w:b/>
                <w:bCs/>
                <w:sz w:val="20"/>
                <w:szCs w:val="20"/>
              </w:rPr>
              <w:t xml:space="preserve">PK &gt;3 </w:t>
            </w:r>
          </w:p>
          <w:p w14:paraId="43AB31F2"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3D4CEC">
              <w:rPr>
                <w:rFonts w:ascii="Times New Roman" w:hAnsi="Times New Roman"/>
                <w:b/>
                <w:bCs/>
                <w:sz w:val="20"/>
                <w:szCs w:val="20"/>
              </w:rPr>
              <w:t>(ca 25 E/kg)</w:t>
            </w:r>
          </w:p>
        </w:tc>
        <w:tc>
          <w:tcPr>
            <w:tcW w:w="1000" w:type="pct"/>
          </w:tcPr>
          <w:p w14:paraId="19A7D866"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3D4CEC">
              <w:rPr>
                <w:rFonts w:ascii="Times New Roman" w:hAnsi="Times New Roman"/>
                <w:b/>
                <w:bCs/>
                <w:sz w:val="20"/>
                <w:szCs w:val="20"/>
              </w:rPr>
              <w:t>Ge ytterligare om otillräcklig effekt</w:t>
            </w:r>
          </w:p>
        </w:tc>
      </w:tr>
      <w:tr w:rsidR="00B14799" w:rsidRPr="003D4CEC" w14:paraId="39A78014"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54980432" w14:textId="77777777" w:rsidR="00B14799" w:rsidRPr="003D4CEC" w:rsidRDefault="00B14799">
            <w:pPr>
              <w:spacing w:after="0" w:line="240" w:lineRule="auto"/>
              <w:ind w:left="0" w:right="0"/>
              <w:rPr>
                <w:rFonts w:ascii="Times New Roman" w:hAnsi="Times New Roman"/>
                <w:sz w:val="20"/>
                <w:szCs w:val="20"/>
              </w:rPr>
            </w:pPr>
            <w:proofErr w:type="gramStart"/>
            <w:r w:rsidRPr="003D4CEC">
              <w:rPr>
                <w:rFonts w:ascii="Times New Roman" w:hAnsi="Times New Roman"/>
                <w:sz w:val="20"/>
                <w:szCs w:val="20"/>
              </w:rPr>
              <w:t>40-60</w:t>
            </w:r>
            <w:proofErr w:type="gramEnd"/>
          </w:p>
        </w:tc>
        <w:tc>
          <w:tcPr>
            <w:tcW w:w="1000" w:type="pct"/>
          </w:tcPr>
          <w:p w14:paraId="66E5D7B1"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500 E</w:t>
            </w:r>
          </w:p>
        </w:tc>
        <w:tc>
          <w:tcPr>
            <w:tcW w:w="1000" w:type="pct"/>
          </w:tcPr>
          <w:p w14:paraId="1A907FDD"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1000 E</w:t>
            </w:r>
          </w:p>
        </w:tc>
        <w:tc>
          <w:tcPr>
            <w:tcW w:w="1000" w:type="pct"/>
          </w:tcPr>
          <w:p w14:paraId="3485FD9A"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1500 E</w:t>
            </w:r>
          </w:p>
        </w:tc>
        <w:tc>
          <w:tcPr>
            <w:tcW w:w="1000" w:type="pct"/>
          </w:tcPr>
          <w:p w14:paraId="135EDF41"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500 E</w:t>
            </w:r>
          </w:p>
        </w:tc>
      </w:tr>
      <w:tr w:rsidR="00B14799" w:rsidRPr="003D4CEC" w14:paraId="6C6B275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69E95355" w14:textId="77777777" w:rsidR="00B14799" w:rsidRPr="003D4CEC" w:rsidRDefault="00B14799">
            <w:pPr>
              <w:spacing w:after="0" w:line="240" w:lineRule="auto"/>
              <w:ind w:left="0" w:right="0"/>
              <w:rPr>
                <w:rFonts w:ascii="Times New Roman" w:hAnsi="Times New Roman"/>
                <w:sz w:val="20"/>
                <w:szCs w:val="20"/>
              </w:rPr>
            </w:pPr>
            <w:proofErr w:type="gramStart"/>
            <w:r w:rsidRPr="003D4CEC">
              <w:rPr>
                <w:rFonts w:ascii="Times New Roman" w:hAnsi="Times New Roman"/>
                <w:sz w:val="20"/>
                <w:szCs w:val="20"/>
              </w:rPr>
              <w:t>60-90</w:t>
            </w:r>
            <w:proofErr w:type="gramEnd"/>
          </w:p>
        </w:tc>
        <w:tc>
          <w:tcPr>
            <w:tcW w:w="1000" w:type="pct"/>
          </w:tcPr>
          <w:p w14:paraId="372EDC70"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1000 E</w:t>
            </w:r>
          </w:p>
        </w:tc>
        <w:tc>
          <w:tcPr>
            <w:tcW w:w="1000" w:type="pct"/>
          </w:tcPr>
          <w:p w14:paraId="1BCB987F"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1500 E</w:t>
            </w:r>
          </w:p>
        </w:tc>
        <w:tc>
          <w:tcPr>
            <w:tcW w:w="1000" w:type="pct"/>
          </w:tcPr>
          <w:p w14:paraId="6CA5F183"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2000 E</w:t>
            </w:r>
          </w:p>
        </w:tc>
        <w:tc>
          <w:tcPr>
            <w:tcW w:w="1000" w:type="pct"/>
          </w:tcPr>
          <w:p w14:paraId="352F2354" w14:textId="77777777" w:rsidR="00B14799" w:rsidRPr="003D4CE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1000 E</w:t>
            </w:r>
          </w:p>
        </w:tc>
      </w:tr>
      <w:tr w:rsidR="00B14799" w:rsidRPr="003D4CEC" w14:paraId="55CC7EDF"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65D19FBA" w14:textId="77777777" w:rsidR="00B14799" w:rsidRPr="003D4CEC" w:rsidRDefault="00B14799">
            <w:pPr>
              <w:spacing w:after="0" w:line="240" w:lineRule="auto"/>
              <w:ind w:left="0" w:right="0"/>
              <w:rPr>
                <w:rFonts w:ascii="Times New Roman" w:hAnsi="Times New Roman"/>
                <w:sz w:val="20"/>
                <w:szCs w:val="20"/>
              </w:rPr>
            </w:pPr>
            <w:r w:rsidRPr="003D4CEC">
              <w:rPr>
                <w:rFonts w:ascii="Times New Roman" w:hAnsi="Times New Roman"/>
                <w:sz w:val="20"/>
                <w:szCs w:val="20"/>
              </w:rPr>
              <w:t>&gt;90</w:t>
            </w:r>
          </w:p>
        </w:tc>
        <w:tc>
          <w:tcPr>
            <w:tcW w:w="1000" w:type="pct"/>
          </w:tcPr>
          <w:p w14:paraId="35E9A279"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1500 E</w:t>
            </w:r>
          </w:p>
        </w:tc>
        <w:tc>
          <w:tcPr>
            <w:tcW w:w="1000" w:type="pct"/>
          </w:tcPr>
          <w:p w14:paraId="5F0AD81E"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2000 E</w:t>
            </w:r>
          </w:p>
        </w:tc>
        <w:tc>
          <w:tcPr>
            <w:tcW w:w="1000" w:type="pct"/>
          </w:tcPr>
          <w:p w14:paraId="3E11E0C6"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2500 E</w:t>
            </w:r>
          </w:p>
        </w:tc>
        <w:tc>
          <w:tcPr>
            <w:tcW w:w="1000" w:type="pct"/>
          </w:tcPr>
          <w:p w14:paraId="4EE8D8A8" w14:textId="77777777" w:rsidR="00B14799" w:rsidRPr="003D4CE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3D4CEC">
              <w:rPr>
                <w:rFonts w:ascii="Times New Roman" w:hAnsi="Times New Roman"/>
                <w:sz w:val="20"/>
                <w:szCs w:val="20"/>
              </w:rPr>
              <w:t>1000 E</w:t>
            </w:r>
          </w:p>
        </w:tc>
      </w:tr>
      <w:bookmarkEnd w:id="14"/>
    </w:tbl>
    <w:p w14:paraId="212C02B0" w14:textId="77777777" w:rsidR="00B14799" w:rsidRDefault="00B14799" w:rsidP="00B14799">
      <w:pPr>
        <w:pStyle w:val="MellanrubrikVGR"/>
        <w:spacing w:before="0" w:after="240"/>
        <w:ind w:left="0"/>
        <w:rPr>
          <w:noProof/>
        </w:rPr>
      </w:pPr>
    </w:p>
    <w:p w14:paraId="306FCCF7" w14:textId="77777777" w:rsidR="00B14799" w:rsidRDefault="00B14799" w:rsidP="00B14799">
      <w:pPr>
        <w:pStyle w:val="MellanrubrikVGR"/>
        <w:spacing w:before="0" w:after="240"/>
      </w:pPr>
      <w:r w:rsidRPr="009C176A">
        <w:rPr>
          <w:rFonts w:ascii="Times New Roman" w:hAnsi="Times New Roman"/>
          <w:b w:val="0"/>
          <w:color w:val="auto"/>
          <w:sz w:val="24"/>
          <w:szCs w:val="24"/>
        </w:rPr>
        <w:t xml:space="preserve">Vid behov av omedelbar reversering (PK ≤1,2 inom 60 min) ges nedanstående doser </w:t>
      </w:r>
      <w:proofErr w:type="spellStart"/>
      <w:r w:rsidRPr="009C176A">
        <w:rPr>
          <w:rFonts w:ascii="Times New Roman" w:hAnsi="Times New Roman"/>
          <w:b w:val="0"/>
          <w:color w:val="auto"/>
          <w:sz w:val="24"/>
          <w:szCs w:val="24"/>
        </w:rPr>
        <w:t>Ocplex</w:t>
      </w:r>
      <w:proofErr w:type="spellEnd"/>
      <w:r w:rsidRPr="009C176A">
        <w:rPr>
          <w:rFonts w:ascii="Times New Roman" w:hAnsi="Times New Roman"/>
          <w:b w:val="0"/>
          <w:color w:val="auto"/>
          <w:sz w:val="24"/>
          <w:szCs w:val="24"/>
        </w:rPr>
        <w:t>. Engångsdosen bör inte överstiga 3000 E (120 ml).</w:t>
      </w:r>
    </w:p>
    <w:tbl>
      <w:tblPr>
        <w:tblStyle w:val="Ljustrutnt-dekorfrg59"/>
        <w:tblW w:w="5000" w:type="pct"/>
        <w:tblCellMar>
          <w:top w:w="113" w:type="dxa"/>
          <w:bottom w:w="113" w:type="dxa"/>
        </w:tblCellMar>
        <w:tblLook w:val="04A0" w:firstRow="1" w:lastRow="0" w:firstColumn="1" w:lastColumn="0" w:noHBand="0" w:noVBand="1"/>
      </w:tblPr>
      <w:tblGrid>
        <w:gridCol w:w="5015"/>
        <w:gridCol w:w="1040"/>
        <w:gridCol w:w="1041"/>
        <w:gridCol w:w="1041"/>
        <w:gridCol w:w="772"/>
      </w:tblGrid>
      <w:tr w:rsidR="00B14799" w:rsidRPr="00A105C9" w14:paraId="26B39BC2"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5"/>
            <w:vAlign w:val="center"/>
          </w:tcPr>
          <w:p w14:paraId="4C16EDF5" w14:textId="77777777" w:rsidR="00B14799" w:rsidRPr="00A105C9" w:rsidRDefault="00B14799">
            <w:pPr>
              <w:spacing w:after="0" w:line="240" w:lineRule="auto"/>
              <w:ind w:left="0" w:right="0"/>
              <w:rPr>
                <w:rFonts w:ascii="Times New Roman" w:hAnsi="Times New Roman"/>
                <w:vertAlign w:val="superscript"/>
              </w:rPr>
            </w:pPr>
            <w:r w:rsidRPr="00A105C9">
              <w:rPr>
                <w:rFonts w:ascii="Times New Roman" w:hAnsi="Times New Roman"/>
              </w:rPr>
              <w:t xml:space="preserve">Tabell 6. Omedelbar reversering av Waran med </w:t>
            </w:r>
            <w:proofErr w:type="spellStart"/>
            <w:r w:rsidRPr="00A105C9">
              <w:rPr>
                <w:rFonts w:ascii="Times New Roman" w:hAnsi="Times New Roman"/>
              </w:rPr>
              <w:t>Ocplex</w:t>
            </w:r>
            <w:proofErr w:type="spellEnd"/>
            <w:r w:rsidRPr="00A105C9">
              <w:rPr>
                <w:rFonts w:ascii="Times New Roman" w:hAnsi="Times New Roman"/>
              </w:rPr>
              <w:t xml:space="preserve"> med PK/INR-mål ≤1,2 </w:t>
            </w:r>
            <w:r w:rsidRPr="00A105C9">
              <w:rPr>
                <w:rFonts w:ascii="Times New Roman" w:hAnsi="Times New Roman"/>
                <w:b w:val="0"/>
                <w:bCs w:val="0"/>
                <w:vertAlign w:val="superscript"/>
              </w:rPr>
              <w:t>10</w:t>
            </w:r>
          </w:p>
        </w:tc>
      </w:tr>
      <w:tr w:rsidR="00B14799" w:rsidRPr="00A105C9" w14:paraId="6759014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15" w:type="pct"/>
          </w:tcPr>
          <w:p w14:paraId="536B2D74" w14:textId="77777777" w:rsidR="00B14799" w:rsidRPr="00A105C9" w:rsidRDefault="00B14799">
            <w:pPr>
              <w:spacing w:after="0" w:line="240" w:lineRule="auto"/>
              <w:ind w:left="0" w:right="0"/>
              <w:rPr>
                <w:rFonts w:ascii="Times New Roman" w:hAnsi="Times New Roman"/>
                <w:sz w:val="20"/>
                <w:szCs w:val="20"/>
              </w:rPr>
            </w:pPr>
            <w:r w:rsidRPr="00A105C9">
              <w:rPr>
                <w:rFonts w:ascii="Times New Roman" w:hAnsi="Times New Roman"/>
                <w:sz w:val="20"/>
                <w:szCs w:val="20"/>
              </w:rPr>
              <w:t>Initialt PK/INR</w:t>
            </w:r>
          </w:p>
        </w:tc>
        <w:tc>
          <w:tcPr>
            <w:tcW w:w="584" w:type="pct"/>
          </w:tcPr>
          <w:p w14:paraId="51BB9C06" w14:textId="77777777" w:rsidR="00B14799" w:rsidRPr="00A105C9"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proofErr w:type="gramStart"/>
            <w:r w:rsidRPr="00A105C9">
              <w:rPr>
                <w:rFonts w:ascii="Times New Roman" w:hAnsi="Times New Roman"/>
                <w:b/>
                <w:bCs/>
                <w:sz w:val="20"/>
                <w:szCs w:val="20"/>
              </w:rPr>
              <w:t>2-2,5</w:t>
            </w:r>
            <w:proofErr w:type="gramEnd"/>
          </w:p>
        </w:tc>
        <w:tc>
          <w:tcPr>
            <w:tcW w:w="584" w:type="pct"/>
          </w:tcPr>
          <w:p w14:paraId="255D66B3" w14:textId="77777777" w:rsidR="00B14799" w:rsidRPr="00A105C9"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proofErr w:type="gramStart"/>
            <w:r w:rsidRPr="00A105C9">
              <w:rPr>
                <w:rFonts w:ascii="Times New Roman" w:hAnsi="Times New Roman"/>
                <w:b/>
                <w:bCs/>
                <w:sz w:val="20"/>
                <w:szCs w:val="20"/>
              </w:rPr>
              <w:t>2,5-3</w:t>
            </w:r>
            <w:proofErr w:type="gramEnd"/>
          </w:p>
        </w:tc>
        <w:tc>
          <w:tcPr>
            <w:tcW w:w="584" w:type="pct"/>
          </w:tcPr>
          <w:p w14:paraId="0B39B6AD" w14:textId="77777777" w:rsidR="00B14799" w:rsidRPr="00A105C9"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proofErr w:type="gramStart"/>
            <w:r w:rsidRPr="00A105C9">
              <w:rPr>
                <w:rFonts w:ascii="Times New Roman" w:hAnsi="Times New Roman"/>
                <w:b/>
                <w:bCs/>
                <w:sz w:val="20"/>
                <w:szCs w:val="20"/>
              </w:rPr>
              <w:t>3-3,5</w:t>
            </w:r>
            <w:proofErr w:type="gramEnd"/>
          </w:p>
        </w:tc>
        <w:tc>
          <w:tcPr>
            <w:tcW w:w="432" w:type="pct"/>
          </w:tcPr>
          <w:p w14:paraId="4021AF90" w14:textId="77777777" w:rsidR="00B14799" w:rsidRPr="00A105C9"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A105C9">
              <w:rPr>
                <w:rFonts w:ascii="Times New Roman" w:hAnsi="Times New Roman"/>
                <w:b/>
                <w:bCs/>
                <w:sz w:val="20"/>
                <w:szCs w:val="20"/>
              </w:rPr>
              <w:t>&gt;3,5</w:t>
            </w:r>
          </w:p>
        </w:tc>
      </w:tr>
      <w:tr w:rsidR="00B14799" w:rsidRPr="00A105C9" w14:paraId="37E0555D"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15" w:type="pct"/>
          </w:tcPr>
          <w:p w14:paraId="5C93C694" w14:textId="77777777" w:rsidR="00B14799" w:rsidRPr="00A105C9" w:rsidRDefault="00B14799">
            <w:pPr>
              <w:spacing w:after="0" w:line="240" w:lineRule="auto"/>
              <w:ind w:left="0" w:right="0"/>
              <w:rPr>
                <w:rFonts w:ascii="Times New Roman" w:hAnsi="Times New Roman"/>
                <w:sz w:val="20"/>
                <w:szCs w:val="20"/>
              </w:rPr>
            </w:pPr>
            <w:r w:rsidRPr="00A105C9">
              <w:rPr>
                <w:rFonts w:ascii="Times New Roman" w:hAnsi="Times New Roman"/>
                <w:sz w:val="20"/>
                <w:szCs w:val="20"/>
              </w:rPr>
              <w:t xml:space="preserve">Ungefärlig dos (ml </w:t>
            </w:r>
            <w:proofErr w:type="spellStart"/>
            <w:r w:rsidRPr="00A105C9">
              <w:rPr>
                <w:rFonts w:ascii="Times New Roman" w:hAnsi="Times New Roman"/>
                <w:sz w:val="20"/>
                <w:szCs w:val="20"/>
              </w:rPr>
              <w:t>Ocplex</w:t>
            </w:r>
            <w:proofErr w:type="spellEnd"/>
            <w:r w:rsidRPr="00A105C9">
              <w:rPr>
                <w:rFonts w:ascii="Times New Roman" w:hAnsi="Times New Roman"/>
                <w:sz w:val="20"/>
                <w:szCs w:val="20"/>
              </w:rPr>
              <w:t>/kg kroppsvikt)</w:t>
            </w:r>
          </w:p>
        </w:tc>
        <w:tc>
          <w:tcPr>
            <w:tcW w:w="584" w:type="pct"/>
          </w:tcPr>
          <w:p w14:paraId="2C361347" w14:textId="77777777" w:rsidR="00B14799" w:rsidRPr="00A105C9"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gramStart"/>
            <w:r w:rsidRPr="00A105C9">
              <w:rPr>
                <w:rFonts w:ascii="Times New Roman" w:hAnsi="Times New Roman"/>
                <w:sz w:val="20"/>
                <w:szCs w:val="20"/>
              </w:rPr>
              <w:t>0,9-1,3</w:t>
            </w:r>
            <w:proofErr w:type="gramEnd"/>
          </w:p>
        </w:tc>
        <w:tc>
          <w:tcPr>
            <w:tcW w:w="584" w:type="pct"/>
          </w:tcPr>
          <w:p w14:paraId="318E59C5" w14:textId="77777777" w:rsidR="00B14799" w:rsidRPr="00A105C9"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gramStart"/>
            <w:r w:rsidRPr="00A105C9">
              <w:rPr>
                <w:rFonts w:ascii="Times New Roman" w:hAnsi="Times New Roman"/>
                <w:sz w:val="20"/>
                <w:szCs w:val="20"/>
              </w:rPr>
              <w:t>1,3-1,6</w:t>
            </w:r>
            <w:proofErr w:type="gramEnd"/>
          </w:p>
        </w:tc>
        <w:tc>
          <w:tcPr>
            <w:tcW w:w="584" w:type="pct"/>
          </w:tcPr>
          <w:p w14:paraId="3D169F47" w14:textId="77777777" w:rsidR="00B14799" w:rsidRPr="00A105C9"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gramStart"/>
            <w:r w:rsidRPr="00A105C9">
              <w:rPr>
                <w:rFonts w:ascii="Times New Roman" w:hAnsi="Times New Roman"/>
                <w:sz w:val="20"/>
                <w:szCs w:val="20"/>
              </w:rPr>
              <w:t>1,6-1,9</w:t>
            </w:r>
            <w:proofErr w:type="gramEnd"/>
          </w:p>
        </w:tc>
        <w:tc>
          <w:tcPr>
            <w:tcW w:w="432" w:type="pct"/>
          </w:tcPr>
          <w:p w14:paraId="27E92FED" w14:textId="77777777" w:rsidR="00B14799" w:rsidRPr="00A105C9"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105C9">
              <w:rPr>
                <w:rFonts w:ascii="Times New Roman" w:hAnsi="Times New Roman"/>
                <w:sz w:val="20"/>
                <w:szCs w:val="20"/>
              </w:rPr>
              <w:t>&gt;1,9</w:t>
            </w:r>
          </w:p>
        </w:tc>
      </w:tr>
    </w:tbl>
    <w:p w14:paraId="5646318C" w14:textId="6E711D1D" w:rsidR="00B14799" w:rsidRDefault="00B14799" w:rsidP="00B14799">
      <w:pPr>
        <w:spacing w:after="0" w:line="240" w:lineRule="auto"/>
        <w:ind w:left="0" w:right="0"/>
        <w:rPr>
          <w:rFonts w:asciiTheme="majorHAnsi" w:eastAsiaTheme="majorEastAsia" w:hAnsiTheme="majorHAnsi" w:cstheme="majorBidi"/>
          <w:bCs/>
          <w:color w:val="000000" w:themeColor="text1"/>
          <w:sz w:val="36"/>
        </w:rPr>
      </w:pPr>
      <w:bookmarkStart w:id="15" w:name="_Hlk129607145"/>
    </w:p>
    <w:p w14:paraId="5DE7A5AB" w14:textId="77777777" w:rsidR="00B14799" w:rsidRDefault="00B14799" w:rsidP="00B14799">
      <w:pPr>
        <w:pStyle w:val="Rubrik3"/>
      </w:pPr>
      <w:bookmarkStart w:id="16" w:name="_2.4_Trombocythämmande_läkemedel"/>
      <w:bookmarkEnd w:id="16"/>
      <w:r>
        <w:t xml:space="preserve">2.4 Trombocythämmande </w:t>
      </w:r>
      <w:bookmarkEnd w:id="15"/>
      <w:r>
        <w:t>läkemedel</w:t>
      </w:r>
    </w:p>
    <w:p w14:paraId="1ACB7AD9" w14:textId="77777777" w:rsidR="00B14799" w:rsidRDefault="00B14799" w:rsidP="00B14799">
      <w:r>
        <w:t xml:space="preserve">Innefattar COX-1-hämmare, icke-selektiva NSAID (COX-1- och COX-2-hämmare) samt ADP-receptor-hämmare och en PDE-hämmare. Selektiva COX-2-hämmare anses inte påverka trombocytfunktionen. Trombocyterna har en livslängd på </w:t>
      </w:r>
      <w:proofErr w:type="gramStart"/>
      <w:r>
        <w:t>5-9</w:t>
      </w:r>
      <w:proofErr w:type="gramEnd"/>
      <w:r>
        <w:t xml:space="preserve"> dagar vilket innebär att ca 15 % av trombocyterna omsätts dagligen.</w:t>
      </w:r>
    </w:p>
    <w:p w14:paraId="0B3495A0" w14:textId="77777777" w:rsidR="00B14799" w:rsidRDefault="00B14799" w:rsidP="00B14799">
      <w:pPr>
        <w:spacing w:before="240"/>
      </w:pPr>
      <w:r>
        <w:t>De icke-selektiva NSAID-preparaten hämmar trombocyterna reversibelt vilket medför att dess påverkan på hemostasen avtar i takt med att läkemedlet elimineras. Hos patienter med kvarliggande epiduralkateter och behandling med LMWH bör icke-selektiva NSAID undvikas. Det är sannolikt bättre att välja en selektiv COX-2 hämmare som exempelvis Celebra (</w:t>
      </w:r>
      <w:proofErr w:type="spellStart"/>
      <w:r>
        <w:t>celecoxib</w:t>
      </w:r>
      <w:proofErr w:type="spellEnd"/>
      <w:r>
        <w:t>), Arcoxia (</w:t>
      </w:r>
      <w:proofErr w:type="spellStart"/>
      <w:r>
        <w:t>etoricoxib</w:t>
      </w:r>
      <w:proofErr w:type="spellEnd"/>
      <w:r>
        <w:t>) eller Dynastat (</w:t>
      </w:r>
      <w:proofErr w:type="spellStart"/>
      <w:r>
        <w:t>parecoxib</w:t>
      </w:r>
      <w:proofErr w:type="spellEnd"/>
      <w:r>
        <w:t xml:space="preserve">). Hos patienter utan annan riskfaktor är de icke-selektiva NSAID-preparatens negativa effekt på hemostasen sannolikt liten. I akuta fall där indikationen för ryggbedövning är stark behöver man inte ta någon hänsyn till eventuellt intag av NSAID. </w:t>
      </w:r>
    </w:p>
    <w:p w14:paraId="7B5CD6D7" w14:textId="77777777" w:rsidR="00B14799" w:rsidRDefault="00B14799" w:rsidP="00B14799">
      <w:pPr>
        <w:spacing w:before="240"/>
      </w:pPr>
      <w:r>
        <w:t xml:space="preserve">Även </w:t>
      </w:r>
      <w:proofErr w:type="spellStart"/>
      <w:r>
        <w:t>Brilique</w:t>
      </w:r>
      <w:proofErr w:type="spellEnd"/>
      <w:r>
        <w:t xml:space="preserve"> (</w:t>
      </w:r>
      <w:proofErr w:type="spellStart"/>
      <w:r>
        <w:t>ticagrelor</w:t>
      </w:r>
      <w:proofErr w:type="spellEnd"/>
      <w:r>
        <w:t xml:space="preserve">) är en reversibel hämmare. Acetylsalicylsyra, </w:t>
      </w:r>
      <w:proofErr w:type="spellStart"/>
      <w:r>
        <w:t>Plavix</w:t>
      </w:r>
      <w:proofErr w:type="spellEnd"/>
      <w:r>
        <w:t xml:space="preserve"> (</w:t>
      </w:r>
      <w:proofErr w:type="spellStart"/>
      <w:r>
        <w:t>clopidogrel</w:t>
      </w:r>
      <w:proofErr w:type="spellEnd"/>
      <w:r>
        <w:t xml:space="preserve">) och </w:t>
      </w:r>
      <w:proofErr w:type="spellStart"/>
      <w:r>
        <w:t>Efient</w:t>
      </w:r>
      <w:proofErr w:type="spellEnd"/>
      <w:r>
        <w:t xml:space="preserve"> (</w:t>
      </w:r>
      <w:proofErr w:type="spellStart"/>
      <w:r>
        <w:t>prasugrel</w:t>
      </w:r>
      <w:proofErr w:type="spellEnd"/>
      <w:r>
        <w:t xml:space="preserve">) är irreversibla hämmare. </w:t>
      </w:r>
    </w:p>
    <w:p w14:paraId="33AAED64" w14:textId="77777777" w:rsidR="00B14799" w:rsidRDefault="00B14799" w:rsidP="00B14799">
      <w:pPr>
        <w:spacing w:before="240"/>
      </w:pPr>
      <w:proofErr w:type="spellStart"/>
      <w:r>
        <w:t>Multiplate</w:t>
      </w:r>
      <w:proofErr w:type="spellEnd"/>
      <w:r>
        <w:t xml:space="preserve"> trombocytaggregation mäter trombocytfunktion i </w:t>
      </w:r>
      <w:proofErr w:type="spellStart"/>
      <w:r>
        <w:t>helblod</w:t>
      </w:r>
      <w:proofErr w:type="spellEnd"/>
      <w:r>
        <w:t xml:space="preserve"> och kan användas för att utvärdera om en patient svarar på ett specifikt trombocythämmande läkemedel. Det finns idag inget stöd för att resultatet av </w:t>
      </w:r>
      <w:proofErr w:type="spellStart"/>
      <w:r>
        <w:t>Muliplate</w:t>
      </w:r>
      <w:proofErr w:type="spellEnd"/>
      <w:r>
        <w:t xml:space="preserve"> kan användas som vägledning vid </w:t>
      </w:r>
      <w:proofErr w:type="spellStart"/>
      <w:r>
        <w:t>invasiva</w:t>
      </w:r>
      <w:proofErr w:type="spellEnd"/>
      <w:r>
        <w:t xml:space="preserve"> procedurer.  </w:t>
      </w:r>
    </w:p>
    <w:p w14:paraId="3F61F5C3" w14:textId="77777777" w:rsidR="00B14799" w:rsidRDefault="00B14799" w:rsidP="00B14799">
      <w:pPr>
        <w:spacing w:after="0" w:line="240" w:lineRule="auto"/>
        <w:ind w:left="0" w:right="0"/>
        <w:rPr>
          <w:noProof/>
        </w:rPr>
      </w:pPr>
      <w:r>
        <w:rPr>
          <w:noProof/>
        </w:rPr>
        <w:br w:type="page"/>
      </w:r>
    </w:p>
    <w:tbl>
      <w:tblPr>
        <w:tblStyle w:val="Ljustrutnt-dekorfrg510"/>
        <w:tblpPr w:leftFromText="141" w:rightFromText="141" w:vertAnchor="page" w:horzAnchor="margin" w:tblpY="1046"/>
        <w:tblW w:w="8873" w:type="dxa"/>
        <w:tblCellMar>
          <w:top w:w="113" w:type="dxa"/>
          <w:bottom w:w="113" w:type="dxa"/>
        </w:tblCellMar>
        <w:tblLook w:val="04A0" w:firstRow="1" w:lastRow="0" w:firstColumn="1" w:lastColumn="0" w:noHBand="0" w:noVBand="1"/>
      </w:tblPr>
      <w:tblGrid>
        <w:gridCol w:w="235"/>
        <w:gridCol w:w="254"/>
        <w:gridCol w:w="1582"/>
        <w:gridCol w:w="3381"/>
        <w:gridCol w:w="3421"/>
      </w:tblGrid>
      <w:tr w:rsidR="00B14799" w:rsidRPr="00BB649C" w14:paraId="17957B04" w14:textId="77777777" w:rsidTr="00C91249">
        <w:trPr>
          <w:cnfStyle w:val="100000000000" w:firstRow="1" w:lastRow="0" w:firstColumn="0" w:lastColumn="0" w:oddVBand="0" w:evenVBand="0" w:oddHBand="0"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gridSpan w:val="5"/>
            <w:vAlign w:val="center"/>
          </w:tcPr>
          <w:p w14:paraId="2C1E0AEA" w14:textId="77777777" w:rsidR="00B14799" w:rsidRPr="00A04567" w:rsidRDefault="00B14799" w:rsidP="00CF0F0B">
            <w:pPr>
              <w:spacing w:after="0" w:line="240" w:lineRule="auto"/>
              <w:ind w:left="0" w:right="0"/>
              <w:rPr>
                <w:rFonts w:ascii="Times New Roman" w:hAnsi="Times New Roman"/>
                <w:sz w:val="20"/>
                <w:szCs w:val="20"/>
                <w:vertAlign w:val="superscript"/>
              </w:rPr>
            </w:pPr>
            <w:r w:rsidRPr="00A04567">
              <w:rPr>
                <w:rFonts w:ascii="Times New Roman" w:hAnsi="Times New Roman"/>
                <w:sz w:val="20"/>
                <w:szCs w:val="20"/>
              </w:rPr>
              <w:lastRenderedPageBreak/>
              <w:t xml:space="preserve">Tabell 7. Rekommenderat minsta tidsintervall mellan läkemedel och ryggbedövning och/eller katetermanipulation </w:t>
            </w:r>
            <w:r w:rsidRPr="00A04567">
              <w:rPr>
                <w:rFonts w:ascii="Times New Roman" w:hAnsi="Times New Roman"/>
                <w:b w:val="0"/>
                <w:bCs w:val="0"/>
                <w:sz w:val="20"/>
                <w:szCs w:val="20"/>
                <w:vertAlign w:val="superscript"/>
              </w:rPr>
              <w:t>13, 14</w:t>
            </w:r>
          </w:p>
        </w:tc>
      </w:tr>
      <w:tr w:rsidR="008B0A35" w:rsidRPr="00BB649C" w14:paraId="432F610A" w14:textId="77777777" w:rsidTr="00C91249">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gridSpan w:val="3"/>
          </w:tcPr>
          <w:p w14:paraId="5C9D1148" w14:textId="77777777" w:rsidR="00B14799" w:rsidRPr="00925FF6" w:rsidRDefault="00B14799" w:rsidP="00CF0F0B">
            <w:pPr>
              <w:spacing w:after="0" w:line="240" w:lineRule="auto"/>
              <w:ind w:left="0" w:right="0"/>
              <w:rPr>
                <w:rFonts w:ascii="Times New Roman" w:hAnsi="Times New Roman"/>
                <w:sz w:val="18"/>
                <w:szCs w:val="18"/>
              </w:rPr>
            </w:pPr>
            <w:r w:rsidRPr="00925FF6">
              <w:rPr>
                <w:rFonts w:ascii="Times New Roman" w:hAnsi="Times New Roman"/>
                <w:sz w:val="18"/>
                <w:szCs w:val="18"/>
              </w:rPr>
              <w:t>Generika (substans)</w:t>
            </w:r>
          </w:p>
        </w:tc>
        <w:tc>
          <w:tcPr>
            <w:tcW w:w="0" w:type="auto"/>
          </w:tcPr>
          <w:p w14:paraId="10ACE647" w14:textId="77777777" w:rsidR="00B14799" w:rsidRPr="00925FF6"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18"/>
                <w:szCs w:val="18"/>
              </w:rPr>
            </w:pPr>
            <w:r w:rsidRPr="00925FF6">
              <w:rPr>
                <w:rFonts w:ascii="Times New Roman" w:hAnsi="Times New Roman"/>
                <w:b/>
                <w:bCs/>
                <w:sz w:val="18"/>
                <w:szCs w:val="18"/>
              </w:rPr>
              <w:t xml:space="preserve">Läkemedel </w:t>
            </w:r>
            <w:r w:rsidRPr="00925FF6">
              <w:rPr>
                <w:rFonts w:ascii="Times New Roman" w:hAnsi="Times New Roman"/>
                <w:b/>
                <w:bCs/>
                <w:sz w:val="18"/>
                <w:szCs w:val="18"/>
              </w:rPr>
              <w:sym w:font="Wingdings" w:char="F0E0"/>
            </w:r>
            <w:r w:rsidRPr="00925FF6">
              <w:rPr>
                <w:rFonts w:ascii="Times New Roman" w:hAnsi="Times New Roman"/>
                <w:b/>
                <w:bCs/>
                <w:sz w:val="18"/>
                <w:szCs w:val="18"/>
              </w:rPr>
              <w:t xml:space="preserve"> ryggbedövning/katetermanipulation</w:t>
            </w:r>
          </w:p>
        </w:tc>
        <w:tc>
          <w:tcPr>
            <w:tcW w:w="0" w:type="auto"/>
          </w:tcPr>
          <w:p w14:paraId="540AF394" w14:textId="77777777" w:rsidR="00B14799" w:rsidRPr="00925FF6"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18"/>
                <w:szCs w:val="18"/>
              </w:rPr>
            </w:pPr>
            <w:r w:rsidRPr="00925FF6">
              <w:rPr>
                <w:rFonts w:ascii="Times New Roman" w:hAnsi="Times New Roman"/>
                <w:b/>
                <w:bCs/>
                <w:sz w:val="18"/>
                <w:szCs w:val="18"/>
              </w:rPr>
              <w:t xml:space="preserve">Ryggbedövning/katetermanipulation </w:t>
            </w:r>
            <w:r w:rsidRPr="00925FF6">
              <w:rPr>
                <w:rFonts w:ascii="Times New Roman" w:hAnsi="Times New Roman"/>
                <w:b/>
                <w:bCs/>
                <w:sz w:val="18"/>
                <w:szCs w:val="18"/>
              </w:rPr>
              <w:sym w:font="Wingdings" w:char="F0E0"/>
            </w:r>
            <w:r w:rsidRPr="00925FF6">
              <w:rPr>
                <w:rFonts w:ascii="Times New Roman" w:hAnsi="Times New Roman"/>
                <w:b/>
                <w:bCs/>
                <w:sz w:val="18"/>
                <w:szCs w:val="18"/>
              </w:rPr>
              <w:t xml:space="preserve"> läkemedel</w:t>
            </w:r>
          </w:p>
        </w:tc>
      </w:tr>
      <w:tr w:rsidR="008B0A35" w:rsidRPr="00BB649C" w14:paraId="0A02CD04" w14:textId="77777777" w:rsidTr="00C91249">
        <w:trPr>
          <w:cnfStyle w:val="000000010000" w:firstRow="0" w:lastRow="0" w:firstColumn="0" w:lastColumn="0" w:oddVBand="0" w:evenVBand="0" w:oddHBand="0" w:evenHBand="1"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0" w:type="auto"/>
            <w:gridSpan w:val="3"/>
          </w:tcPr>
          <w:p w14:paraId="0BAA822B" w14:textId="77777777" w:rsidR="00B14799" w:rsidRPr="00A04567" w:rsidRDefault="00B14799" w:rsidP="00C91249">
            <w:pPr>
              <w:spacing w:after="0" w:line="240" w:lineRule="auto"/>
              <w:ind w:left="0" w:right="0"/>
              <w:rPr>
                <w:rFonts w:ascii="Times New Roman" w:hAnsi="Times New Roman"/>
                <w:strike/>
                <w:sz w:val="20"/>
                <w:szCs w:val="20"/>
              </w:rPr>
            </w:pPr>
            <w:r w:rsidRPr="00C91249">
              <w:rPr>
                <w:rFonts w:ascii="Times New Roman" w:hAnsi="Times New Roman"/>
                <w:sz w:val="18"/>
                <w:szCs w:val="18"/>
              </w:rPr>
              <w:t>ADP-receptorhämmare</w:t>
            </w:r>
          </w:p>
        </w:tc>
        <w:tc>
          <w:tcPr>
            <w:tcW w:w="0" w:type="auto"/>
          </w:tcPr>
          <w:p w14:paraId="275074AE"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0" w:type="auto"/>
          </w:tcPr>
          <w:p w14:paraId="5498EE82" w14:textId="77777777" w:rsidR="00B14799" w:rsidRPr="00BB649C"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r>
      <w:tr w:rsidR="008B0A35" w:rsidRPr="00BB649C" w14:paraId="60033B4F" w14:textId="77777777" w:rsidTr="00C91249">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tcPr>
          <w:p w14:paraId="287FD97D"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gridSpan w:val="2"/>
          </w:tcPr>
          <w:p w14:paraId="4BC74B61"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A04567">
              <w:rPr>
                <w:rFonts w:ascii="Times New Roman" w:hAnsi="Times New Roman"/>
                <w:sz w:val="20"/>
                <w:szCs w:val="20"/>
              </w:rPr>
              <w:t>Plavix</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clopidogrel</w:t>
            </w:r>
            <w:proofErr w:type="spellEnd"/>
            <w:r w:rsidRPr="00A04567">
              <w:rPr>
                <w:rFonts w:ascii="Times New Roman" w:hAnsi="Times New Roman"/>
                <w:sz w:val="20"/>
                <w:szCs w:val="20"/>
              </w:rPr>
              <w:t>)</w:t>
            </w:r>
          </w:p>
        </w:tc>
        <w:tc>
          <w:tcPr>
            <w:tcW w:w="0" w:type="auto"/>
          </w:tcPr>
          <w:p w14:paraId="37A3A034"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5 dygn</w:t>
            </w:r>
          </w:p>
        </w:tc>
        <w:tc>
          <w:tcPr>
            <w:tcW w:w="0" w:type="auto"/>
          </w:tcPr>
          <w:p w14:paraId="1B45CE2C" w14:textId="77777777" w:rsidR="00B14799" w:rsidRPr="00BB649C"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BB649C">
              <w:rPr>
                <w:rFonts w:ascii="Times New Roman" w:hAnsi="Times New Roman"/>
                <w:sz w:val="20"/>
                <w:szCs w:val="20"/>
              </w:rPr>
              <w:t xml:space="preserve">När kateter är avlägsnad </w:t>
            </w:r>
          </w:p>
        </w:tc>
      </w:tr>
      <w:tr w:rsidR="008B0A35" w:rsidRPr="00BB649C" w14:paraId="2F6595C0" w14:textId="77777777" w:rsidTr="00C91249">
        <w:trPr>
          <w:cnfStyle w:val="000000010000" w:firstRow="0" w:lastRow="0" w:firstColumn="0" w:lastColumn="0" w:oddVBand="0" w:evenVBand="0" w:oddHBand="0" w:evenHBand="1"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tcPr>
          <w:p w14:paraId="770730EB"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gridSpan w:val="2"/>
          </w:tcPr>
          <w:p w14:paraId="69ECA4CD"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spellStart"/>
            <w:r w:rsidRPr="00A04567">
              <w:rPr>
                <w:rFonts w:ascii="Times New Roman" w:hAnsi="Times New Roman"/>
                <w:sz w:val="20"/>
                <w:szCs w:val="20"/>
              </w:rPr>
              <w:t>Brilique</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ticagrelor</w:t>
            </w:r>
            <w:proofErr w:type="spellEnd"/>
            <w:r w:rsidRPr="00A04567">
              <w:rPr>
                <w:rFonts w:ascii="Times New Roman" w:hAnsi="Times New Roman"/>
                <w:sz w:val="20"/>
                <w:szCs w:val="20"/>
              </w:rPr>
              <w:t>)</w:t>
            </w:r>
          </w:p>
        </w:tc>
        <w:tc>
          <w:tcPr>
            <w:tcW w:w="0" w:type="auto"/>
          </w:tcPr>
          <w:p w14:paraId="367B2903"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5 dygn</w:t>
            </w:r>
          </w:p>
        </w:tc>
        <w:tc>
          <w:tcPr>
            <w:tcW w:w="0" w:type="auto"/>
          </w:tcPr>
          <w:p w14:paraId="2DE11814" w14:textId="77777777" w:rsidR="00B14799" w:rsidRPr="00BB649C"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BB649C">
              <w:rPr>
                <w:rFonts w:ascii="Times New Roman" w:hAnsi="Times New Roman"/>
                <w:sz w:val="20"/>
                <w:szCs w:val="20"/>
              </w:rPr>
              <w:t>24 timmar</w:t>
            </w:r>
          </w:p>
        </w:tc>
      </w:tr>
      <w:tr w:rsidR="008B0A35" w:rsidRPr="00BB649C" w14:paraId="59115333" w14:textId="77777777" w:rsidTr="00C91249">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tcPr>
          <w:p w14:paraId="672EC276"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gridSpan w:val="2"/>
          </w:tcPr>
          <w:p w14:paraId="07E70F4C"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A04567">
              <w:rPr>
                <w:rFonts w:ascii="Times New Roman" w:hAnsi="Times New Roman"/>
                <w:sz w:val="20"/>
                <w:szCs w:val="20"/>
              </w:rPr>
              <w:t>Efient</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prasugrel</w:t>
            </w:r>
            <w:proofErr w:type="spellEnd"/>
            <w:r w:rsidRPr="00A04567">
              <w:rPr>
                <w:rFonts w:ascii="Times New Roman" w:hAnsi="Times New Roman"/>
                <w:sz w:val="20"/>
                <w:szCs w:val="20"/>
              </w:rPr>
              <w:t>)</w:t>
            </w:r>
          </w:p>
        </w:tc>
        <w:tc>
          <w:tcPr>
            <w:tcW w:w="0" w:type="auto"/>
          </w:tcPr>
          <w:p w14:paraId="464295B3"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7 dygn</w:t>
            </w:r>
          </w:p>
        </w:tc>
        <w:tc>
          <w:tcPr>
            <w:tcW w:w="0" w:type="auto"/>
          </w:tcPr>
          <w:p w14:paraId="0375CB9F" w14:textId="77777777" w:rsidR="00B14799" w:rsidRPr="00C708EA"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vertAlign w:val="superscript"/>
              </w:rPr>
            </w:pPr>
            <w:r w:rsidRPr="00BB649C">
              <w:rPr>
                <w:rFonts w:ascii="Times New Roman" w:hAnsi="Times New Roman"/>
                <w:sz w:val="20"/>
                <w:szCs w:val="20"/>
              </w:rPr>
              <w:t>24 timmar</w:t>
            </w:r>
          </w:p>
        </w:tc>
      </w:tr>
      <w:tr w:rsidR="008B0A35" w:rsidRPr="00BB649C" w14:paraId="6382BC55" w14:textId="77777777" w:rsidTr="00C91249">
        <w:trPr>
          <w:cnfStyle w:val="000000010000" w:firstRow="0" w:lastRow="0" w:firstColumn="0" w:lastColumn="0" w:oddVBand="0" w:evenVBand="0" w:oddHBand="0" w:evenHBand="1"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gridSpan w:val="3"/>
          </w:tcPr>
          <w:p w14:paraId="08B1AD76" w14:textId="77777777" w:rsidR="00B14799" w:rsidRPr="00A04567" w:rsidRDefault="00B14799" w:rsidP="00CF0F0B">
            <w:pPr>
              <w:spacing w:after="0" w:line="240" w:lineRule="auto"/>
              <w:ind w:left="0" w:right="0"/>
              <w:rPr>
                <w:rFonts w:ascii="Times New Roman" w:hAnsi="Times New Roman"/>
                <w:sz w:val="20"/>
                <w:szCs w:val="20"/>
              </w:rPr>
            </w:pPr>
            <w:r w:rsidRPr="00A04567">
              <w:rPr>
                <w:rFonts w:ascii="Times New Roman" w:hAnsi="Times New Roman"/>
                <w:sz w:val="20"/>
                <w:szCs w:val="20"/>
              </w:rPr>
              <w:t>PDE-hämmare</w:t>
            </w:r>
          </w:p>
        </w:tc>
        <w:tc>
          <w:tcPr>
            <w:tcW w:w="0" w:type="auto"/>
          </w:tcPr>
          <w:p w14:paraId="23584ADB"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0" w:type="auto"/>
          </w:tcPr>
          <w:p w14:paraId="0D3C75E0" w14:textId="77777777" w:rsidR="00B14799" w:rsidRPr="00BB649C"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r>
      <w:tr w:rsidR="008B0A35" w:rsidRPr="00BB649C" w14:paraId="702A06B4" w14:textId="77777777" w:rsidTr="00C91249">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tcPr>
          <w:p w14:paraId="297FFE4B"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gridSpan w:val="2"/>
          </w:tcPr>
          <w:p w14:paraId="2E4B4EED"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A04567">
              <w:rPr>
                <w:rFonts w:ascii="Times New Roman" w:hAnsi="Times New Roman"/>
                <w:sz w:val="20"/>
                <w:szCs w:val="20"/>
              </w:rPr>
              <w:t>Persantin</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dipyramidol</w:t>
            </w:r>
            <w:proofErr w:type="spellEnd"/>
            <w:r w:rsidRPr="00A04567">
              <w:rPr>
                <w:rFonts w:ascii="Times New Roman" w:hAnsi="Times New Roman"/>
                <w:sz w:val="20"/>
                <w:szCs w:val="20"/>
              </w:rPr>
              <w:t>)</w:t>
            </w:r>
          </w:p>
        </w:tc>
        <w:tc>
          <w:tcPr>
            <w:tcW w:w="0" w:type="auto"/>
          </w:tcPr>
          <w:p w14:paraId="1A1F9F1C"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vertAlign w:val="superscript"/>
              </w:rPr>
            </w:pPr>
            <w:r w:rsidRPr="00A04567">
              <w:rPr>
                <w:rFonts w:ascii="Times New Roman" w:hAnsi="Times New Roman"/>
                <w:sz w:val="20"/>
                <w:szCs w:val="20"/>
              </w:rPr>
              <w:t xml:space="preserve">12 </w:t>
            </w:r>
            <w:proofErr w:type="spellStart"/>
            <w:r w:rsidRPr="00A04567">
              <w:rPr>
                <w:rFonts w:ascii="Times New Roman" w:hAnsi="Times New Roman"/>
                <w:sz w:val="20"/>
                <w:szCs w:val="20"/>
              </w:rPr>
              <w:t>timmar</w:t>
            </w:r>
            <w:r w:rsidRPr="00A04567">
              <w:rPr>
                <w:rFonts w:ascii="Times New Roman" w:hAnsi="Times New Roman"/>
                <w:sz w:val="20"/>
                <w:szCs w:val="20"/>
                <w:vertAlign w:val="superscript"/>
              </w:rPr>
              <w:t>a</w:t>
            </w:r>
            <w:proofErr w:type="spellEnd"/>
          </w:p>
        </w:tc>
        <w:tc>
          <w:tcPr>
            <w:tcW w:w="0" w:type="auto"/>
          </w:tcPr>
          <w:p w14:paraId="4A27B3D0" w14:textId="77777777" w:rsidR="00B14799" w:rsidRPr="00BB649C"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BB649C">
              <w:rPr>
                <w:rFonts w:ascii="Times New Roman" w:hAnsi="Times New Roman"/>
                <w:sz w:val="20"/>
                <w:szCs w:val="20"/>
              </w:rPr>
              <w:t>Återinsätt snarast möjligt</w:t>
            </w:r>
          </w:p>
        </w:tc>
      </w:tr>
      <w:tr w:rsidR="008B0A35" w:rsidRPr="00BB649C" w14:paraId="6AD2C3AC" w14:textId="77777777" w:rsidTr="00C91249">
        <w:trPr>
          <w:cnfStyle w:val="000000010000" w:firstRow="0" w:lastRow="0" w:firstColumn="0" w:lastColumn="0" w:oddVBand="0" w:evenVBand="0" w:oddHBand="0" w:evenHBand="1"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gridSpan w:val="3"/>
          </w:tcPr>
          <w:p w14:paraId="175026EC" w14:textId="77777777" w:rsidR="00B14799" w:rsidRPr="00A04567" w:rsidRDefault="00B14799" w:rsidP="00CF0F0B">
            <w:pPr>
              <w:spacing w:after="0" w:line="240" w:lineRule="auto"/>
              <w:ind w:left="0" w:right="0"/>
              <w:rPr>
                <w:rFonts w:ascii="Times New Roman" w:hAnsi="Times New Roman"/>
                <w:sz w:val="20"/>
                <w:szCs w:val="20"/>
              </w:rPr>
            </w:pPr>
            <w:r w:rsidRPr="00A04567">
              <w:rPr>
                <w:rFonts w:ascii="Times New Roman" w:hAnsi="Times New Roman"/>
                <w:sz w:val="20"/>
                <w:szCs w:val="20"/>
              </w:rPr>
              <w:t>COX</w:t>
            </w:r>
            <w:r w:rsidRPr="00A04567">
              <w:rPr>
                <w:rFonts w:ascii="Times New Roman" w:hAnsi="Times New Roman"/>
                <w:strike/>
                <w:sz w:val="20"/>
                <w:szCs w:val="20"/>
              </w:rPr>
              <w:t>-</w:t>
            </w:r>
            <w:r w:rsidRPr="00A04567">
              <w:rPr>
                <w:rFonts w:ascii="Times New Roman" w:hAnsi="Times New Roman"/>
                <w:sz w:val="20"/>
                <w:szCs w:val="20"/>
              </w:rPr>
              <w:t>1 hämmare</w:t>
            </w:r>
          </w:p>
        </w:tc>
        <w:tc>
          <w:tcPr>
            <w:tcW w:w="0" w:type="auto"/>
          </w:tcPr>
          <w:p w14:paraId="78F1E534"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0" w:type="auto"/>
          </w:tcPr>
          <w:p w14:paraId="72F2E1F1" w14:textId="77777777" w:rsidR="00B14799" w:rsidRPr="00BB649C"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r>
      <w:tr w:rsidR="008B0A35" w:rsidRPr="00BB649C" w14:paraId="3A48DE25" w14:textId="77777777" w:rsidTr="00C91249">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0" w:type="auto"/>
          </w:tcPr>
          <w:p w14:paraId="32A997B2"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gridSpan w:val="2"/>
          </w:tcPr>
          <w:p w14:paraId="2F2D4508"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vertAlign w:val="superscript"/>
              </w:rPr>
            </w:pPr>
            <w:proofErr w:type="spellStart"/>
            <w:r w:rsidRPr="00A04567">
              <w:rPr>
                <w:rFonts w:ascii="Times New Roman" w:hAnsi="Times New Roman"/>
                <w:sz w:val="20"/>
                <w:szCs w:val="20"/>
              </w:rPr>
              <w:t>Trombyl</w:t>
            </w:r>
            <w:proofErr w:type="spellEnd"/>
            <w:r w:rsidRPr="00A04567">
              <w:rPr>
                <w:rFonts w:ascii="Times New Roman" w:hAnsi="Times New Roman"/>
                <w:sz w:val="20"/>
                <w:szCs w:val="20"/>
              </w:rPr>
              <w:t xml:space="preserve"> (ASA </w:t>
            </w:r>
            <w:proofErr w:type="gramStart"/>
            <w:r w:rsidRPr="00A04567">
              <w:rPr>
                <w:rFonts w:ascii="Times New Roman" w:hAnsi="Times New Roman"/>
                <w:sz w:val="20"/>
                <w:szCs w:val="20"/>
              </w:rPr>
              <w:t>lågdos)</w:t>
            </w:r>
            <w:r w:rsidRPr="00A04567">
              <w:rPr>
                <w:rFonts w:ascii="Times New Roman" w:hAnsi="Times New Roman"/>
                <w:sz w:val="20"/>
                <w:szCs w:val="20"/>
                <w:vertAlign w:val="superscript"/>
              </w:rPr>
              <w:t>b</w:t>
            </w:r>
            <w:proofErr w:type="gramEnd"/>
          </w:p>
        </w:tc>
        <w:tc>
          <w:tcPr>
            <w:tcW w:w="0" w:type="auto"/>
          </w:tcPr>
          <w:p w14:paraId="76BE14AD"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vertAlign w:val="superscript"/>
              </w:rPr>
            </w:pPr>
            <w:r w:rsidRPr="00A04567">
              <w:rPr>
                <w:rFonts w:ascii="Times New Roman" w:hAnsi="Times New Roman"/>
                <w:sz w:val="20"/>
                <w:szCs w:val="20"/>
              </w:rPr>
              <w:t xml:space="preserve">12 </w:t>
            </w:r>
            <w:proofErr w:type="spellStart"/>
            <w:r w:rsidRPr="00A04567">
              <w:rPr>
                <w:rFonts w:ascii="Times New Roman" w:hAnsi="Times New Roman"/>
                <w:sz w:val="20"/>
                <w:szCs w:val="20"/>
              </w:rPr>
              <w:t>timmar</w:t>
            </w:r>
            <w:r w:rsidRPr="00A04567">
              <w:rPr>
                <w:rFonts w:ascii="Times New Roman" w:hAnsi="Times New Roman"/>
                <w:sz w:val="20"/>
                <w:szCs w:val="20"/>
                <w:vertAlign w:val="superscript"/>
              </w:rPr>
              <w:t>a</w:t>
            </w:r>
            <w:proofErr w:type="spellEnd"/>
          </w:p>
        </w:tc>
        <w:tc>
          <w:tcPr>
            <w:tcW w:w="0" w:type="auto"/>
          </w:tcPr>
          <w:p w14:paraId="752C29B4" w14:textId="77777777" w:rsidR="00B14799" w:rsidRPr="00BB649C"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BB649C">
              <w:rPr>
                <w:rFonts w:ascii="Times New Roman" w:hAnsi="Times New Roman"/>
                <w:sz w:val="20"/>
                <w:szCs w:val="20"/>
              </w:rPr>
              <w:t>Återinsätt snarast möjligt</w:t>
            </w:r>
          </w:p>
        </w:tc>
      </w:tr>
      <w:tr w:rsidR="008B0A35" w:rsidRPr="00BB649C" w14:paraId="0DD4EDA8" w14:textId="77777777" w:rsidTr="00C91249">
        <w:trPr>
          <w:cnfStyle w:val="000000010000" w:firstRow="0" w:lastRow="0" w:firstColumn="0" w:lastColumn="0" w:oddVBand="0" w:evenVBand="0" w:oddHBand="0" w:evenHBand="1" w:firstRowFirstColumn="0" w:firstRowLastColumn="0" w:lastRowFirstColumn="0" w:lastRowLastColumn="0"/>
          <w:trHeight w:val="691"/>
        </w:trPr>
        <w:tc>
          <w:tcPr>
            <w:cnfStyle w:val="001000000000" w:firstRow="0" w:lastRow="0" w:firstColumn="1" w:lastColumn="0" w:oddVBand="0" w:evenVBand="0" w:oddHBand="0" w:evenHBand="0" w:firstRowFirstColumn="0" w:firstRowLastColumn="0" w:lastRowFirstColumn="0" w:lastRowLastColumn="0"/>
            <w:tcW w:w="0" w:type="auto"/>
          </w:tcPr>
          <w:p w14:paraId="187EFFBF"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gridSpan w:val="2"/>
          </w:tcPr>
          <w:p w14:paraId="5B25EEBE"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r w:rsidRPr="00A04567">
              <w:rPr>
                <w:rFonts w:ascii="Times New Roman" w:hAnsi="Times New Roman"/>
                <w:sz w:val="20"/>
                <w:szCs w:val="20"/>
              </w:rPr>
              <w:t xml:space="preserve">Treo, </w:t>
            </w:r>
            <w:proofErr w:type="spellStart"/>
            <w:r w:rsidRPr="00A04567">
              <w:rPr>
                <w:rFonts w:ascii="Times New Roman" w:hAnsi="Times New Roman"/>
                <w:sz w:val="20"/>
                <w:szCs w:val="20"/>
              </w:rPr>
              <w:t>Bamyl</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Asprin</w:t>
            </w:r>
            <w:proofErr w:type="spellEnd"/>
            <w:r w:rsidRPr="00A04567">
              <w:rPr>
                <w:rFonts w:ascii="Times New Roman" w:hAnsi="Times New Roman"/>
                <w:sz w:val="20"/>
                <w:szCs w:val="20"/>
              </w:rPr>
              <w:t xml:space="preserve"> (ASA </w:t>
            </w:r>
            <w:proofErr w:type="spellStart"/>
            <w:proofErr w:type="gramStart"/>
            <w:r w:rsidRPr="00A04567">
              <w:rPr>
                <w:rFonts w:ascii="Times New Roman" w:hAnsi="Times New Roman"/>
                <w:sz w:val="20"/>
                <w:szCs w:val="20"/>
              </w:rPr>
              <w:t>högdos</w:t>
            </w:r>
            <w:proofErr w:type="spellEnd"/>
            <w:r w:rsidRPr="00A04567">
              <w:rPr>
                <w:rFonts w:ascii="Times New Roman" w:hAnsi="Times New Roman"/>
                <w:sz w:val="20"/>
                <w:szCs w:val="20"/>
              </w:rPr>
              <w:t>)</w:t>
            </w:r>
            <w:r w:rsidRPr="00A04567">
              <w:rPr>
                <w:rFonts w:ascii="Times New Roman" w:hAnsi="Times New Roman"/>
                <w:sz w:val="20"/>
                <w:szCs w:val="20"/>
                <w:vertAlign w:val="superscript"/>
              </w:rPr>
              <w:t>c</w:t>
            </w:r>
            <w:proofErr w:type="gramEnd"/>
          </w:p>
        </w:tc>
        <w:tc>
          <w:tcPr>
            <w:tcW w:w="0" w:type="auto"/>
          </w:tcPr>
          <w:p w14:paraId="5944DD3E"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gramStart"/>
            <w:r w:rsidRPr="00A04567">
              <w:rPr>
                <w:rFonts w:ascii="Times New Roman" w:hAnsi="Times New Roman"/>
                <w:sz w:val="20"/>
                <w:szCs w:val="20"/>
              </w:rPr>
              <w:t>3-7</w:t>
            </w:r>
            <w:proofErr w:type="gramEnd"/>
            <w:r w:rsidRPr="00A04567">
              <w:rPr>
                <w:rFonts w:ascii="Times New Roman" w:hAnsi="Times New Roman"/>
                <w:sz w:val="20"/>
                <w:szCs w:val="20"/>
              </w:rPr>
              <w:t xml:space="preserve"> dygn</w:t>
            </w:r>
          </w:p>
        </w:tc>
        <w:tc>
          <w:tcPr>
            <w:tcW w:w="0" w:type="auto"/>
          </w:tcPr>
          <w:p w14:paraId="41E874C8" w14:textId="77777777" w:rsidR="00B14799" w:rsidRPr="00F803BC"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vertAlign w:val="superscript"/>
              </w:rPr>
            </w:pPr>
            <w:proofErr w:type="gramStart"/>
            <w:r w:rsidRPr="00BB649C">
              <w:rPr>
                <w:rFonts w:ascii="Times New Roman" w:hAnsi="Times New Roman"/>
                <w:sz w:val="20"/>
                <w:szCs w:val="20"/>
              </w:rPr>
              <w:t>6-24</w:t>
            </w:r>
            <w:proofErr w:type="gramEnd"/>
            <w:r w:rsidRPr="00BB649C">
              <w:rPr>
                <w:rFonts w:ascii="Times New Roman" w:hAnsi="Times New Roman"/>
                <w:sz w:val="20"/>
                <w:szCs w:val="20"/>
              </w:rPr>
              <w:t xml:space="preserve"> </w:t>
            </w:r>
            <w:proofErr w:type="spellStart"/>
            <w:r w:rsidRPr="00BB649C">
              <w:rPr>
                <w:rFonts w:ascii="Times New Roman" w:hAnsi="Times New Roman"/>
                <w:sz w:val="20"/>
                <w:szCs w:val="20"/>
              </w:rPr>
              <w:t>timmar</w:t>
            </w:r>
            <w:r>
              <w:rPr>
                <w:rFonts w:ascii="Times New Roman" w:hAnsi="Times New Roman"/>
                <w:vertAlign w:val="superscript"/>
              </w:rPr>
              <w:t>d</w:t>
            </w:r>
            <w:proofErr w:type="spellEnd"/>
          </w:p>
        </w:tc>
      </w:tr>
      <w:tr w:rsidR="008B0A35" w:rsidRPr="00BB649C" w14:paraId="7ABE555B" w14:textId="77777777" w:rsidTr="00C91249">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tcPr>
          <w:p w14:paraId="3CAE0712"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gridSpan w:val="2"/>
          </w:tcPr>
          <w:p w14:paraId="7B520A7D"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NSAID</w:t>
            </w:r>
          </w:p>
        </w:tc>
        <w:tc>
          <w:tcPr>
            <w:tcW w:w="0" w:type="auto"/>
          </w:tcPr>
          <w:p w14:paraId="15694C28"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c>
          <w:tcPr>
            <w:tcW w:w="0" w:type="auto"/>
          </w:tcPr>
          <w:p w14:paraId="039B5FFE" w14:textId="77777777" w:rsidR="00B14799" w:rsidRPr="00BB649C"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r>
      <w:tr w:rsidR="008B0A35" w:rsidRPr="00BB649C" w14:paraId="4E5F76B0" w14:textId="77777777" w:rsidTr="00C91249">
        <w:trPr>
          <w:cnfStyle w:val="000000010000" w:firstRow="0" w:lastRow="0" w:firstColumn="0" w:lastColumn="0" w:oddVBand="0" w:evenVBand="0" w:oddHBand="0" w:evenHBand="1"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tcPr>
          <w:p w14:paraId="72DD8C33"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tcPr>
          <w:p w14:paraId="38588261"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0" w:type="auto"/>
          </w:tcPr>
          <w:p w14:paraId="368E94D6"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Voltaren (</w:t>
            </w:r>
            <w:proofErr w:type="spellStart"/>
            <w:r w:rsidRPr="00A04567">
              <w:rPr>
                <w:rFonts w:ascii="Times New Roman" w:hAnsi="Times New Roman"/>
                <w:sz w:val="20"/>
                <w:szCs w:val="20"/>
              </w:rPr>
              <w:t>diclofenac</w:t>
            </w:r>
            <w:proofErr w:type="spellEnd"/>
            <w:r w:rsidRPr="00A04567">
              <w:rPr>
                <w:rFonts w:ascii="Times New Roman" w:hAnsi="Times New Roman"/>
                <w:sz w:val="20"/>
                <w:szCs w:val="20"/>
              </w:rPr>
              <w:t>)</w:t>
            </w:r>
          </w:p>
        </w:tc>
        <w:tc>
          <w:tcPr>
            <w:tcW w:w="0" w:type="auto"/>
          </w:tcPr>
          <w:p w14:paraId="16F0A82B"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12 timmar</w:t>
            </w:r>
          </w:p>
        </w:tc>
        <w:tc>
          <w:tcPr>
            <w:tcW w:w="0" w:type="auto"/>
          </w:tcPr>
          <w:p w14:paraId="2970259B" w14:textId="77777777" w:rsidR="00B14799" w:rsidRPr="00C708EA"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r w:rsidRPr="00BB649C">
              <w:rPr>
                <w:rFonts w:ascii="Times New Roman" w:hAnsi="Times New Roman"/>
                <w:sz w:val="20"/>
                <w:szCs w:val="20"/>
              </w:rPr>
              <w:t xml:space="preserve">4 </w:t>
            </w:r>
            <w:proofErr w:type="spellStart"/>
            <w:r w:rsidRPr="00BB649C">
              <w:rPr>
                <w:rFonts w:ascii="Times New Roman" w:hAnsi="Times New Roman"/>
                <w:sz w:val="20"/>
                <w:szCs w:val="20"/>
              </w:rPr>
              <w:t>timmar</w:t>
            </w:r>
            <w:r>
              <w:rPr>
                <w:rFonts w:ascii="Times New Roman" w:hAnsi="Times New Roman"/>
                <w:vertAlign w:val="superscript"/>
              </w:rPr>
              <w:t>e</w:t>
            </w:r>
            <w:proofErr w:type="spellEnd"/>
          </w:p>
        </w:tc>
      </w:tr>
      <w:tr w:rsidR="00EB40A7" w:rsidRPr="00BB649C" w14:paraId="196F0B26" w14:textId="77777777" w:rsidTr="00C91249">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tcPr>
          <w:p w14:paraId="3F590D70"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tcPr>
          <w:p w14:paraId="566550D0"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c>
          <w:tcPr>
            <w:tcW w:w="0" w:type="auto"/>
          </w:tcPr>
          <w:p w14:paraId="07DA0E36"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Ipren (ibuprofen)</w:t>
            </w:r>
          </w:p>
        </w:tc>
        <w:tc>
          <w:tcPr>
            <w:tcW w:w="0" w:type="auto"/>
          </w:tcPr>
          <w:p w14:paraId="535FEE81"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12 timmar</w:t>
            </w:r>
          </w:p>
        </w:tc>
        <w:tc>
          <w:tcPr>
            <w:tcW w:w="0" w:type="auto"/>
          </w:tcPr>
          <w:p w14:paraId="224DB03E" w14:textId="77777777" w:rsidR="00B14799" w:rsidRPr="00C708EA"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vertAlign w:val="superscript"/>
              </w:rPr>
            </w:pPr>
            <w:r w:rsidRPr="00BB649C">
              <w:rPr>
                <w:rFonts w:ascii="Times New Roman" w:hAnsi="Times New Roman"/>
                <w:sz w:val="20"/>
                <w:szCs w:val="20"/>
              </w:rPr>
              <w:t xml:space="preserve">4 </w:t>
            </w:r>
            <w:proofErr w:type="spellStart"/>
            <w:r w:rsidRPr="00BB649C">
              <w:rPr>
                <w:rFonts w:ascii="Times New Roman" w:hAnsi="Times New Roman"/>
                <w:sz w:val="20"/>
                <w:szCs w:val="20"/>
              </w:rPr>
              <w:t>timmar</w:t>
            </w:r>
            <w:r>
              <w:rPr>
                <w:rFonts w:ascii="Times New Roman" w:hAnsi="Times New Roman"/>
                <w:vertAlign w:val="superscript"/>
              </w:rPr>
              <w:t>e</w:t>
            </w:r>
            <w:proofErr w:type="spellEnd"/>
          </w:p>
        </w:tc>
      </w:tr>
      <w:tr w:rsidR="008B0A35" w:rsidRPr="00BB649C" w14:paraId="75904254" w14:textId="77777777" w:rsidTr="00C91249">
        <w:trPr>
          <w:cnfStyle w:val="000000010000" w:firstRow="0" w:lastRow="0" w:firstColumn="0" w:lastColumn="0" w:oddVBand="0" w:evenVBand="0" w:oddHBand="0" w:evenHBand="1"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0" w:type="auto"/>
          </w:tcPr>
          <w:p w14:paraId="540B755D"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tcPr>
          <w:p w14:paraId="56A25257"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0" w:type="auto"/>
          </w:tcPr>
          <w:p w14:paraId="2C3DC07A"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spellStart"/>
            <w:r w:rsidRPr="00A04567">
              <w:rPr>
                <w:rFonts w:ascii="Times New Roman" w:hAnsi="Times New Roman"/>
                <w:sz w:val="20"/>
                <w:szCs w:val="20"/>
              </w:rPr>
              <w:t>Orudis</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ketoprofen</w:t>
            </w:r>
            <w:proofErr w:type="spellEnd"/>
            <w:r w:rsidRPr="00A04567">
              <w:rPr>
                <w:rFonts w:ascii="Times New Roman" w:hAnsi="Times New Roman"/>
                <w:sz w:val="20"/>
                <w:szCs w:val="20"/>
              </w:rPr>
              <w:t>)</w:t>
            </w:r>
          </w:p>
        </w:tc>
        <w:tc>
          <w:tcPr>
            <w:tcW w:w="0" w:type="auto"/>
          </w:tcPr>
          <w:p w14:paraId="580DDF3C"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12 timmar</w:t>
            </w:r>
          </w:p>
        </w:tc>
        <w:tc>
          <w:tcPr>
            <w:tcW w:w="0" w:type="auto"/>
          </w:tcPr>
          <w:p w14:paraId="2739F59D" w14:textId="77777777" w:rsidR="00B14799" w:rsidRPr="00C708EA"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r w:rsidRPr="00BB649C">
              <w:rPr>
                <w:rFonts w:ascii="Times New Roman" w:hAnsi="Times New Roman"/>
                <w:sz w:val="20"/>
                <w:szCs w:val="20"/>
              </w:rPr>
              <w:t xml:space="preserve">4 </w:t>
            </w:r>
            <w:proofErr w:type="spellStart"/>
            <w:r w:rsidRPr="00BB649C">
              <w:rPr>
                <w:rFonts w:ascii="Times New Roman" w:hAnsi="Times New Roman"/>
                <w:sz w:val="20"/>
                <w:szCs w:val="20"/>
              </w:rPr>
              <w:t>timmar</w:t>
            </w:r>
            <w:r>
              <w:rPr>
                <w:rFonts w:ascii="Times New Roman" w:hAnsi="Times New Roman"/>
                <w:vertAlign w:val="superscript"/>
              </w:rPr>
              <w:t>e</w:t>
            </w:r>
            <w:proofErr w:type="spellEnd"/>
          </w:p>
        </w:tc>
      </w:tr>
      <w:tr w:rsidR="00EB40A7" w:rsidRPr="00BB649C" w14:paraId="6D536D76" w14:textId="77777777" w:rsidTr="00C91249">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tcPr>
          <w:p w14:paraId="3A4D767E"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tcPr>
          <w:p w14:paraId="48C7A1DB"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c>
          <w:tcPr>
            <w:tcW w:w="0" w:type="auto"/>
          </w:tcPr>
          <w:p w14:paraId="2D991F7C"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A04567">
              <w:rPr>
                <w:rFonts w:ascii="Times New Roman" w:hAnsi="Times New Roman"/>
                <w:sz w:val="20"/>
                <w:szCs w:val="20"/>
              </w:rPr>
              <w:t>Toradol</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ketorolac</w:t>
            </w:r>
            <w:proofErr w:type="spellEnd"/>
            <w:r w:rsidRPr="00A04567">
              <w:rPr>
                <w:rFonts w:ascii="Times New Roman" w:hAnsi="Times New Roman"/>
                <w:sz w:val="20"/>
                <w:szCs w:val="20"/>
              </w:rPr>
              <w:t>)</w:t>
            </w:r>
          </w:p>
        </w:tc>
        <w:tc>
          <w:tcPr>
            <w:tcW w:w="0" w:type="auto"/>
          </w:tcPr>
          <w:p w14:paraId="6659921D"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24 timmar</w:t>
            </w:r>
          </w:p>
        </w:tc>
        <w:tc>
          <w:tcPr>
            <w:tcW w:w="0" w:type="auto"/>
          </w:tcPr>
          <w:p w14:paraId="154759F9" w14:textId="77777777" w:rsidR="00B14799" w:rsidRPr="00C708EA"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vertAlign w:val="superscript"/>
              </w:rPr>
            </w:pPr>
            <w:r w:rsidRPr="00BB649C">
              <w:rPr>
                <w:rFonts w:ascii="Times New Roman" w:hAnsi="Times New Roman"/>
                <w:sz w:val="20"/>
                <w:szCs w:val="20"/>
              </w:rPr>
              <w:t xml:space="preserve">4 </w:t>
            </w:r>
            <w:proofErr w:type="spellStart"/>
            <w:r w:rsidRPr="00BB649C">
              <w:rPr>
                <w:rFonts w:ascii="Times New Roman" w:hAnsi="Times New Roman"/>
                <w:sz w:val="20"/>
                <w:szCs w:val="20"/>
              </w:rPr>
              <w:t>timmar</w:t>
            </w:r>
            <w:r>
              <w:rPr>
                <w:rFonts w:ascii="Times New Roman" w:hAnsi="Times New Roman"/>
                <w:vertAlign w:val="superscript"/>
              </w:rPr>
              <w:t>e</w:t>
            </w:r>
            <w:proofErr w:type="spellEnd"/>
          </w:p>
        </w:tc>
      </w:tr>
      <w:tr w:rsidR="008B0A35" w:rsidRPr="00BB649C" w14:paraId="759991E7" w14:textId="77777777" w:rsidTr="00C91249">
        <w:trPr>
          <w:cnfStyle w:val="000000010000" w:firstRow="0" w:lastRow="0" w:firstColumn="0" w:lastColumn="0" w:oddVBand="0" w:evenVBand="0" w:oddHBand="0" w:evenHBand="1"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tcPr>
          <w:p w14:paraId="349B3710"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tcPr>
          <w:p w14:paraId="419C2991"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0" w:type="auto"/>
          </w:tcPr>
          <w:p w14:paraId="1EF387D4"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spellStart"/>
            <w:r w:rsidRPr="00A04567">
              <w:rPr>
                <w:rFonts w:ascii="Times New Roman" w:hAnsi="Times New Roman"/>
                <w:sz w:val="20"/>
                <w:szCs w:val="20"/>
              </w:rPr>
              <w:t>Pronaxen</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naproxen</w:t>
            </w:r>
            <w:proofErr w:type="spellEnd"/>
            <w:r w:rsidRPr="00A04567">
              <w:rPr>
                <w:rFonts w:ascii="Times New Roman" w:hAnsi="Times New Roman"/>
                <w:sz w:val="20"/>
                <w:szCs w:val="20"/>
              </w:rPr>
              <w:t>)</w:t>
            </w:r>
          </w:p>
        </w:tc>
        <w:tc>
          <w:tcPr>
            <w:tcW w:w="0" w:type="auto"/>
          </w:tcPr>
          <w:p w14:paraId="7FAE95EC"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48 timmar</w:t>
            </w:r>
          </w:p>
        </w:tc>
        <w:tc>
          <w:tcPr>
            <w:tcW w:w="0" w:type="auto"/>
          </w:tcPr>
          <w:p w14:paraId="67BA6AA1" w14:textId="77777777" w:rsidR="00B14799" w:rsidRPr="00C708EA"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r w:rsidRPr="00BB649C">
              <w:rPr>
                <w:rFonts w:ascii="Times New Roman" w:hAnsi="Times New Roman"/>
                <w:sz w:val="20"/>
                <w:szCs w:val="20"/>
              </w:rPr>
              <w:t xml:space="preserve">4 </w:t>
            </w:r>
            <w:proofErr w:type="spellStart"/>
            <w:r w:rsidRPr="00BB649C">
              <w:rPr>
                <w:rFonts w:ascii="Times New Roman" w:hAnsi="Times New Roman"/>
                <w:sz w:val="20"/>
                <w:szCs w:val="20"/>
              </w:rPr>
              <w:t>timmar</w:t>
            </w:r>
            <w:r>
              <w:rPr>
                <w:rFonts w:ascii="Times New Roman" w:hAnsi="Times New Roman"/>
                <w:vertAlign w:val="superscript"/>
              </w:rPr>
              <w:t>e</w:t>
            </w:r>
            <w:proofErr w:type="spellEnd"/>
          </w:p>
        </w:tc>
      </w:tr>
      <w:tr w:rsidR="00EB40A7" w:rsidRPr="00BB649C" w14:paraId="459F1B74" w14:textId="77777777" w:rsidTr="00C91249">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tcPr>
          <w:p w14:paraId="1F7F4EF2"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tcPr>
          <w:p w14:paraId="72044F7C"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c>
          <w:tcPr>
            <w:tcW w:w="0" w:type="auto"/>
          </w:tcPr>
          <w:p w14:paraId="2A6A4361"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roofErr w:type="spellStart"/>
            <w:r w:rsidRPr="00A04567">
              <w:rPr>
                <w:rFonts w:ascii="Times New Roman" w:hAnsi="Times New Roman"/>
                <w:sz w:val="20"/>
                <w:szCs w:val="20"/>
              </w:rPr>
              <w:t>Brexidol</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piroxikam</w:t>
            </w:r>
            <w:proofErr w:type="spellEnd"/>
            <w:r w:rsidRPr="00A04567">
              <w:rPr>
                <w:rFonts w:ascii="Times New Roman" w:hAnsi="Times New Roman"/>
                <w:sz w:val="20"/>
                <w:szCs w:val="20"/>
              </w:rPr>
              <w:t>)</w:t>
            </w:r>
          </w:p>
        </w:tc>
        <w:tc>
          <w:tcPr>
            <w:tcW w:w="0" w:type="auto"/>
          </w:tcPr>
          <w:p w14:paraId="49A7B97A" w14:textId="77777777" w:rsidR="00B14799" w:rsidRPr="00A04567"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2 veckor</w:t>
            </w:r>
          </w:p>
        </w:tc>
        <w:tc>
          <w:tcPr>
            <w:tcW w:w="0" w:type="auto"/>
          </w:tcPr>
          <w:p w14:paraId="428363F9" w14:textId="77777777" w:rsidR="00B14799" w:rsidRPr="00C708EA" w:rsidRDefault="00B14799" w:rsidP="00CF0F0B">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vertAlign w:val="superscript"/>
              </w:rPr>
            </w:pPr>
            <w:r w:rsidRPr="00BB649C">
              <w:rPr>
                <w:rFonts w:ascii="Times New Roman" w:hAnsi="Times New Roman"/>
                <w:sz w:val="20"/>
                <w:szCs w:val="20"/>
              </w:rPr>
              <w:t xml:space="preserve">4 </w:t>
            </w:r>
            <w:proofErr w:type="spellStart"/>
            <w:r w:rsidRPr="00BB649C">
              <w:rPr>
                <w:rFonts w:ascii="Times New Roman" w:hAnsi="Times New Roman"/>
                <w:sz w:val="20"/>
                <w:szCs w:val="20"/>
              </w:rPr>
              <w:t>timmar</w:t>
            </w:r>
            <w:r>
              <w:rPr>
                <w:rFonts w:ascii="Times New Roman" w:hAnsi="Times New Roman"/>
                <w:vertAlign w:val="superscript"/>
              </w:rPr>
              <w:t>e</w:t>
            </w:r>
            <w:proofErr w:type="spellEnd"/>
          </w:p>
        </w:tc>
      </w:tr>
      <w:tr w:rsidR="008B0A35" w:rsidRPr="00BB649C" w14:paraId="1F947C9F" w14:textId="77777777" w:rsidTr="00C91249">
        <w:trPr>
          <w:cnfStyle w:val="000000010000" w:firstRow="0" w:lastRow="0" w:firstColumn="0" w:lastColumn="0" w:oddVBand="0" w:evenVBand="0" w:oddHBand="0" w:evenHBand="1"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0" w:type="auto"/>
          </w:tcPr>
          <w:p w14:paraId="03ECFC5F" w14:textId="77777777" w:rsidR="00B14799" w:rsidRPr="00A04567" w:rsidRDefault="00B14799" w:rsidP="00CF0F0B">
            <w:pPr>
              <w:spacing w:after="0" w:line="240" w:lineRule="auto"/>
              <w:ind w:left="0" w:right="0"/>
              <w:rPr>
                <w:rFonts w:ascii="Times New Roman" w:hAnsi="Times New Roman"/>
                <w:sz w:val="20"/>
                <w:szCs w:val="20"/>
              </w:rPr>
            </w:pPr>
          </w:p>
        </w:tc>
        <w:tc>
          <w:tcPr>
            <w:tcW w:w="0" w:type="auto"/>
          </w:tcPr>
          <w:p w14:paraId="359A8A13"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
        </w:tc>
        <w:tc>
          <w:tcPr>
            <w:tcW w:w="0" w:type="auto"/>
          </w:tcPr>
          <w:p w14:paraId="04AFD246"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proofErr w:type="spellStart"/>
            <w:r w:rsidRPr="00A04567">
              <w:rPr>
                <w:rFonts w:ascii="Times New Roman" w:hAnsi="Times New Roman"/>
                <w:sz w:val="20"/>
                <w:szCs w:val="20"/>
              </w:rPr>
              <w:t>Alganex</w:t>
            </w:r>
            <w:proofErr w:type="spellEnd"/>
            <w:r w:rsidRPr="00A04567">
              <w:rPr>
                <w:rFonts w:ascii="Times New Roman" w:hAnsi="Times New Roman"/>
                <w:sz w:val="20"/>
                <w:szCs w:val="20"/>
              </w:rPr>
              <w:t xml:space="preserve"> (</w:t>
            </w:r>
            <w:proofErr w:type="spellStart"/>
            <w:r w:rsidRPr="00A04567">
              <w:rPr>
                <w:rFonts w:ascii="Times New Roman" w:hAnsi="Times New Roman"/>
                <w:sz w:val="20"/>
                <w:szCs w:val="20"/>
              </w:rPr>
              <w:t>tenoxikam</w:t>
            </w:r>
            <w:proofErr w:type="spellEnd"/>
            <w:r w:rsidRPr="00A04567">
              <w:rPr>
                <w:rFonts w:ascii="Times New Roman" w:hAnsi="Times New Roman"/>
                <w:sz w:val="20"/>
                <w:szCs w:val="20"/>
              </w:rPr>
              <w:t>)</w:t>
            </w:r>
          </w:p>
        </w:tc>
        <w:tc>
          <w:tcPr>
            <w:tcW w:w="0" w:type="auto"/>
          </w:tcPr>
          <w:p w14:paraId="682272F6" w14:textId="77777777" w:rsidR="00B14799" w:rsidRPr="00A04567"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rPr>
            </w:pPr>
            <w:r w:rsidRPr="00A04567">
              <w:rPr>
                <w:rFonts w:ascii="Times New Roman" w:hAnsi="Times New Roman"/>
                <w:sz w:val="20"/>
                <w:szCs w:val="20"/>
              </w:rPr>
              <w:t>2 veckor</w:t>
            </w:r>
          </w:p>
        </w:tc>
        <w:tc>
          <w:tcPr>
            <w:tcW w:w="0" w:type="auto"/>
          </w:tcPr>
          <w:p w14:paraId="0CA135AA" w14:textId="77777777" w:rsidR="00B14799" w:rsidRPr="00C708EA" w:rsidRDefault="00B14799" w:rsidP="00CF0F0B">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r w:rsidRPr="00BB649C">
              <w:rPr>
                <w:rFonts w:ascii="Times New Roman" w:hAnsi="Times New Roman"/>
                <w:sz w:val="20"/>
                <w:szCs w:val="20"/>
              </w:rPr>
              <w:t xml:space="preserve">4 </w:t>
            </w:r>
            <w:proofErr w:type="spellStart"/>
            <w:r w:rsidRPr="00BB649C">
              <w:rPr>
                <w:rFonts w:ascii="Times New Roman" w:hAnsi="Times New Roman"/>
                <w:sz w:val="20"/>
                <w:szCs w:val="20"/>
              </w:rPr>
              <w:t>timmar</w:t>
            </w:r>
            <w:r>
              <w:rPr>
                <w:rFonts w:ascii="Times New Roman" w:hAnsi="Times New Roman"/>
                <w:vertAlign w:val="superscript"/>
              </w:rPr>
              <w:t>e</w:t>
            </w:r>
            <w:proofErr w:type="spellEnd"/>
          </w:p>
        </w:tc>
      </w:tr>
      <w:tr w:rsidR="00B14799" w:rsidRPr="00BB649C" w14:paraId="3F9EA9C3" w14:textId="77777777" w:rsidTr="00C91249">
        <w:trPr>
          <w:cnfStyle w:val="000000100000" w:firstRow="0" w:lastRow="0" w:firstColumn="0" w:lastColumn="0" w:oddVBand="0" w:evenVBand="0" w:oddHBand="1" w:evenHBand="0" w:firstRowFirstColumn="0" w:firstRowLastColumn="0" w:lastRowFirstColumn="0" w:lastRowLastColumn="0"/>
          <w:trHeight w:val="1037"/>
        </w:trPr>
        <w:tc>
          <w:tcPr>
            <w:cnfStyle w:val="001000000000" w:firstRow="0" w:lastRow="0" w:firstColumn="1" w:lastColumn="0" w:oddVBand="0" w:evenVBand="0" w:oddHBand="0" w:evenHBand="0" w:firstRowFirstColumn="0" w:firstRowLastColumn="0" w:lastRowFirstColumn="0" w:lastRowLastColumn="0"/>
            <w:tcW w:w="0" w:type="auto"/>
            <w:gridSpan w:val="5"/>
          </w:tcPr>
          <w:p w14:paraId="1E7DACA4" w14:textId="77777777" w:rsidR="00B14799" w:rsidRPr="00C91249" w:rsidRDefault="00B14799" w:rsidP="00CF0F0B">
            <w:pPr>
              <w:spacing w:after="0" w:line="240" w:lineRule="auto"/>
              <w:ind w:left="0" w:right="0"/>
              <w:rPr>
                <w:rFonts w:ascii="Times New Roman" w:hAnsi="Times New Roman"/>
                <w:b w:val="0"/>
                <w:sz w:val="18"/>
                <w:szCs w:val="18"/>
              </w:rPr>
            </w:pPr>
            <w:r w:rsidRPr="00C91249">
              <w:rPr>
                <w:rFonts w:ascii="Times New Roman" w:hAnsi="Times New Roman"/>
                <w:b w:val="0"/>
                <w:sz w:val="18"/>
                <w:szCs w:val="18"/>
                <w:vertAlign w:val="superscript"/>
              </w:rPr>
              <w:t xml:space="preserve">a </w:t>
            </w:r>
            <w:r w:rsidRPr="00C91249">
              <w:rPr>
                <w:rFonts w:ascii="Times New Roman" w:hAnsi="Times New Roman"/>
                <w:b w:val="0"/>
                <w:sz w:val="18"/>
                <w:szCs w:val="18"/>
              </w:rPr>
              <w:t>Vid akut kirurgi kan 0 timmar accepteras</w:t>
            </w:r>
          </w:p>
          <w:p w14:paraId="5654D0FD" w14:textId="77777777" w:rsidR="00B14799" w:rsidRPr="00C91249" w:rsidRDefault="00B14799" w:rsidP="00CF0F0B">
            <w:pPr>
              <w:spacing w:after="0" w:line="240" w:lineRule="auto"/>
              <w:ind w:left="0" w:right="0"/>
              <w:rPr>
                <w:rFonts w:ascii="Times New Roman" w:hAnsi="Times New Roman"/>
                <w:b w:val="0"/>
                <w:sz w:val="18"/>
                <w:szCs w:val="18"/>
              </w:rPr>
            </w:pPr>
            <w:r w:rsidRPr="00C91249">
              <w:rPr>
                <w:rFonts w:ascii="Times New Roman" w:hAnsi="Times New Roman"/>
                <w:b w:val="0"/>
                <w:sz w:val="18"/>
                <w:szCs w:val="18"/>
                <w:vertAlign w:val="superscript"/>
              </w:rPr>
              <w:t xml:space="preserve">b </w:t>
            </w:r>
            <w:r w:rsidRPr="00C91249">
              <w:rPr>
                <w:rFonts w:ascii="Times New Roman" w:hAnsi="Times New Roman"/>
                <w:b w:val="0"/>
                <w:sz w:val="18"/>
                <w:szCs w:val="18"/>
              </w:rPr>
              <w:t xml:space="preserve">Sekundärprofylax med 75 mg/dag vid </w:t>
            </w:r>
            <w:proofErr w:type="spellStart"/>
            <w:r w:rsidRPr="00C91249">
              <w:rPr>
                <w:rFonts w:ascii="Times New Roman" w:hAnsi="Times New Roman"/>
                <w:b w:val="0"/>
                <w:sz w:val="18"/>
                <w:szCs w:val="18"/>
              </w:rPr>
              <w:t>ischemisk</w:t>
            </w:r>
            <w:proofErr w:type="spellEnd"/>
            <w:r w:rsidRPr="00C91249">
              <w:rPr>
                <w:rFonts w:ascii="Times New Roman" w:hAnsi="Times New Roman"/>
                <w:b w:val="0"/>
                <w:sz w:val="18"/>
                <w:szCs w:val="18"/>
              </w:rPr>
              <w:t xml:space="preserve"> hjärtsjukdom eller TIA/stroke </w:t>
            </w:r>
          </w:p>
          <w:p w14:paraId="0EE269B5" w14:textId="77777777" w:rsidR="00B14799" w:rsidRPr="00C91249" w:rsidRDefault="00B14799" w:rsidP="00CF0F0B">
            <w:pPr>
              <w:spacing w:after="0" w:line="240" w:lineRule="auto"/>
              <w:ind w:left="0" w:right="0"/>
              <w:rPr>
                <w:rFonts w:ascii="Times New Roman" w:hAnsi="Times New Roman"/>
                <w:bCs w:val="0"/>
                <w:sz w:val="18"/>
                <w:szCs w:val="18"/>
              </w:rPr>
            </w:pPr>
            <w:r w:rsidRPr="00C91249">
              <w:rPr>
                <w:rFonts w:ascii="Times New Roman" w:hAnsi="Times New Roman"/>
                <w:b w:val="0"/>
                <w:sz w:val="18"/>
                <w:szCs w:val="18"/>
                <w:vertAlign w:val="superscript"/>
              </w:rPr>
              <w:t xml:space="preserve">c </w:t>
            </w:r>
            <w:proofErr w:type="spellStart"/>
            <w:r w:rsidRPr="00C91249">
              <w:rPr>
                <w:rFonts w:ascii="Times New Roman" w:hAnsi="Times New Roman"/>
                <w:b w:val="0"/>
                <w:sz w:val="18"/>
                <w:szCs w:val="18"/>
              </w:rPr>
              <w:t>Högdos</w:t>
            </w:r>
            <w:proofErr w:type="spellEnd"/>
            <w:r w:rsidRPr="00C91249">
              <w:rPr>
                <w:rFonts w:ascii="Times New Roman" w:hAnsi="Times New Roman"/>
                <w:b w:val="0"/>
                <w:sz w:val="18"/>
                <w:szCs w:val="18"/>
              </w:rPr>
              <w:t xml:space="preserve"> = &gt;200 mg/dygn </w:t>
            </w:r>
          </w:p>
          <w:p w14:paraId="10344097" w14:textId="43A21FA5" w:rsidR="00B14799" w:rsidRPr="00A04567" w:rsidRDefault="00B14799" w:rsidP="00AA1AEC">
            <w:pPr>
              <w:spacing w:after="0" w:line="240" w:lineRule="auto"/>
              <w:ind w:left="0" w:right="0"/>
              <w:rPr>
                <w:rFonts w:ascii="Times New Roman" w:hAnsi="Times New Roman"/>
                <w:b w:val="0"/>
                <w:bCs w:val="0"/>
                <w:sz w:val="20"/>
                <w:szCs w:val="20"/>
              </w:rPr>
            </w:pPr>
            <w:r w:rsidRPr="00C91249">
              <w:rPr>
                <w:rFonts w:ascii="Times New Roman" w:hAnsi="Times New Roman"/>
                <w:b w:val="0"/>
                <w:sz w:val="18"/>
                <w:szCs w:val="18"/>
                <w:vertAlign w:val="superscript"/>
              </w:rPr>
              <w:t xml:space="preserve">d </w:t>
            </w:r>
            <w:r w:rsidRPr="00C91249">
              <w:rPr>
                <w:rFonts w:ascii="Times New Roman" w:hAnsi="Times New Roman"/>
                <w:b w:val="0"/>
                <w:sz w:val="18"/>
                <w:szCs w:val="18"/>
              </w:rPr>
              <w:t>Vid stark indikation accepteras 6 timmar</w:t>
            </w:r>
            <w:r w:rsidR="00C91249">
              <w:rPr>
                <w:rFonts w:ascii="Times New Roman" w:hAnsi="Times New Roman"/>
                <w:b w:val="0"/>
                <w:sz w:val="18"/>
                <w:szCs w:val="18"/>
              </w:rPr>
              <w:t xml:space="preserve"> </w:t>
            </w:r>
            <w:r w:rsidR="008B0A35">
              <w:rPr>
                <w:rFonts w:ascii="Times New Roman" w:hAnsi="Times New Roman"/>
                <w:b w:val="0"/>
                <w:sz w:val="18"/>
                <w:szCs w:val="18"/>
              </w:rPr>
              <w:t xml:space="preserve">                                                                                            </w:t>
            </w:r>
            <w:r w:rsidR="00222640">
              <w:rPr>
                <w:rFonts w:ascii="Times New Roman" w:hAnsi="Times New Roman"/>
                <w:b w:val="0"/>
                <w:sz w:val="18"/>
                <w:szCs w:val="18"/>
              </w:rPr>
              <w:t xml:space="preserve">            </w:t>
            </w:r>
            <w:r w:rsidR="00EB40A7">
              <w:rPr>
                <w:rFonts w:ascii="Times New Roman" w:hAnsi="Times New Roman"/>
                <w:b w:val="0"/>
                <w:sz w:val="18"/>
                <w:szCs w:val="18"/>
              </w:rPr>
              <w:t xml:space="preserve">                  </w:t>
            </w:r>
            <w:r w:rsidR="008B0A35" w:rsidRPr="00222640">
              <w:rPr>
                <w:rFonts w:ascii="Times New Roman" w:hAnsi="Times New Roman"/>
                <w:b w:val="0"/>
                <w:sz w:val="16"/>
                <w:szCs w:val="16"/>
              </w:rPr>
              <w:t xml:space="preserve">  </w:t>
            </w:r>
            <w:r w:rsidRPr="00D83590">
              <w:rPr>
                <w:rFonts w:ascii="Times New Roman" w:hAnsi="Times New Roman"/>
                <w:b w:val="0"/>
                <w:bCs w:val="0"/>
                <w:vertAlign w:val="superscript"/>
              </w:rPr>
              <w:t>e</w:t>
            </w:r>
            <w:r w:rsidRPr="00222640">
              <w:rPr>
                <w:rFonts w:ascii="Times New Roman" w:hAnsi="Times New Roman"/>
                <w:b w:val="0"/>
                <w:bCs w:val="0"/>
                <w:sz w:val="16"/>
                <w:szCs w:val="16"/>
                <w:vertAlign w:val="superscript"/>
              </w:rPr>
              <w:t xml:space="preserve"> </w:t>
            </w:r>
            <w:r w:rsidRPr="00222640">
              <w:rPr>
                <w:rFonts w:ascii="Times New Roman" w:hAnsi="Times New Roman"/>
                <w:b w:val="0"/>
                <w:bCs w:val="0"/>
                <w:sz w:val="16"/>
                <w:szCs w:val="16"/>
              </w:rPr>
              <w:t xml:space="preserve">I litteraturen finns rekommendationer mellan </w:t>
            </w:r>
            <w:proofErr w:type="gramStart"/>
            <w:r w:rsidRPr="00222640">
              <w:rPr>
                <w:rFonts w:ascii="Times New Roman" w:hAnsi="Times New Roman"/>
                <w:b w:val="0"/>
                <w:bCs w:val="0"/>
                <w:sz w:val="16"/>
                <w:szCs w:val="16"/>
              </w:rPr>
              <w:t>0-24</w:t>
            </w:r>
            <w:proofErr w:type="gramEnd"/>
            <w:r w:rsidRPr="00222640">
              <w:rPr>
                <w:rFonts w:ascii="Times New Roman" w:hAnsi="Times New Roman"/>
                <w:b w:val="0"/>
                <w:bCs w:val="0"/>
                <w:sz w:val="16"/>
                <w:szCs w:val="16"/>
              </w:rPr>
              <w:t xml:space="preserve"> timmar. På vår klinik har vi enats om 4 timmar som generell rekommendation</w:t>
            </w:r>
          </w:p>
        </w:tc>
      </w:tr>
    </w:tbl>
    <w:p w14:paraId="44E36D90" w14:textId="77777777" w:rsidR="00B14799" w:rsidRDefault="00B14799" w:rsidP="00B61147">
      <w:pPr>
        <w:pStyle w:val="Rubrik2"/>
      </w:pPr>
      <w:bookmarkStart w:id="17" w:name="_2.5_Fibrinolytika"/>
      <w:bookmarkEnd w:id="17"/>
      <w:r>
        <w:lastRenderedPageBreak/>
        <w:t xml:space="preserve">2.5 </w:t>
      </w:r>
      <w:proofErr w:type="spellStart"/>
      <w:r>
        <w:t>Fibrinolytika</w:t>
      </w:r>
      <w:proofErr w:type="spellEnd"/>
    </w:p>
    <w:p w14:paraId="63EF1157" w14:textId="77777777" w:rsidR="00B14799" w:rsidRDefault="00B14799" w:rsidP="00B14799">
      <w:pPr>
        <w:spacing w:after="240"/>
      </w:pPr>
      <w:proofErr w:type="spellStart"/>
      <w:r w:rsidRPr="005F3AA4">
        <w:t>Fibrinolys</w:t>
      </w:r>
      <w:proofErr w:type="spellEnd"/>
      <w:r w:rsidRPr="005F3AA4">
        <w:t xml:space="preserve"> är det sista steget i hemostasen och den process som formar koaglet. Det tar upp till 10 dagar för ett koagel att bli helt stabilt. </w:t>
      </w:r>
      <w:proofErr w:type="spellStart"/>
      <w:r w:rsidRPr="005F3AA4">
        <w:t>Fibrinolytika</w:t>
      </w:r>
      <w:proofErr w:type="spellEnd"/>
      <w:r w:rsidRPr="005F3AA4">
        <w:t xml:space="preserve"> aktiverar </w:t>
      </w:r>
      <w:proofErr w:type="spellStart"/>
      <w:r w:rsidRPr="005F3AA4">
        <w:t>plasminogen</w:t>
      </w:r>
      <w:proofErr w:type="spellEnd"/>
      <w:r w:rsidRPr="005F3AA4">
        <w:t xml:space="preserve"> till </w:t>
      </w:r>
      <w:proofErr w:type="spellStart"/>
      <w:r w:rsidRPr="005F3AA4">
        <w:t>plasmin</w:t>
      </w:r>
      <w:proofErr w:type="spellEnd"/>
      <w:r w:rsidRPr="005F3AA4">
        <w:t xml:space="preserve"> vilket leder till upplösning av fibrintromben. Dessa läkemedel används vid akuta </w:t>
      </w:r>
      <w:proofErr w:type="spellStart"/>
      <w:r w:rsidRPr="005F3AA4">
        <w:t>tromboemboliska</w:t>
      </w:r>
      <w:proofErr w:type="spellEnd"/>
      <w:r w:rsidRPr="005F3AA4">
        <w:t xml:space="preserve"> händelser, såsom massiv lungemboli med hemodynamisk påverkan eller akut </w:t>
      </w:r>
      <w:proofErr w:type="spellStart"/>
      <w:r w:rsidRPr="005F3AA4">
        <w:t>ischemisk</w:t>
      </w:r>
      <w:proofErr w:type="spellEnd"/>
      <w:r w:rsidRPr="005F3AA4">
        <w:t xml:space="preserve"> stroke. Ryggbedövning bör undvikas i anslutning till behandling med </w:t>
      </w:r>
      <w:proofErr w:type="spellStart"/>
      <w:r w:rsidRPr="005F3AA4">
        <w:t>fibrinolytika</w:t>
      </w:r>
      <w:proofErr w:type="spellEnd"/>
      <w:r w:rsidRPr="005F3AA4">
        <w:t>, men då det är en akutbehandling är det sällan något som kan förutses. Det är därför svårt att ge specifika rekommendationer. Individuell risk/nytta bedömning, särskilt avseende optimal tidpunkt för intervention, måste göras i varje enskilt fall. Frikostig kontakt med koagulationsspecialist rekommenderas.</w:t>
      </w:r>
    </w:p>
    <w:tbl>
      <w:tblPr>
        <w:tblStyle w:val="Ljustrutnt-dekorfrg511"/>
        <w:tblW w:w="5000" w:type="pct"/>
        <w:tblCellMar>
          <w:top w:w="113" w:type="dxa"/>
          <w:bottom w:w="113" w:type="dxa"/>
        </w:tblCellMar>
        <w:tblLook w:val="04A0" w:firstRow="1" w:lastRow="0" w:firstColumn="1" w:lastColumn="0" w:noHBand="0" w:noVBand="1"/>
      </w:tblPr>
      <w:tblGrid>
        <w:gridCol w:w="1933"/>
        <w:gridCol w:w="3306"/>
        <w:gridCol w:w="3670"/>
      </w:tblGrid>
      <w:tr w:rsidR="00B14799" w:rsidRPr="0096365C" w14:paraId="734A369F"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Pr>
          <w:p w14:paraId="65792340" w14:textId="77777777" w:rsidR="00B14799" w:rsidRPr="0096365C" w:rsidRDefault="00B14799">
            <w:pPr>
              <w:spacing w:after="0" w:line="240" w:lineRule="auto"/>
              <w:ind w:left="0" w:right="0"/>
              <w:rPr>
                <w:rFonts w:ascii="Times New Roman" w:hAnsi="Times New Roman"/>
                <w:vertAlign w:val="superscript"/>
              </w:rPr>
            </w:pPr>
            <w:r w:rsidRPr="0096365C">
              <w:rPr>
                <w:rFonts w:ascii="Times New Roman" w:hAnsi="Times New Roman"/>
              </w:rPr>
              <w:t>Tabell 8. Rekommenderat minsta tidsintervall mellan läkemedel och rygg</w:t>
            </w:r>
            <w:r>
              <w:rPr>
                <w:rFonts w:ascii="Times New Roman" w:hAnsi="Times New Roman"/>
              </w:rPr>
              <w:t>bedövning</w:t>
            </w:r>
            <w:r w:rsidRPr="0096365C">
              <w:rPr>
                <w:rFonts w:ascii="Times New Roman" w:hAnsi="Times New Roman"/>
              </w:rPr>
              <w:t xml:space="preserve"> och/eller katetermanipulation </w:t>
            </w:r>
            <w:r w:rsidRPr="0096365C">
              <w:rPr>
                <w:rFonts w:ascii="Times New Roman" w:hAnsi="Times New Roman"/>
                <w:b w:val="0"/>
                <w:bCs w:val="0"/>
                <w:vertAlign w:val="superscript"/>
              </w:rPr>
              <w:t>18</w:t>
            </w:r>
          </w:p>
        </w:tc>
      </w:tr>
      <w:tr w:rsidR="00B14799" w:rsidRPr="0096365C" w14:paraId="52438B9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pct"/>
          </w:tcPr>
          <w:p w14:paraId="011E72F1" w14:textId="77777777" w:rsidR="00B14799" w:rsidRPr="0096365C" w:rsidRDefault="00B14799">
            <w:pPr>
              <w:spacing w:after="0" w:line="240" w:lineRule="auto"/>
              <w:ind w:left="0" w:right="0"/>
              <w:rPr>
                <w:rFonts w:ascii="Times New Roman" w:hAnsi="Times New Roman"/>
                <w:sz w:val="20"/>
                <w:szCs w:val="20"/>
              </w:rPr>
            </w:pPr>
            <w:r w:rsidRPr="0096365C">
              <w:rPr>
                <w:rFonts w:ascii="Times New Roman" w:hAnsi="Times New Roman"/>
                <w:sz w:val="20"/>
                <w:szCs w:val="20"/>
              </w:rPr>
              <w:t>Generika (substans)</w:t>
            </w:r>
          </w:p>
        </w:tc>
        <w:tc>
          <w:tcPr>
            <w:tcW w:w="1619" w:type="pct"/>
          </w:tcPr>
          <w:p w14:paraId="082C40BA" w14:textId="77777777" w:rsidR="00B14799" w:rsidRPr="0096365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96365C">
              <w:rPr>
                <w:rFonts w:ascii="Times New Roman" w:hAnsi="Times New Roman"/>
                <w:b/>
                <w:bCs/>
                <w:sz w:val="20"/>
                <w:szCs w:val="20"/>
              </w:rPr>
              <w:t xml:space="preserve">Läkemedel </w:t>
            </w:r>
            <w:r w:rsidRPr="0096365C">
              <w:rPr>
                <w:rFonts w:ascii="Times New Roman" w:hAnsi="Times New Roman"/>
                <w:b/>
                <w:bCs/>
                <w:sz w:val="20"/>
                <w:szCs w:val="20"/>
              </w:rPr>
              <w:sym w:font="Wingdings" w:char="F0E0"/>
            </w:r>
            <w:r w:rsidRPr="0096365C">
              <w:rPr>
                <w:rFonts w:ascii="Times New Roman" w:hAnsi="Times New Roman"/>
                <w:b/>
                <w:bCs/>
                <w:sz w:val="20"/>
                <w:szCs w:val="20"/>
              </w:rPr>
              <w:t xml:space="preserve"> rygg</w:t>
            </w:r>
            <w:r>
              <w:rPr>
                <w:rFonts w:ascii="Times New Roman" w:hAnsi="Times New Roman"/>
                <w:b/>
                <w:bCs/>
                <w:sz w:val="20"/>
                <w:szCs w:val="20"/>
              </w:rPr>
              <w:t>bedövning</w:t>
            </w:r>
            <w:r w:rsidRPr="0096365C">
              <w:rPr>
                <w:rFonts w:ascii="Times New Roman" w:hAnsi="Times New Roman"/>
                <w:b/>
                <w:bCs/>
                <w:sz w:val="20"/>
                <w:szCs w:val="20"/>
              </w:rPr>
              <w:t>/katetermanipulation</w:t>
            </w:r>
          </w:p>
        </w:tc>
        <w:tc>
          <w:tcPr>
            <w:tcW w:w="2178" w:type="pct"/>
          </w:tcPr>
          <w:p w14:paraId="24BBC364" w14:textId="77777777" w:rsidR="00B14799" w:rsidRPr="0096365C" w:rsidRDefault="00B14799">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0"/>
                <w:szCs w:val="20"/>
              </w:rPr>
            </w:pPr>
            <w:r w:rsidRPr="0096365C">
              <w:rPr>
                <w:rFonts w:ascii="Times New Roman" w:hAnsi="Times New Roman"/>
                <w:b/>
                <w:bCs/>
                <w:sz w:val="20"/>
                <w:szCs w:val="20"/>
              </w:rPr>
              <w:t>Rygg</w:t>
            </w:r>
            <w:r>
              <w:rPr>
                <w:rFonts w:ascii="Times New Roman" w:hAnsi="Times New Roman"/>
                <w:b/>
                <w:bCs/>
                <w:sz w:val="20"/>
                <w:szCs w:val="20"/>
              </w:rPr>
              <w:t>bedövning</w:t>
            </w:r>
            <w:r w:rsidRPr="0096365C">
              <w:rPr>
                <w:rFonts w:ascii="Times New Roman" w:hAnsi="Times New Roman"/>
                <w:b/>
                <w:bCs/>
                <w:sz w:val="20"/>
                <w:szCs w:val="20"/>
              </w:rPr>
              <w:t xml:space="preserve">/katetermanipulation </w:t>
            </w:r>
            <w:r w:rsidRPr="0096365C">
              <w:rPr>
                <w:rFonts w:ascii="Times New Roman" w:hAnsi="Times New Roman"/>
                <w:b/>
                <w:bCs/>
                <w:sz w:val="20"/>
                <w:szCs w:val="20"/>
              </w:rPr>
              <w:sym w:font="Wingdings" w:char="F0E0"/>
            </w:r>
            <w:r w:rsidRPr="0096365C">
              <w:rPr>
                <w:rFonts w:ascii="Times New Roman" w:hAnsi="Times New Roman"/>
                <w:b/>
                <w:bCs/>
                <w:sz w:val="20"/>
                <w:szCs w:val="20"/>
              </w:rPr>
              <w:t xml:space="preserve"> läkemedel</w:t>
            </w:r>
          </w:p>
        </w:tc>
      </w:tr>
      <w:tr w:rsidR="00B14799" w:rsidRPr="0096365C" w14:paraId="3E9A7A2C"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pct"/>
          </w:tcPr>
          <w:p w14:paraId="044DE64D" w14:textId="77777777" w:rsidR="00B14799" w:rsidRPr="0096365C" w:rsidRDefault="00B14799">
            <w:pPr>
              <w:spacing w:after="0" w:line="240" w:lineRule="auto"/>
              <w:ind w:left="0" w:right="0"/>
              <w:rPr>
                <w:rFonts w:ascii="Times New Roman" w:hAnsi="Times New Roman"/>
                <w:sz w:val="20"/>
                <w:szCs w:val="20"/>
              </w:rPr>
            </w:pPr>
            <w:proofErr w:type="spellStart"/>
            <w:r w:rsidRPr="0096365C">
              <w:rPr>
                <w:rFonts w:ascii="Times New Roman" w:hAnsi="Times New Roman"/>
                <w:sz w:val="20"/>
                <w:szCs w:val="20"/>
              </w:rPr>
              <w:t>Actilyse</w:t>
            </w:r>
            <w:proofErr w:type="spellEnd"/>
            <w:r w:rsidRPr="0096365C">
              <w:rPr>
                <w:rFonts w:ascii="Times New Roman" w:hAnsi="Times New Roman"/>
                <w:sz w:val="20"/>
                <w:szCs w:val="20"/>
              </w:rPr>
              <w:t xml:space="preserve"> (</w:t>
            </w:r>
            <w:proofErr w:type="spellStart"/>
            <w:r w:rsidRPr="0096365C">
              <w:rPr>
                <w:rFonts w:ascii="Times New Roman" w:hAnsi="Times New Roman"/>
                <w:sz w:val="20"/>
                <w:szCs w:val="20"/>
              </w:rPr>
              <w:t>alteplas</w:t>
            </w:r>
            <w:proofErr w:type="spellEnd"/>
            <w:r w:rsidRPr="0096365C">
              <w:rPr>
                <w:rFonts w:ascii="Times New Roman" w:hAnsi="Times New Roman"/>
                <w:sz w:val="20"/>
                <w:szCs w:val="20"/>
              </w:rPr>
              <w:t>)</w:t>
            </w:r>
          </w:p>
          <w:p w14:paraId="3B88BEA3" w14:textId="77777777" w:rsidR="00B14799" w:rsidRPr="0096365C" w:rsidRDefault="00B14799">
            <w:pPr>
              <w:spacing w:after="0" w:line="240" w:lineRule="auto"/>
              <w:ind w:left="0" w:right="0"/>
              <w:rPr>
                <w:rFonts w:ascii="Times New Roman" w:hAnsi="Times New Roman"/>
                <w:sz w:val="20"/>
                <w:szCs w:val="20"/>
              </w:rPr>
            </w:pPr>
            <w:r w:rsidRPr="0096365C">
              <w:rPr>
                <w:rFonts w:ascii="Times New Roman" w:hAnsi="Times New Roman"/>
                <w:sz w:val="20"/>
                <w:szCs w:val="20"/>
              </w:rPr>
              <w:t>Metalyse (</w:t>
            </w:r>
            <w:proofErr w:type="spellStart"/>
            <w:r w:rsidRPr="0096365C">
              <w:rPr>
                <w:rFonts w:ascii="Times New Roman" w:hAnsi="Times New Roman"/>
                <w:sz w:val="20"/>
                <w:szCs w:val="20"/>
              </w:rPr>
              <w:t>tenecteplas</w:t>
            </w:r>
            <w:proofErr w:type="spellEnd"/>
            <w:r w:rsidRPr="0096365C">
              <w:rPr>
                <w:rFonts w:ascii="Times New Roman" w:hAnsi="Times New Roman"/>
                <w:sz w:val="20"/>
                <w:szCs w:val="20"/>
              </w:rPr>
              <w:t>)</w:t>
            </w:r>
          </w:p>
        </w:tc>
        <w:tc>
          <w:tcPr>
            <w:tcW w:w="1619" w:type="pct"/>
          </w:tcPr>
          <w:p w14:paraId="08064291" w14:textId="77777777" w:rsidR="00B14799" w:rsidRPr="0096365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r w:rsidRPr="0096365C">
              <w:rPr>
                <w:rFonts w:ascii="Times New Roman" w:hAnsi="Times New Roman"/>
                <w:sz w:val="20"/>
                <w:szCs w:val="20"/>
              </w:rPr>
              <w:t xml:space="preserve">48 timmar samt normala </w:t>
            </w:r>
            <w:proofErr w:type="spellStart"/>
            <w:r w:rsidRPr="0096365C">
              <w:rPr>
                <w:rFonts w:ascii="Times New Roman" w:hAnsi="Times New Roman"/>
                <w:sz w:val="20"/>
                <w:szCs w:val="20"/>
              </w:rPr>
              <w:t>koagulationsprover</w:t>
            </w:r>
            <w:proofErr w:type="spellEnd"/>
            <w:r w:rsidRPr="0096365C">
              <w:rPr>
                <w:rFonts w:ascii="Times New Roman" w:hAnsi="Times New Roman"/>
                <w:sz w:val="20"/>
                <w:szCs w:val="20"/>
              </w:rPr>
              <w:t xml:space="preserve"> </w:t>
            </w:r>
            <w:proofErr w:type="spellStart"/>
            <w:r w:rsidRPr="0096365C">
              <w:rPr>
                <w:rFonts w:ascii="Times New Roman" w:hAnsi="Times New Roman"/>
                <w:sz w:val="20"/>
                <w:szCs w:val="20"/>
              </w:rPr>
              <w:t>inkl</w:t>
            </w:r>
            <w:proofErr w:type="spellEnd"/>
            <w:r w:rsidRPr="0096365C">
              <w:rPr>
                <w:rFonts w:ascii="Times New Roman" w:hAnsi="Times New Roman"/>
                <w:sz w:val="20"/>
                <w:szCs w:val="20"/>
              </w:rPr>
              <w:t xml:space="preserve"> </w:t>
            </w:r>
            <w:proofErr w:type="spellStart"/>
            <w:r w:rsidRPr="0096365C">
              <w:rPr>
                <w:rFonts w:ascii="Times New Roman" w:hAnsi="Times New Roman"/>
                <w:sz w:val="20"/>
                <w:szCs w:val="20"/>
              </w:rPr>
              <w:t>fibrinogen</w:t>
            </w:r>
            <w:r w:rsidRPr="0096365C">
              <w:rPr>
                <w:rFonts w:ascii="Times New Roman" w:hAnsi="Times New Roman"/>
                <w:vertAlign w:val="superscript"/>
              </w:rPr>
              <w:t>a</w:t>
            </w:r>
            <w:proofErr w:type="spellEnd"/>
            <w:r w:rsidRPr="0096365C">
              <w:rPr>
                <w:rFonts w:ascii="Times New Roman" w:hAnsi="Times New Roman"/>
                <w:vertAlign w:val="superscript"/>
              </w:rPr>
              <w:t>, b</w:t>
            </w:r>
          </w:p>
        </w:tc>
        <w:tc>
          <w:tcPr>
            <w:tcW w:w="2178" w:type="pct"/>
          </w:tcPr>
          <w:p w14:paraId="733475DC" w14:textId="77777777" w:rsidR="00B14799" w:rsidRPr="0096365C" w:rsidRDefault="00B14799">
            <w:pPr>
              <w:spacing w:after="0" w:line="240" w:lineRule="auto"/>
              <w:ind w:left="0" w:right="0"/>
              <w:cnfStyle w:val="000000010000" w:firstRow="0" w:lastRow="0" w:firstColumn="0" w:lastColumn="0" w:oddVBand="0" w:evenVBand="0" w:oddHBand="0" w:evenHBand="1" w:firstRowFirstColumn="0" w:firstRowLastColumn="0" w:lastRowFirstColumn="0" w:lastRowLastColumn="0"/>
              <w:rPr>
                <w:rFonts w:ascii="Times New Roman" w:hAnsi="Times New Roman"/>
                <w:sz w:val="20"/>
                <w:szCs w:val="20"/>
                <w:vertAlign w:val="superscript"/>
              </w:rPr>
            </w:pPr>
            <w:r w:rsidRPr="0096365C">
              <w:rPr>
                <w:rFonts w:ascii="Times New Roman" w:hAnsi="Times New Roman"/>
                <w:sz w:val="20"/>
                <w:szCs w:val="20"/>
              </w:rPr>
              <w:t xml:space="preserve">10 </w:t>
            </w:r>
            <w:proofErr w:type="spellStart"/>
            <w:r w:rsidRPr="0096365C">
              <w:rPr>
                <w:rFonts w:ascii="Times New Roman" w:hAnsi="Times New Roman"/>
                <w:sz w:val="20"/>
                <w:szCs w:val="20"/>
              </w:rPr>
              <w:t>dagar</w:t>
            </w:r>
            <w:r w:rsidRPr="0096365C">
              <w:rPr>
                <w:rFonts w:ascii="Times New Roman" w:hAnsi="Times New Roman"/>
                <w:vertAlign w:val="superscript"/>
              </w:rPr>
              <w:t>b</w:t>
            </w:r>
            <w:proofErr w:type="spellEnd"/>
          </w:p>
        </w:tc>
      </w:tr>
      <w:tr w:rsidR="00B14799" w:rsidRPr="0096365C" w14:paraId="2FA565F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Pr>
          <w:p w14:paraId="474DD090" w14:textId="77777777" w:rsidR="00B14799" w:rsidRPr="0096365C" w:rsidRDefault="00B14799">
            <w:pPr>
              <w:spacing w:after="0" w:line="240" w:lineRule="auto"/>
              <w:ind w:left="0" w:right="0"/>
              <w:rPr>
                <w:rFonts w:ascii="Times New Roman" w:hAnsi="Times New Roman"/>
                <w:b w:val="0"/>
                <w:sz w:val="18"/>
                <w:szCs w:val="18"/>
              </w:rPr>
            </w:pPr>
            <w:r w:rsidRPr="0096365C">
              <w:rPr>
                <w:rFonts w:ascii="Times New Roman" w:hAnsi="Times New Roman"/>
                <w:b w:val="0"/>
                <w:vertAlign w:val="superscript"/>
              </w:rPr>
              <w:t>a</w:t>
            </w:r>
            <w:r w:rsidRPr="0096365C">
              <w:rPr>
                <w:rFonts w:ascii="Times New Roman" w:hAnsi="Times New Roman"/>
                <w:b w:val="0"/>
                <w:sz w:val="18"/>
                <w:szCs w:val="18"/>
                <w:vertAlign w:val="superscript"/>
              </w:rPr>
              <w:t xml:space="preserve"> </w:t>
            </w:r>
            <w:r w:rsidRPr="0096365C">
              <w:rPr>
                <w:rFonts w:ascii="Times New Roman" w:hAnsi="Times New Roman"/>
                <w:b w:val="0"/>
                <w:sz w:val="18"/>
                <w:szCs w:val="18"/>
              </w:rPr>
              <w:t>Är indikationen för rygg</w:t>
            </w:r>
            <w:r>
              <w:rPr>
                <w:rFonts w:ascii="Times New Roman" w:hAnsi="Times New Roman"/>
                <w:b w:val="0"/>
                <w:sz w:val="18"/>
                <w:szCs w:val="18"/>
              </w:rPr>
              <w:t>bedövning</w:t>
            </w:r>
            <w:r w:rsidRPr="0096365C">
              <w:rPr>
                <w:rFonts w:ascii="Times New Roman" w:hAnsi="Times New Roman"/>
                <w:b w:val="0"/>
                <w:sz w:val="18"/>
                <w:szCs w:val="18"/>
              </w:rPr>
              <w:t xml:space="preserve"> stark eller vital kan intervallet kortas. Om möjligt, rör inte en befintlig kateter inom 48 timmar från givet läkemedel och låt en </w:t>
            </w:r>
            <w:proofErr w:type="gramStart"/>
            <w:r w:rsidRPr="0096365C">
              <w:rPr>
                <w:rFonts w:ascii="Times New Roman" w:hAnsi="Times New Roman"/>
                <w:b w:val="0"/>
                <w:sz w:val="18"/>
                <w:szCs w:val="18"/>
              </w:rPr>
              <w:t>epidural infusion</w:t>
            </w:r>
            <w:proofErr w:type="gramEnd"/>
            <w:r w:rsidRPr="0096365C">
              <w:rPr>
                <w:rFonts w:ascii="Times New Roman" w:hAnsi="Times New Roman"/>
                <w:b w:val="0"/>
                <w:sz w:val="18"/>
                <w:szCs w:val="18"/>
              </w:rPr>
              <w:t xml:space="preserve"> innehållande adrenalin fortgå</w:t>
            </w:r>
          </w:p>
          <w:p w14:paraId="0F46F158" w14:textId="77777777" w:rsidR="00B14799" w:rsidRPr="0096365C" w:rsidRDefault="00B14799">
            <w:pPr>
              <w:spacing w:after="0" w:line="240" w:lineRule="auto"/>
              <w:ind w:left="0" w:right="0"/>
              <w:rPr>
                <w:rFonts w:ascii="Times New Roman" w:hAnsi="Times New Roman"/>
                <w:b w:val="0"/>
                <w:sz w:val="18"/>
                <w:szCs w:val="18"/>
              </w:rPr>
            </w:pPr>
            <w:r w:rsidRPr="0096365C">
              <w:rPr>
                <w:rFonts w:ascii="Times New Roman" w:hAnsi="Times New Roman"/>
                <w:b w:val="0"/>
                <w:vertAlign w:val="superscript"/>
              </w:rPr>
              <w:t xml:space="preserve">b </w:t>
            </w:r>
            <w:r w:rsidRPr="0096365C">
              <w:rPr>
                <w:rFonts w:ascii="Times New Roman" w:hAnsi="Times New Roman"/>
                <w:b w:val="0"/>
                <w:sz w:val="18"/>
                <w:szCs w:val="18"/>
              </w:rPr>
              <w:t>Vid akuta situationer där kortare intervall övervägs rekommenderas multidisciplinär bedömning i samråd med koagulationskonsult</w:t>
            </w:r>
          </w:p>
        </w:tc>
      </w:tr>
    </w:tbl>
    <w:p w14:paraId="77452930" w14:textId="77777777" w:rsidR="00B14799" w:rsidRPr="008D01DC" w:rsidRDefault="00B14799" w:rsidP="00B14799">
      <w:pPr>
        <w:spacing w:before="240"/>
      </w:pPr>
    </w:p>
    <w:p w14:paraId="334A17B1" w14:textId="77777777" w:rsidR="00B14799" w:rsidRDefault="00B14799" w:rsidP="00B14799">
      <w:pPr>
        <w:spacing w:after="0" w:line="240" w:lineRule="auto"/>
        <w:ind w:left="0" w:right="0"/>
        <w:rPr>
          <w:rFonts w:asciiTheme="majorHAnsi" w:eastAsiaTheme="majorEastAsia" w:hAnsiTheme="majorHAnsi" w:cstheme="majorBidi"/>
          <w:bCs/>
          <w:color w:val="000000" w:themeColor="text1"/>
          <w:sz w:val="40"/>
          <w:szCs w:val="26"/>
        </w:rPr>
      </w:pPr>
      <w:r>
        <w:br w:type="page"/>
      </w:r>
    </w:p>
    <w:p w14:paraId="3C7BA184" w14:textId="77777777" w:rsidR="00B14799" w:rsidRDefault="00B14799" w:rsidP="00B61147">
      <w:pPr>
        <w:pStyle w:val="Rubrik2"/>
      </w:pPr>
      <w:bookmarkStart w:id="18" w:name="_3._Referenser"/>
      <w:bookmarkEnd w:id="18"/>
      <w:r>
        <w:lastRenderedPageBreak/>
        <w:t xml:space="preserve">3. </w:t>
      </w:r>
      <w:r w:rsidRPr="00B61147">
        <w:t>Referenser</w:t>
      </w:r>
      <w:r>
        <w:t xml:space="preserve"> </w:t>
      </w:r>
    </w:p>
    <w:p w14:paraId="6DF011FA" w14:textId="77777777" w:rsidR="00B14799" w:rsidRPr="00D11E8E" w:rsidRDefault="00B14799" w:rsidP="00B61147">
      <w:pPr>
        <w:pStyle w:val="Rubrik3"/>
      </w:pPr>
      <w:r>
        <w:t>3.1 Hemsidor</w:t>
      </w:r>
    </w:p>
    <w:p w14:paraId="2DEE9989" w14:textId="77777777" w:rsidR="00B14799" w:rsidRDefault="00B14799" w:rsidP="00B14799">
      <w:pPr>
        <w:ind w:left="1304" w:hanging="312"/>
      </w:pPr>
      <w:r>
        <w:t>1.</w:t>
      </w:r>
      <w:r>
        <w:tab/>
        <w:t xml:space="preserve">Janusinfo Region Stockholm. (2017, februari). Orala </w:t>
      </w:r>
      <w:proofErr w:type="spellStart"/>
      <w:r>
        <w:t>antitrombotiska</w:t>
      </w:r>
      <w:proofErr w:type="spellEnd"/>
      <w:r>
        <w:t xml:space="preserve"> </w:t>
      </w:r>
      <w:proofErr w:type="spellStart"/>
      <w:r>
        <w:t>läkemedelvid</w:t>
      </w:r>
      <w:proofErr w:type="spellEnd"/>
      <w:r>
        <w:t xml:space="preserve"> </w:t>
      </w:r>
      <w:proofErr w:type="spellStart"/>
      <w:r>
        <w:t>blödning</w:t>
      </w:r>
      <w:proofErr w:type="spellEnd"/>
      <w:r>
        <w:t xml:space="preserve"> och </w:t>
      </w:r>
      <w:proofErr w:type="spellStart"/>
      <w:r>
        <w:t>inför</w:t>
      </w:r>
      <w:proofErr w:type="spellEnd"/>
      <w:r>
        <w:t xml:space="preserve"> kirurgi. https://janusinfo.se/download/18.10adba9e1616f8edbc9c695/1535626533449/Orala-antitrombotiska-lakemedel-vid-blodning-och-infor-kirurgi-A5-2017.pdf</w:t>
      </w:r>
    </w:p>
    <w:p w14:paraId="3584DE08" w14:textId="77777777" w:rsidR="00B14799" w:rsidRDefault="00B14799" w:rsidP="00B14799">
      <w:pPr>
        <w:spacing w:before="240"/>
        <w:ind w:left="1304" w:hanging="312"/>
      </w:pPr>
      <w:r>
        <w:t>2.</w:t>
      </w:r>
      <w:r>
        <w:tab/>
        <w:t>Internetmedicin. (2020, 25 juli). AVK – åtgärder vid höga PK-INR, blödning eller akutoperation. https://www.internetmedicin.se/behandlingsoversikter/koagulation/avk-atgarder-vid-hoga-pk-inr-blodning-eller-akutoperation/</w:t>
      </w:r>
    </w:p>
    <w:p w14:paraId="4546BAC3" w14:textId="77777777" w:rsidR="00B14799" w:rsidRDefault="00B14799" w:rsidP="00B14799">
      <w:pPr>
        <w:spacing w:before="240"/>
        <w:ind w:left="1302" w:hanging="310"/>
      </w:pPr>
      <w:r>
        <w:t>3.</w:t>
      </w:r>
      <w:r>
        <w:tab/>
        <w:t xml:space="preserve">Svenska </w:t>
      </w:r>
      <w:proofErr w:type="spellStart"/>
      <w:r>
        <w:t>Sällskapet</w:t>
      </w:r>
      <w:proofErr w:type="spellEnd"/>
      <w:r>
        <w:t xml:space="preserve"> </w:t>
      </w:r>
      <w:proofErr w:type="spellStart"/>
      <w:r>
        <w:t>för</w:t>
      </w:r>
      <w:proofErr w:type="spellEnd"/>
      <w:r>
        <w:t xml:space="preserve"> Trombos och Hemostas. (2021, 9 november). Kliniska </w:t>
      </w:r>
      <w:proofErr w:type="spellStart"/>
      <w:r>
        <w:t>råd</w:t>
      </w:r>
      <w:proofErr w:type="spellEnd"/>
      <w:r>
        <w:t xml:space="preserve"> vid behandling med Non-vitamin K-beroende Orala </w:t>
      </w:r>
      <w:proofErr w:type="spellStart"/>
      <w:r>
        <w:t>Antikoagulantia</w:t>
      </w:r>
      <w:proofErr w:type="spellEnd"/>
      <w:r>
        <w:t xml:space="preserve"> (NOAK). https://www.ssth.se/wp-content/uploads/2021/11/NOAK-211109.pdf</w:t>
      </w:r>
    </w:p>
    <w:p w14:paraId="4577AD38" w14:textId="77777777" w:rsidR="00B14799" w:rsidRDefault="00B14799" w:rsidP="00B14799">
      <w:pPr>
        <w:spacing w:before="240"/>
        <w:ind w:left="1302" w:hanging="310"/>
      </w:pPr>
      <w:r>
        <w:t>4.</w:t>
      </w:r>
      <w:r>
        <w:tab/>
        <w:t xml:space="preserve">Svenska </w:t>
      </w:r>
      <w:proofErr w:type="spellStart"/>
      <w:r>
        <w:t>Sällskapet</w:t>
      </w:r>
      <w:proofErr w:type="spellEnd"/>
      <w:r>
        <w:t xml:space="preserve"> </w:t>
      </w:r>
      <w:proofErr w:type="spellStart"/>
      <w:r>
        <w:t>för</w:t>
      </w:r>
      <w:proofErr w:type="spellEnd"/>
      <w:r>
        <w:t xml:space="preserve"> Trombos och Hemostas. 2019, 29 augusti). Hemostas vid allvarlig blödning. https://www.ssth.se/wp-content/uploads/2020/04/Hemostas-vid-allvarlig-blödning-2020-Vårdprogram.pdf</w:t>
      </w:r>
    </w:p>
    <w:p w14:paraId="1B3D2A24" w14:textId="77777777" w:rsidR="00B14799" w:rsidRDefault="00B14799" w:rsidP="00B14799">
      <w:pPr>
        <w:spacing w:before="240"/>
        <w:ind w:left="1302" w:hanging="310"/>
      </w:pPr>
      <w:r>
        <w:t>5.</w:t>
      </w:r>
      <w:r>
        <w:tab/>
        <w:t xml:space="preserve">Dansk </w:t>
      </w:r>
      <w:proofErr w:type="spellStart"/>
      <w:r>
        <w:t>Selskab</w:t>
      </w:r>
      <w:proofErr w:type="spellEnd"/>
      <w:r>
        <w:t xml:space="preserve"> For </w:t>
      </w:r>
      <w:proofErr w:type="spellStart"/>
      <w:r>
        <w:t>Trombose</w:t>
      </w:r>
      <w:proofErr w:type="spellEnd"/>
      <w:r>
        <w:t xml:space="preserve"> Og </w:t>
      </w:r>
      <w:proofErr w:type="spellStart"/>
      <w:r>
        <w:t>Hæmostase</w:t>
      </w:r>
      <w:proofErr w:type="spellEnd"/>
      <w:r>
        <w:t xml:space="preserve">. (2016). </w:t>
      </w:r>
      <w:proofErr w:type="spellStart"/>
      <w:r>
        <w:t>Perioperativ</w:t>
      </w:r>
      <w:proofErr w:type="spellEnd"/>
      <w:r>
        <w:t xml:space="preserve"> </w:t>
      </w:r>
      <w:proofErr w:type="spellStart"/>
      <w:r>
        <w:t>regulering</w:t>
      </w:r>
      <w:proofErr w:type="spellEnd"/>
      <w:r>
        <w:t xml:space="preserve"> </w:t>
      </w:r>
      <w:proofErr w:type="spellStart"/>
      <w:r>
        <w:t>af</w:t>
      </w:r>
      <w:proofErr w:type="spellEnd"/>
      <w:r>
        <w:t xml:space="preserve"> </w:t>
      </w:r>
      <w:proofErr w:type="spellStart"/>
      <w:r>
        <w:t>antitrombotisk</w:t>
      </w:r>
      <w:proofErr w:type="spellEnd"/>
      <w:r>
        <w:t xml:space="preserve"> behandling. https://dsth.dk/pdf/PRAB_2016_WEB.pdf</w:t>
      </w:r>
    </w:p>
    <w:p w14:paraId="14867708" w14:textId="77777777" w:rsidR="00B14799" w:rsidRDefault="00B14799" w:rsidP="00B14799">
      <w:pPr>
        <w:spacing w:before="240"/>
        <w:ind w:left="1302" w:hanging="310"/>
      </w:pPr>
      <w:r>
        <w:t>6.</w:t>
      </w:r>
      <w:r>
        <w:tab/>
        <w:t xml:space="preserve">Region Uppsala. (2021, 31 maj). Waran - praktisk </w:t>
      </w:r>
      <w:proofErr w:type="spellStart"/>
      <w:r>
        <w:t>handläggning</w:t>
      </w:r>
      <w:proofErr w:type="spellEnd"/>
      <w:r>
        <w:t>. https://publikdocplus.regionuppsala.se/Home/GetDocument?containerName=e0c73411-be4b-4fee-ac09-640f9e2c5d83&amp;reference=DocPlusSTYR-151&amp;docId=DocPlusSTYR-151</w:t>
      </w:r>
    </w:p>
    <w:p w14:paraId="05911A1E" w14:textId="77777777" w:rsidR="00B14799" w:rsidRDefault="00B14799" w:rsidP="00B14799">
      <w:pPr>
        <w:spacing w:before="240"/>
        <w:ind w:left="1302" w:hanging="310"/>
      </w:pPr>
      <w:r>
        <w:t>7.</w:t>
      </w:r>
      <w:r>
        <w:tab/>
        <w:t xml:space="preserve">NU-sjukvården. </w:t>
      </w:r>
      <w:proofErr w:type="spellStart"/>
      <w:r>
        <w:t>Jörneberg</w:t>
      </w:r>
      <w:proofErr w:type="spellEnd"/>
      <w:r>
        <w:t xml:space="preserve">, P. (2019, 18 januari). </w:t>
      </w:r>
      <w:proofErr w:type="spellStart"/>
      <w:r>
        <w:t>Ryggbedövning</w:t>
      </w:r>
      <w:proofErr w:type="spellEnd"/>
      <w:r>
        <w:t xml:space="preserve"> och </w:t>
      </w:r>
      <w:proofErr w:type="spellStart"/>
      <w:r>
        <w:t>koagulationsstörning</w:t>
      </w:r>
      <w:proofErr w:type="spellEnd"/>
      <w:r>
        <w:t>. https://alfrescooffentlig.vgregion.se/alfresco/service/vgr/storage/node/content/15013/Ryggbedövning%20och%20koagulationsstörning.pdf?a=false&amp;guest=true</w:t>
      </w:r>
    </w:p>
    <w:p w14:paraId="2AA3AAD2" w14:textId="77777777" w:rsidR="00B14799" w:rsidRDefault="00B14799" w:rsidP="00B14799">
      <w:pPr>
        <w:spacing w:before="240"/>
        <w:ind w:left="1302" w:hanging="310"/>
      </w:pPr>
      <w:r>
        <w:t>8.</w:t>
      </w:r>
      <w:r>
        <w:tab/>
        <w:t xml:space="preserve">SU Mölndal. </w:t>
      </w:r>
      <w:proofErr w:type="spellStart"/>
      <w:r>
        <w:t>Leterius</w:t>
      </w:r>
      <w:proofErr w:type="spellEnd"/>
      <w:r>
        <w:t xml:space="preserve">, E., Lundin, E. (2021, 23 september). </w:t>
      </w:r>
      <w:proofErr w:type="spellStart"/>
      <w:r>
        <w:t>Antikoagulantia</w:t>
      </w:r>
      <w:proofErr w:type="spellEnd"/>
      <w:r>
        <w:t xml:space="preserve"> och </w:t>
      </w:r>
      <w:proofErr w:type="spellStart"/>
      <w:r>
        <w:t>ryggbedövning</w:t>
      </w:r>
      <w:proofErr w:type="spellEnd"/>
      <w:r>
        <w:t xml:space="preserve"> - AnOpIVA </w:t>
      </w:r>
      <w:proofErr w:type="spellStart"/>
      <w:r>
        <w:t>Mölndal</w:t>
      </w:r>
      <w:proofErr w:type="spellEnd"/>
      <w:r>
        <w:t xml:space="preserve">, </w:t>
      </w:r>
      <w:proofErr w:type="spellStart"/>
      <w:r>
        <w:t>område</w:t>
      </w:r>
      <w:proofErr w:type="spellEnd"/>
      <w:r>
        <w:t xml:space="preserve"> 3. https://alfrescooffentlig.vgregion.se/alfresco/service/vgr/storage/node/content/39821/Antikoagulantia%20och%20ryggbedövning%20-</w:t>
      </w:r>
      <w:r>
        <w:lastRenderedPageBreak/>
        <w:t>%20AnOpIVA%20Mölndal,%20område%203.pdf?a=false&amp;guest=true</w:t>
      </w:r>
    </w:p>
    <w:p w14:paraId="63DCFD6C" w14:textId="77777777" w:rsidR="00B14799" w:rsidRDefault="00B14799" w:rsidP="00B14799">
      <w:pPr>
        <w:spacing w:before="240"/>
        <w:ind w:left="1302" w:hanging="310"/>
      </w:pPr>
      <w:r>
        <w:t>9.</w:t>
      </w:r>
      <w:r>
        <w:tab/>
        <w:t xml:space="preserve">Södra Älvsborgs sjukhus. Rikardsson, S. (2020, 15 december). Antikoagulation och </w:t>
      </w:r>
      <w:proofErr w:type="spellStart"/>
      <w:r>
        <w:t>ryggbedövning</w:t>
      </w:r>
      <w:proofErr w:type="spellEnd"/>
      <w:r>
        <w:t>, SÄS. https://alfrescooffentlig.vgregion.se/alfresco/service/vgr/storage/node/content/29125/Antikoagulation%20och%20ryggbedövning.pdf?a=false&amp;guest=true</w:t>
      </w:r>
    </w:p>
    <w:p w14:paraId="2FF30ED9" w14:textId="77777777" w:rsidR="00B14799" w:rsidRDefault="00B14799" w:rsidP="00B14799">
      <w:pPr>
        <w:spacing w:before="240"/>
      </w:pPr>
      <w:r>
        <w:t>10.</w:t>
      </w:r>
      <w:r>
        <w:tab/>
        <w:t>www.fass.se</w:t>
      </w:r>
    </w:p>
    <w:p w14:paraId="1A8D62EA" w14:textId="77777777" w:rsidR="00B14799" w:rsidRDefault="00B14799" w:rsidP="00B14799">
      <w:pPr>
        <w:spacing w:before="240"/>
        <w:ind w:left="1302" w:hanging="310"/>
      </w:pPr>
      <w:r>
        <w:t>11.</w:t>
      </w:r>
      <w:r>
        <w:tab/>
        <w:t>Läkemedelsverket. (2015, 27 augusti).  Blödningstillstånd. https://lakemedelsboken.se/kapitel/blod/blodningstillstand.html</w:t>
      </w:r>
    </w:p>
    <w:p w14:paraId="3D187ACF" w14:textId="77777777" w:rsidR="00B14799" w:rsidRDefault="00B14799" w:rsidP="00B61147">
      <w:pPr>
        <w:pStyle w:val="Rubrik3"/>
      </w:pPr>
      <w:r>
        <w:t>3.2 Artiklar</w:t>
      </w:r>
    </w:p>
    <w:p w14:paraId="6F2C1BD5" w14:textId="77777777" w:rsidR="00B14799" w:rsidRDefault="00B14799" w:rsidP="00B14799">
      <w:pPr>
        <w:ind w:left="1304" w:hanging="312"/>
      </w:pPr>
      <w:r>
        <w:t>12.</w:t>
      </w:r>
      <w:r>
        <w:tab/>
        <w:t xml:space="preserve">Breivik, H., Bang, U., Jalonen, J., </w:t>
      </w:r>
      <w:proofErr w:type="spellStart"/>
      <w:r>
        <w:t>Vigfússon</w:t>
      </w:r>
      <w:proofErr w:type="spellEnd"/>
      <w:r>
        <w:t xml:space="preserve">, G., </w:t>
      </w:r>
      <w:proofErr w:type="spellStart"/>
      <w:r>
        <w:t>Alahuhta</w:t>
      </w:r>
      <w:proofErr w:type="spellEnd"/>
      <w:r>
        <w:t xml:space="preserve">, S., </w:t>
      </w:r>
      <w:proofErr w:type="spellStart"/>
      <w:r>
        <w:t>Lagerkranser</w:t>
      </w:r>
      <w:proofErr w:type="spellEnd"/>
      <w:r>
        <w:t xml:space="preserve">, M. (2010). Nordic </w:t>
      </w:r>
      <w:proofErr w:type="spellStart"/>
      <w:r>
        <w:t>guidelines</w:t>
      </w:r>
      <w:proofErr w:type="spellEnd"/>
      <w:r>
        <w:t xml:space="preserve"> for </w:t>
      </w:r>
      <w:proofErr w:type="spellStart"/>
      <w:r>
        <w:t>neuraxial</w:t>
      </w:r>
      <w:proofErr w:type="spellEnd"/>
      <w:r>
        <w:t xml:space="preserve"> blocks in </w:t>
      </w:r>
      <w:proofErr w:type="spellStart"/>
      <w:r>
        <w:t>disturbed</w:t>
      </w:r>
      <w:proofErr w:type="spellEnd"/>
      <w:r>
        <w:t xml:space="preserve"> </w:t>
      </w:r>
      <w:proofErr w:type="spellStart"/>
      <w:r>
        <w:t>haemostasis</w:t>
      </w:r>
      <w:proofErr w:type="spellEnd"/>
      <w:r>
        <w:t xml:space="preserve"> from the Scandinavian </w:t>
      </w:r>
      <w:proofErr w:type="spellStart"/>
      <w:r>
        <w:t>Society</w:t>
      </w:r>
      <w:proofErr w:type="spellEnd"/>
      <w:r>
        <w:t xml:space="preserve"> </w:t>
      </w:r>
      <w:proofErr w:type="spellStart"/>
      <w:r>
        <w:t>of</w:t>
      </w:r>
      <w:proofErr w:type="spellEnd"/>
      <w:r>
        <w:t xml:space="preserve"> </w:t>
      </w:r>
      <w:proofErr w:type="spellStart"/>
      <w:r>
        <w:t>Anaesthesiology</w:t>
      </w:r>
      <w:proofErr w:type="spellEnd"/>
      <w:r>
        <w:t xml:space="preserve"> and Intensive Care Medicine. Acta </w:t>
      </w:r>
      <w:proofErr w:type="spellStart"/>
      <w:r>
        <w:t>Anaesthesiologica</w:t>
      </w:r>
      <w:proofErr w:type="spellEnd"/>
      <w:r>
        <w:t xml:space="preserve"> </w:t>
      </w:r>
      <w:proofErr w:type="spellStart"/>
      <w:r>
        <w:t>Scandinavica</w:t>
      </w:r>
      <w:proofErr w:type="spellEnd"/>
      <w:r>
        <w:t xml:space="preserve">, 54: </w:t>
      </w:r>
      <w:proofErr w:type="gramStart"/>
      <w:r>
        <w:t>16-41</w:t>
      </w:r>
      <w:proofErr w:type="gramEnd"/>
      <w:r>
        <w:t>.</w:t>
      </w:r>
    </w:p>
    <w:p w14:paraId="0A34A2E8" w14:textId="77777777" w:rsidR="00B14799" w:rsidRDefault="00B14799" w:rsidP="00B14799">
      <w:pPr>
        <w:spacing w:before="240"/>
        <w:ind w:left="1304" w:hanging="312"/>
      </w:pPr>
      <w:r>
        <w:t>13.</w:t>
      </w:r>
      <w:r>
        <w:tab/>
        <w:t xml:space="preserve">Breivik, H., Norum, H., </w:t>
      </w:r>
      <w:proofErr w:type="spellStart"/>
      <w:r>
        <w:t>Fenger</w:t>
      </w:r>
      <w:proofErr w:type="spellEnd"/>
      <w:r>
        <w:t xml:space="preserve">-Eriksen, C., </w:t>
      </w:r>
      <w:proofErr w:type="spellStart"/>
      <w:r>
        <w:t>Alahuhta</w:t>
      </w:r>
      <w:proofErr w:type="spellEnd"/>
      <w:r>
        <w:t xml:space="preserve">, S., </w:t>
      </w:r>
      <w:proofErr w:type="spellStart"/>
      <w:r>
        <w:t>Vigfússon</w:t>
      </w:r>
      <w:proofErr w:type="spellEnd"/>
      <w:r>
        <w:t xml:space="preserve">, G., Thomas, O., </w:t>
      </w:r>
      <w:proofErr w:type="spellStart"/>
      <w:r>
        <w:t>Lagerkranser</w:t>
      </w:r>
      <w:proofErr w:type="spellEnd"/>
      <w:r>
        <w:t xml:space="preserve">, M. (2018). </w:t>
      </w:r>
      <w:proofErr w:type="spellStart"/>
      <w:r>
        <w:t>Reducing</w:t>
      </w:r>
      <w:proofErr w:type="spellEnd"/>
      <w:r>
        <w:t xml:space="preserve"> risk </w:t>
      </w:r>
      <w:proofErr w:type="spellStart"/>
      <w:r>
        <w:t>of</w:t>
      </w:r>
      <w:proofErr w:type="spellEnd"/>
      <w:r>
        <w:t xml:space="preserve"> spinal </w:t>
      </w:r>
      <w:proofErr w:type="spellStart"/>
      <w:r>
        <w:t>haematoma</w:t>
      </w:r>
      <w:proofErr w:type="spellEnd"/>
      <w:r>
        <w:t xml:space="preserve"> from spinal </w:t>
      </w:r>
      <w:proofErr w:type="gramStart"/>
      <w:r>
        <w:t>and epidural</w:t>
      </w:r>
      <w:proofErr w:type="gramEnd"/>
      <w:r>
        <w:t xml:space="preserve"> pain </w:t>
      </w:r>
      <w:proofErr w:type="spellStart"/>
      <w:r>
        <w:t>procedures</w:t>
      </w:r>
      <w:proofErr w:type="spellEnd"/>
      <w:r>
        <w:t xml:space="preserve">. The Scandinavian Journal </w:t>
      </w:r>
      <w:proofErr w:type="spellStart"/>
      <w:r>
        <w:t>of</w:t>
      </w:r>
      <w:proofErr w:type="spellEnd"/>
      <w:r>
        <w:t xml:space="preserve"> Pain, 18 (2): </w:t>
      </w:r>
      <w:proofErr w:type="gramStart"/>
      <w:r>
        <w:t>129-150</w:t>
      </w:r>
      <w:proofErr w:type="gramEnd"/>
      <w:r>
        <w:t>.</w:t>
      </w:r>
    </w:p>
    <w:p w14:paraId="205A60BF" w14:textId="77777777" w:rsidR="00B14799" w:rsidRDefault="00B14799" w:rsidP="00B14799">
      <w:pPr>
        <w:spacing w:before="240"/>
        <w:ind w:left="1304" w:hanging="312"/>
      </w:pPr>
      <w:r>
        <w:t>14.</w:t>
      </w:r>
      <w:r>
        <w:tab/>
      </w:r>
      <w:proofErr w:type="spellStart"/>
      <w:r>
        <w:t>Kietaibl</w:t>
      </w:r>
      <w:proofErr w:type="spellEnd"/>
      <w:r>
        <w:t xml:space="preserve">, S., </w:t>
      </w:r>
      <w:proofErr w:type="spellStart"/>
      <w:r>
        <w:t>Ferrandis</w:t>
      </w:r>
      <w:proofErr w:type="spellEnd"/>
      <w:r>
        <w:t xml:space="preserve">, R., </w:t>
      </w:r>
      <w:proofErr w:type="spellStart"/>
      <w:r>
        <w:t>Godier</w:t>
      </w:r>
      <w:proofErr w:type="spellEnd"/>
      <w:r>
        <w:t xml:space="preserve">, A., </w:t>
      </w:r>
      <w:proofErr w:type="spellStart"/>
      <w:r>
        <w:t>Llau</w:t>
      </w:r>
      <w:proofErr w:type="spellEnd"/>
      <w:r>
        <w:t xml:space="preserve">, J., Lobo, C., </w:t>
      </w:r>
      <w:proofErr w:type="spellStart"/>
      <w:r>
        <w:t>Macfarlane</w:t>
      </w:r>
      <w:proofErr w:type="spellEnd"/>
      <w:r>
        <w:t xml:space="preserve">, A. JR., </w:t>
      </w:r>
      <w:proofErr w:type="spellStart"/>
      <w:r>
        <w:t>Schlimp</w:t>
      </w:r>
      <w:proofErr w:type="spellEnd"/>
      <w:r>
        <w:t xml:space="preserve">, C. J., </w:t>
      </w:r>
      <w:proofErr w:type="spellStart"/>
      <w:r>
        <w:t>Vandermeulen</w:t>
      </w:r>
      <w:proofErr w:type="spellEnd"/>
      <w:r>
        <w:t xml:space="preserve">, E., </w:t>
      </w:r>
      <w:proofErr w:type="spellStart"/>
      <w:r>
        <w:t>Volk</w:t>
      </w:r>
      <w:proofErr w:type="spellEnd"/>
      <w:r>
        <w:t xml:space="preserve">, T., von Heymann, C., </w:t>
      </w:r>
      <w:proofErr w:type="spellStart"/>
      <w:r>
        <w:t>Wolmarans</w:t>
      </w:r>
      <w:proofErr w:type="spellEnd"/>
      <w:r>
        <w:t xml:space="preserve">, M., </w:t>
      </w:r>
      <w:proofErr w:type="spellStart"/>
      <w:r>
        <w:t>Afshari</w:t>
      </w:r>
      <w:proofErr w:type="spellEnd"/>
      <w:r>
        <w:t xml:space="preserve">, A. (2022). Regional </w:t>
      </w:r>
      <w:proofErr w:type="spellStart"/>
      <w:r>
        <w:t>anesthesia</w:t>
      </w:r>
      <w:proofErr w:type="spellEnd"/>
      <w:r>
        <w:t xml:space="preserve"> in patients on </w:t>
      </w:r>
      <w:proofErr w:type="spellStart"/>
      <w:r>
        <w:t>antitrombotic</w:t>
      </w:r>
      <w:proofErr w:type="spellEnd"/>
      <w:r>
        <w:t xml:space="preserve"> </w:t>
      </w:r>
      <w:proofErr w:type="spellStart"/>
      <w:r>
        <w:t>drugs</w:t>
      </w:r>
      <w:proofErr w:type="spellEnd"/>
      <w:r>
        <w:t xml:space="preserve">. </w:t>
      </w:r>
      <w:proofErr w:type="spellStart"/>
      <w:r>
        <w:t>European</w:t>
      </w:r>
      <w:proofErr w:type="spellEnd"/>
      <w:r>
        <w:t xml:space="preserve"> journal </w:t>
      </w:r>
      <w:proofErr w:type="spellStart"/>
      <w:r>
        <w:t>of</w:t>
      </w:r>
      <w:proofErr w:type="spellEnd"/>
      <w:r>
        <w:t xml:space="preserve"> </w:t>
      </w:r>
      <w:proofErr w:type="spellStart"/>
      <w:r>
        <w:t>anesthesiology</w:t>
      </w:r>
      <w:proofErr w:type="spellEnd"/>
      <w:r>
        <w:t xml:space="preserve">, 39: </w:t>
      </w:r>
      <w:proofErr w:type="gramStart"/>
      <w:r>
        <w:t>100-132</w:t>
      </w:r>
      <w:proofErr w:type="gramEnd"/>
      <w:r>
        <w:t>.</w:t>
      </w:r>
    </w:p>
    <w:p w14:paraId="463E3748" w14:textId="77777777" w:rsidR="00B14799" w:rsidRDefault="00B14799" w:rsidP="00B14799">
      <w:pPr>
        <w:spacing w:before="240"/>
        <w:ind w:left="1304" w:hanging="312"/>
      </w:pPr>
      <w:r>
        <w:t>15.</w:t>
      </w:r>
      <w:r>
        <w:tab/>
      </w:r>
      <w:proofErr w:type="spellStart"/>
      <w:r>
        <w:t>Lagerkranser</w:t>
      </w:r>
      <w:proofErr w:type="spellEnd"/>
      <w:r>
        <w:t xml:space="preserve">, M. (2017). </w:t>
      </w:r>
      <w:proofErr w:type="spellStart"/>
      <w:r>
        <w:t>Neuraxial</w:t>
      </w:r>
      <w:proofErr w:type="spellEnd"/>
      <w:r>
        <w:t xml:space="preserve"> blocks and spinal </w:t>
      </w:r>
      <w:proofErr w:type="spellStart"/>
      <w:r>
        <w:t>haematoma</w:t>
      </w:r>
      <w:proofErr w:type="spellEnd"/>
      <w:r>
        <w:t xml:space="preserve">: Review </w:t>
      </w:r>
      <w:proofErr w:type="spellStart"/>
      <w:r>
        <w:t>of</w:t>
      </w:r>
      <w:proofErr w:type="spellEnd"/>
      <w:r>
        <w:t xml:space="preserve"> 166 </w:t>
      </w:r>
      <w:proofErr w:type="spellStart"/>
      <w:r>
        <w:t>case</w:t>
      </w:r>
      <w:proofErr w:type="spellEnd"/>
      <w:r>
        <w:t xml:space="preserve"> </w:t>
      </w:r>
      <w:proofErr w:type="spellStart"/>
      <w:r>
        <w:t>reports</w:t>
      </w:r>
      <w:proofErr w:type="spellEnd"/>
      <w:r>
        <w:t xml:space="preserve"> </w:t>
      </w:r>
      <w:proofErr w:type="spellStart"/>
      <w:r>
        <w:t>published</w:t>
      </w:r>
      <w:proofErr w:type="spellEnd"/>
      <w:r>
        <w:t xml:space="preserve"> 1994–2015. Part 1: </w:t>
      </w:r>
      <w:proofErr w:type="spellStart"/>
      <w:r>
        <w:t>Demographics</w:t>
      </w:r>
      <w:proofErr w:type="spellEnd"/>
      <w:r>
        <w:t xml:space="preserve"> and risk-</w:t>
      </w:r>
      <w:proofErr w:type="spellStart"/>
      <w:r>
        <w:t>factors</w:t>
      </w:r>
      <w:proofErr w:type="spellEnd"/>
      <w:r>
        <w:t xml:space="preserve">. The Scandinavian Journal </w:t>
      </w:r>
      <w:proofErr w:type="spellStart"/>
      <w:r>
        <w:t>of</w:t>
      </w:r>
      <w:proofErr w:type="spellEnd"/>
      <w:r>
        <w:t xml:space="preserve"> Pain, 15: </w:t>
      </w:r>
      <w:proofErr w:type="gramStart"/>
      <w:r>
        <w:t>118-129</w:t>
      </w:r>
      <w:proofErr w:type="gramEnd"/>
      <w:r>
        <w:t>.</w:t>
      </w:r>
    </w:p>
    <w:p w14:paraId="5BDBB253" w14:textId="77777777" w:rsidR="00B14799" w:rsidRDefault="00B14799" w:rsidP="00B14799">
      <w:pPr>
        <w:spacing w:before="240"/>
        <w:ind w:left="1304" w:hanging="312"/>
      </w:pPr>
      <w:r>
        <w:t>16.</w:t>
      </w:r>
      <w:r>
        <w:tab/>
      </w:r>
      <w:proofErr w:type="spellStart"/>
      <w:r>
        <w:t>Lagerkranser</w:t>
      </w:r>
      <w:proofErr w:type="spellEnd"/>
      <w:r>
        <w:t xml:space="preserve">, M., Lindquist, C. (2017) </w:t>
      </w:r>
      <w:proofErr w:type="spellStart"/>
      <w:r>
        <w:t>Neuraxial</w:t>
      </w:r>
      <w:proofErr w:type="spellEnd"/>
      <w:r>
        <w:t xml:space="preserve"> blocks and spinal </w:t>
      </w:r>
      <w:proofErr w:type="spellStart"/>
      <w:r>
        <w:t>haematoma</w:t>
      </w:r>
      <w:proofErr w:type="spellEnd"/>
      <w:r>
        <w:t xml:space="preserve">: Review </w:t>
      </w:r>
      <w:proofErr w:type="spellStart"/>
      <w:r>
        <w:t>of</w:t>
      </w:r>
      <w:proofErr w:type="spellEnd"/>
      <w:r>
        <w:t xml:space="preserve"> 166 </w:t>
      </w:r>
      <w:proofErr w:type="spellStart"/>
      <w:r>
        <w:t>cases</w:t>
      </w:r>
      <w:proofErr w:type="spellEnd"/>
      <w:r>
        <w:t xml:space="preserve"> </w:t>
      </w:r>
      <w:proofErr w:type="spellStart"/>
      <w:r>
        <w:t>published</w:t>
      </w:r>
      <w:proofErr w:type="spellEnd"/>
      <w:r>
        <w:t xml:space="preserve"> 1994 – 2015. Part 2: </w:t>
      </w:r>
      <w:proofErr w:type="spellStart"/>
      <w:r>
        <w:t>diagnosis</w:t>
      </w:r>
      <w:proofErr w:type="spellEnd"/>
      <w:r>
        <w:t xml:space="preserve">, </w:t>
      </w:r>
      <w:proofErr w:type="spellStart"/>
      <w:r>
        <w:t>treatment</w:t>
      </w:r>
      <w:proofErr w:type="spellEnd"/>
      <w:r>
        <w:t xml:space="preserve">, and </w:t>
      </w:r>
      <w:proofErr w:type="spellStart"/>
      <w:r>
        <w:t>outcome</w:t>
      </w:r>
      <w:proofErr w:type="spellEnd"/>
      <w:r>
        <w:t xml:space="preserve">. The Scandinavian Journal </w:t>
      </w:r>
      <w:proofErr w:type="spellStart"/>
      <w:r>
        <w:t>of</w:t>
      </w:r>
      <w:proofErr w:type="spellEnd"/>
      <w:r>
        <w:t xml:space="preserve"> Pain, 15: </w:t>
      </w:r>
      <w:proofErr w:type="gramStart"/>
      <w:r>
        <w:t>130-136</w:t>
      </w:r>
      <w:proofErr w:type="gramEnd"/>
      <w:r>
        <w:t>.</w:t>
      </w:r>
    </w:p>
    <w:p w14:paraId="16550CF2" w14:textId="77777777" w:rsidR="00B14799" w:rsidRDefault="00B14799" w:rsidP="00B14799">
      <w:pPr>
        <w:spacing w:before="240"/>
        <w:ind w:left="1304" w:hanging="312"/>
      </w:pPr>
      <w:r>
        <w:t>17.</w:t>
      </w:r>
      <w:r>
        <w:tab/>
        <w:t xml:space="preserve">Bos, E. M. E., </w:t>
      </w:r>
      <w:proofErr w:type="spellStart"/>
      <w:r>
        <w:t>Haumann</w:t>
      </w:r>
      <w:proofErr w:type="spellEnd"/>
      <w:r>
        <w:t xml:space="preserve">, J., de </w:t>
      </w:r>
      <w:proofErr w:type="spellStart"/>
      <w:r>
        <w:t>Quelerij</w:t>
      </w:r>
      <w:proofErr w:type="spellEnd"/>
      <w:r>
        <w:t xml:space="preserve">, M., </w:t>
      </w:r>
      <w:proofErr w:type="spellStart"/>
      <w:r>
        <w:t>Vandertop</w:t>
      </w:r>
      <w:proofErr w:type="spellEnd"/>
      <w:r>
        <w:t xml:space="preserve">, W. P., </w:t>
      </w:r>
      <w:proofErr w:type="spellStart"/>
      <w:r>
        <w:t>Kalkman</w:t>
      </w:r>
      <w:proofErr w:type="spellEnd"/>
      <w:r>
        <w:t xml:space="preserve">, C. J., </w:t>
      </w:r>
      <w:proofErr w:type="spellStart"/>
      <w:r>
        <w:t>Hollmann</w:t>
      </w:r>
      <w:proofErr w:type="spellEnd"/>
      <w:r>
        <w:t xml:space="preserve">, M. W., </w:t>
      </w:r>
      <w:proofErr w:type="spellStart"/>
      <w:r>
        <w:t>Lirk</w:t>
      </w:r>
      <w:proofErr w:type="spellEnd"/>
      <w:r>
        <w:t xml:space="preserve">, P. (2018). </w:t>
      </w:r>
      <w:proofErr w:type="spellStart"/>
      <w:r>
        <w:t>Haematoma</w:t>
      </w:r>
      <w:proofErr w:type="spellEnd"/>
      <w:r>
        <w:t xml:space="preserve"> </w:t>
      </w:r>
      <w:proofErr w:type="gramStart"/>
      <w:r>
        <w:t xml:space="preserve">and </w:t>
      </w:r>
      <w:r>
        <w:lastRenderedPageBreak/>
        <w:t>abscess</w:t>
      </w:r>
      <w:proofErr w:type="gramEnd"/>
      <w:r>
        <w:t xml:space="preserve"> </w:t>
      </w:r>
      <w:proofErr w:type="spellStart"/>
      <w:r>
        <w:t>after</w:t>
      </w:r>
      <w:proofErr w:type="spellEnd"/>
      <w:r>
        <w:t xml:space="preserve"> </w:t>
      </w:r>
      <w:proofErr w:type="spellStart"/>
      <w:r>
        <w:t>neuraxial</w:t>
      </w:r>
      <w:proofErr w:type="spellEnd"/>
      <w:r>
        <w:t xml:space="preserve"> </w:t>
      </w:r>
      <w:proofErr w:type="spellStart"/>
      <w:r>
        <w:t>anaesthesia</w:t>
      </w:r>
      <w:proofErr w:type="spellEnd"/>
      <w:r>
        <w:t xml:space="preserve">: a </w:t>
      </w:r>
      <w:proofErr w:type="spellStart"/>
      <w:r>
        <w:t>review</w:t>
      </w:r>
      <w:proofErr w:type="spellEnd"/>
      <w:r>
        <w:t xml:space="preserve"> </w:t>
      </w:r>
      <w:proofErr w:type="spellStart"/>
      <w:r>
        <w:t>of</w:t>
      </w:r>
      <w:proofErr w:type="spellEnd"/>
      <w:r>
        <w:t xml:space="preserve"> 647 </w:t>
      </w:r>
      <w:proofErr w:type="spellStart"/>
      <w:r>
        <w:t>cases</w:t>
      </w:r>
      <w:proofErr w:type="spellEnd"/>
      <w:r>
        <w:t xml:space="preserve">. British Journal </w:t>
      </w:r>
      <w:proofErr w:type="spellStart"/>
      <w:r>
        <w:t>of</w:t>
      </w:r>
      <w:proofErr w:type="spellEnd"/>
      <w:r>
        <w:t xml:space="preserve"> </w:t>
      </w:r>
      <w:proofErr w:type="spellStart"/>
      <w:r>
        <w:t>Anaesthesia</w:t>
      </w:r>
      <w:proofErr w:type="spellEnd"/>
      <w:r>
        <w:t xml:space="preserve">, 120 (4): </w:t>
      </w:r>
      <w:proofErr w:type="gramStart"/>
      <w:r>
        <w:t>693-704</w:t>
      </w:r>
      <w:proofErr w:type="gramEnd"/>
      <w:r>
        <w:t>.</w:t>
      </w:r>
    </w:p>
    <w:p w14:paraId="57DE5DE1" w14:textId="77777777" w:rsidR="00B14799" w:rsidRDefault="00B14799" w:rsidP="00B14799">
      <w:pPr>
        <w:spacing w:before="240"/>
        <w:ind w:left="1304" w:hanging="312"/>
      </w:pPr>
      <w:r>
        <w:t>18.</w:t>
      </w:r>
      <w:r>
        <w:tab/>
      </w:r>
      <w:proofErr w:type="spellStart"/>
      <w:r>
        <w:t>Horlocker</w:t>
      </w:r>
      <w:proofErr w:type="spellEnd"/>
      <w:r>
        <w:t xml:space="preserve">, T.T., </w:t>
      </w:r>
      <w:proofErr w:type="spellStart"/>
      <w:r>
        <w:t>Vandermeuelen</w:t>
      </w:r>
      <w:proofErr w:type="spellEnd"/>
      <w:r>
        <w:t xml:space="preserve">, E., Kopp, S. L., </w:t>
      </w:r>
      <w:proofErr w:type="spellStart"/>
      <w:r>
        <w:t>Gogarten</w:t>
      </w:r>
      <w:proofErr w:type="spellEnd"/>
      <w:r>
        <w:t xml:space="preserve">, W., </w:t>
      </w:r>
      <w:proofErr w:type="spellStart"/>
      <w:r>
        <w:t>Leffert</w:t>
      </w:r>
      <w:proofErr w:type="spellEnd"/>
      <w:r>
        <w:t xml:space="preserve">, L. R., </w:t>
      </w:r>
      <w:proofErr w:type="spellStart"/>
      <w:r>
        <w:t>Benzon</w:t>
      </w:r>
      <w:proofErr w:type="spellEnd"/>
      <w:r>
        <w:t xml:space="preserve">, H.T. (2018) Regional Anesthesia in the Patient </w:t>
      </w:r>
      <w:proofErr w:type="spellStart"/>
      <w:r>
        <w:t>Receiving</w:t>
      </w:r>
      <w:proofErr w:type="spellEnd"/>
      <w:r>
        <w:t xml:space="preserve"> Antithrombotic or </w:t>
      </w:r>
      <w:proofErr w:type="spellStart"/>
      <w:r>
        <w:t>Thrombolytic</w:t>
      </w:r>
      <w:proofErr w:type="spellEnd"/>
      <w:r>
        <w:t xml:space="preserve"> Therapy. Regional Anesthesia and Pain Medicine, 43 (3): </w:t>
      </w:r>
      <w:proofErr w:type="gramStart"/>
      <w:r>
        <w:t>263-309</w:t>
      </w:r>
      <w:proofErr w:type="gramEnd"/>
    </w:p>
    <w:p w14:paraId="08C462E6" w14:textId="77777777" w:rsidR="00B14799" w:rsidRPr="00D11E8E" w:rsidRDefault="00B14799" w:rsidP="00B14799">
      <w:pPr>
        <w:spacing w:before="240"/>
        <w:ind w:left="1304" w:hanging="312"/>
        <w:rPr>
          <w:rFonts w:asciiTheme="majorHAnsi" w:eastAsiaTheme="majorEastAsia" w:hAnsiTheme="majorHAnsi" w:cstheme="majorBidi"/>
          <w:bCs/>
          <w:color w:val="000000" w:themeColor="text1"/>
          <w:sz w:val="36"/>
        </w:rPr>
      </w:pPr>
      <w:r>
        <w:t>19.</w:t>
      </w:r>
      <w:r>
        <w:tab/>
      </w:r>
      <w:proofErr w:type="spellStart"/>
      <w:r>
        <w:t>Rosencher</w:t>
      </w:r>
      <w:proofErr w:type="spellEnd"/>
      <w:r>
        <w:t xml:space="preserve">, N., </w:t>
      </w:r>
      <w:proofErr w:type="spellStart"/>
      <w:r>
        <w:t>Bonnet</w:t>
      </w:r>
      <w:proofErr w:type="spellEnd"/>
      <w:r>
        <w:t xml:space="preserve">, M. –P., </w:t>
      </w:r>
      <w:proofErr w:type="spellStart"/>
      <w:proofErr w:type="gramStart"/>
      <w:r>
        <w:t>Sessler</w:t>
      </w:r>
      <w:proofErr w:type="spellEnd"/>
      <w:r>
        <w:t>,  D.</w:t>
      </w:r>
      <w:proofErr w:type="gramEnd"/>
      <w:r>
        <w:t xml:space="preserve"> I. (2007) </w:t>
      </w:r>
      <w:proofErr w:type="spellStart"/>
      <w:r>
        <w:t>Selected</w:t>
      </w:r>
      <w:proofErr w:type="spellEnd"/>
      <w:r>
        <w:t xml:space="preserve"> new antithrombotic agents and </w:t>
      </w:r>
      <w:proofErr w:type="spellStart"/>
      <w:r>
        <w:t>neuraxial</w:t>
      </w:r>
      <w:proofErr w:type="spellEnd"/>
      <w:r>
        <w:t xml:space="preserve"> </w:t>
      </w:r>
      <w:proofErr w:type="spellStart"/>
      <w:r>
        <w:t>anaesthesia</w:t>
      </w:r>
      <w:proofErr w:type="spellEnd"/>
      <w:r>
        <w:t xml:space="preserve"> for major </w:t>
      </w:r>
      <w:proofErr w:type="spellStart"/>
      <w:r>
        <w:t>orthopaedic</w:t>
      </w:r>
      <w:proofErr w:type="spellEnd"/>
      <w:r>
        <w:t xml:space="preserve"> </w:t>
      </w:r>
      <w:proofErr w:type="spellStart"/>
      <w:r>
        <w:t>surgery</w:t>
      </w:r>
      <w:proofErr w:type="spellEnd"/>
      <w:r>
        <w:t xml:space="preserve">: management </w:t>
      </w:r>
      <w:proofErr w:type="spellStart"/>
      <w:r>
        <w:t>strategies</w:t>
      </w:r>
      <w:proofErr w:type="spellEnd"/>
      <w:r>
        <w:t xml:space="preserve">. </w:t>
      </w:r>
      <w:proofErr w:type="spellStart"/>
      <w:r>
        <w:t>Anaesthesia</w:t>
      </w:r>
      <w:proofErr w:type="spellEnd"/>
      <w:r>
        <w:t xml:space="preserve">, 62: </w:t>
      </w:r>
      <w:proofErr w:type="gramStart"/>
      <w:r>
        <w:t>1154-1160</w:t>
      </w:r>
      <w:proofErr w:type="gramEnd"/>
    </w:p>
    <w:p w14:paraId="7112C314" w14:textId="77777777" w:rsidR="00B14799" w:rsidRDefault="00B14799" w:rsidP="00B14799"/>
    <w:p w14:paraId="76B9F95B" w14:textId="24513497" w:rsidR="00536A5A" w:rsidRPr="00B14799" w:rsidRDefault="00536A5A" w:rsidP="00B14799"/>
    <w:sectPr w:rsidR="00536A5A" w:rsidRPr="00B14799" w:rsidSect="009E4CB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42CA0D" w14:textId="77777777" w:rsidR="00CC4FED" w:rsidRDefault="00CC4FED">
      <w:r>
        <w:separator/>
      </w:r>
    </w:p>
  </w:endnote>
  <w:endnote w:type="continuationSeparator" w:id="0">
    <w:p w14:paraId="4015ED42" w14:textId="77777777" w:rsidR="00CC4FED" w:rsidRDefault="00CC4FED">
      <w:r>
        <w:continuationSeparator/>
      </w:r>
    </w:p>
  </w:endnote>
  <w:endnote w:type="continuationNotice" w:id="1">
    <w:p w14:paraId="26314729" w14:textId="77777777" w:rsidR="00CC4FED" w:rsidRDefault="00CC4F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105A36" w14:textId="77777777" w:rsidR="00CC4FED" w:rsidRDefault="00CC4FED"/>
  </w:footnote>
  <w:footnote w:type="continuationSeparator" w:id="0">
    <w:p w14:paraId="12E3A096" w14:textId="77777777" w:rsidR="00CC4FED" w:rsidRDefault="00CC4FED">
      <w:r>
        <w:continuationSeparator/>
      </w:r>
    </w:p>
  </w:footnote>
  <w:footnote w:type="continuationNotice" w:id="1">
    <w:p w14:paraId="712F83E3" w14:textId="77777777" w:rsidR="00CC4FED" w:rsidRDefault="00CC4F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B837882"/>
    <w:multiLevelType w:val="multilevel"/>
    <w:tmpl w:val="28B89330"/>
    <w:lvl w:ilvl="0">
      <w:start w:val="1"/>
      <w:numFmt w:val="decimal"/>
      <w:lvlText w:val="%1."/>
      <w:lvlJc w:val="left"/>
      <w:pPr>
        <w:ind w:left="1352" w:hanging="360"/>
      </w:pPr>
      <w:rPr>
        <w:rFonts w:hint="default"/>
      </w:rPr>
    </w:lvl>
    <w:lvl w:ilvl="1">
      <w:start w:val="1"/>
      <w:numFmt w:val="decimal"/>
      <w:isLgl/>
      <w:lvlText w:val="%1.%2"/>
      <w:lvlJc w:val="left"/>
      <w:pPr>
        <w:ind w:left="1712" w:hanging="360"/>
      </w:pPr>
      <w:rPr>
        <w:rFonts w:hint="default"/>
      </w:rPr>
    </w:lvl>
    <w:lvl w:ilvl="2">
      <w:start w:val="1"/>
      <w:numFmt w:val="decimal"/>
      <w:isLgl/>
      <w:lvlText w:val="%1.%2.%3"/>
      <w:lvlJc w:val="left"/>
      <w:pPr>
        <w:ind w:left="2432" w:hanging="720"/>
      </w:pPr>
      <w:rPr>
        <w:rFonts w:hint="default"/>
      </w:rPr>
    </w:lvl>
    <w:lvl w:ilvl="3">
      <w:start w:val="1"/>
      <w:numFmt w:val="decimal"/>
      <w:isLgl/>
      <w:lvlText w:val="%1.%2.%3.%4"/>
      <w:lvlJc w:val="left"/>
      <w:pPr>
        <w:ind w:left="2792" w:hanging="720"/>
      </w:pPr>
      <w:rPr>
        <w:rFonts w:hint="default"/>
      </w:rPr>
    </w:lvl>
    <w:lvl w:ilvl="4">
      <w:start w:val="1"/>
      <w:numFmt w:val="decimal"/>
      <w:isLgl/>
      <w:lvlText w:val="%1.%2.%3.%4.%5"/>
      <w:lvlJc w:val="left"/>
      <w:pPr>
        <w:ind w:left="3512" w:hanging="1080"/>
      </w:pPr>
      <w:rPr>
        <w:rFonts w:hint="default"/>
      </w:rPr>
    </w:lvl>
    <w:lvl w:ilvl="5">
      <w:start w:val="1"/>
      <w:numFmt w:val="decimal"/>
      <w:isLgl/>
      <w:lvlText w:val="%1.%2.%3.%4.%5.%6"/>
      <w:lvlJc w:val="left"/>
      <w:pPr>
        <w:ind w:left="3872" w:hanging="1080"/>
      </w:pPr>
      <w:rPr>
        <w:rFonts w:hint="default"/>
      </w:rPr>
    </w:lvl>
    <w:lvl w:ilvl="6">
      <w:start w:val="1"/>
      <w:numFmt w:val="decimal"/>
      <w:isLgl/>
      <w:lvlText w:val="%1.%2.%3.%4.%5.%6.%7"/>
      <w:lvlJc w:val="left"/>
      <w:pPr>
        <w:ind w:left="4592" w:hanging="1440"/>
      </w:pPr>
      <w:rPr>
        <w:rFonts w:hint="default"/>
      </w:rPr>
    </w:lvl>
    <w:lvl w:ilvl="7">
      <w:start w:val="1"/>
      <w:numFmt w:val="decimal"/>
      <w:isLgl/>
      <w:lvlText w:val="%1.%2.%3.%4.%5.%6.%7.%8"/>
      <w:lvlJc w:val="left"/>
      <w:pPr>
        <w:ind w:left="4952" w:hanging="1440"/>
      </w:pPr>
      <w:rPr>
        <w:rFonts w:hint="default"/>
      </w:rPr>
    </w:lvl>
    <w:lvl w:ilvl="8">
      <w:start w:val="1"/>
      <w:numFmt w:val="decimal"/>
      <w:isLgl/>
      <w:lvlText w:val="%1.%2.%3.%4.%5.%6.%7.%8.%9"/>
      <w:lvlJc w:val="left"/>
      <w:pPr>
        <w:ind w:left="5672" w:hanging="1800"/>
      </w:pPr>
      <w:rPr>
        <w:rFont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65A1508"/>
    <w:multiLevelType w:val="hybridMultilevel"/>
    <w:tmpl w:val="807EC50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F760C6F"/>
    <w:multiLevelType w:val="multilevel"/>
    <w:tmpl w:val="858A9A3C"/>
    <w:lvl w:ilvl="0">
      <w:start w:val="1"/>
      <w:numFmt w:val="decimal"/>
      <w:lvlText w:val="%1."/>
      <w:lvlJc w:val="left"/>
      <w:pPr>
        <w:ind w:left="540" w:hanging="540"/>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3064" w:hanging="108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408" w:hanging="1440"/>
      </w:pPr>
      <w:rPr>
        <w:rFonts w:hint="default"/>
      </w:rPr>
    </w:lvl>
    <w:lvl w:ilvl="5">
      <w:start w:val="1"/>
      <w:numFmt w:val="decimal"/>
      <w:lvlText w:val="%1.%2.%3.%4.%5.%6."/>
      <w:lvlJc w:val="left"/>
      <w:pPr>
        <w:ind w:left="6760" w:hanging="1800"/>
      </w:pPr>
      <w:rPr>
        <w:rFonts w:hint="default"/>
      </w:rPr>
    </w:lvl>
    <w:lvl w:ilvl="6">
      <w:start w:val="1"/>
      <w:numFmt w:val="decimal"/>
      <w:lvlText w:val="%1.%2.%3.%4.%5.%6.%7."/>
      <w:lvlJc w:val="left"/>
      <w:pPr>
        <w:ind w:left="8112" w:hanging="2160"/>
      </w:pPr>
      <w:rPr>
        <w:rFonts w:hint="default"/>
      </w:rPr>
    </w:lvl>
    <w:lvl w:ilvl="7">
      <w:start w:val="1"/>
      <w:numFmt w:val="decimal"/>
      <w:lvlText w:val="%1.%2.%3.%4.%5.%6.%7.%8."/>
      <w:lvlJc w:val="left"/>
      <w:pPr>
        <w:ind w:left="9464" w:hanging="2520"/>
      </w:pPr>
      <w:rPr>
        <w:rFonts w:hint="default"/>
      </w:rPr>
    </w:lvl>
    <w:lvl w:ilvl="8">
      <w:start w:val="1"/>
      <w:numFmt w:val="decimal"/>
      <w:lvlText w:val="%1.%2.%3.%4.%5.%6.%7.%8.%9."/>
      <w:lvlJc w:val="left"/>
      <w:pPr>
        <w:ind w:left="10456" w:hanging="2520"/>
      </w:pPr>
      <w:rPr>
        <w:rFonts w:hint="default"/>
      </w:rPr>
    </w:lvl>
  </w:abstractNum>
  <w:abstractNum w:abstractNumId="18" w15:restartNumberingAfterBreak="0">
    <w:nsid w:val="6E267848"/>
    <w:multiLevelType w:val="hybridMultilevel"/>
    <w:tmpl w:val="635E6E88"/>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96033450">
    <w:abstractNumId w:val="21"/>
  </w:num>
  <w:num w:numId="2" w16cid:durableId="1179387567">
    <w:abstractNumId w:val="16"/>
  </w:num>
  <w:num w:numId="3" w16cid:durableId="2069457646">
    <w:abstractNumId w:val="0"/>
  </w:num>
  <w:num w:numId="4" w16cid:durableId="46536288">
    <w:abstractNumId w:val="6"/>
  </w:num>
  <w:num w:numId="5" w16cid:durableId="191113765">
    <w:abstractNumId w:val="19"/>
  </w:num>
  <w:num w:numId="6" w16cid:durableId="126898629">
    <w:abstractNumId w:val="2"/>
  </w:num>
  <w:num w:numId="7" w16cid:durableId="1675061401">
    <w:abstractNumId w:val="12"/>
  </w:num>
  <w:num w:numId="8" w16cid:durableId="2117208527">
    <w:abstractNumId w:val="9"/>
  </w:num>
  <w:num w:numId="9" w16cid:durableId="112598566">
    <w:abstractNumId w:val="1"/>
  </w:num>
  <w:num w:numId="10" w16cid:durableId="1205948085">
    <w:abstractNumId w:val="1"/>
  </w:num>
  <w:num w:numId="11" w16cid:durableId="231476773">
    <w:abstractNumId w:val="3"/>
  </w:num>
  <w:num w:numId="12" w16cid:durableId="736442985">
    <w:abstractNumId w:val="4"/>
  </w:num>
  <w:num w:numId="13" w16cid:durableId="450901609">
    <w:abstractNumId w:val="14"/>
  </w:num>
  <w:num w:numId="14" w16cid:durableId="1646427429">
    <w:abstractNumId w:val="10"/>
  </w:num>
  <w:num w:numId="15" w16cid:durableId="1637683505">
    <w:abstractNumId w:val="7"/>
  </w:num>
  <w:num w:numId="16" w16cid:durableId="656416506">
    <w:abstractNumId w:val="13"/>
  </w:num>
  <w:num w:numId="17" w16cid:durableId="1700885599">
    <w:abstractNumId w:val="5"/>
  </w:num>
  <w:num w:numId="18" w16cid:durableId="314995223">
    <w:abstractNumId w:val="11"/>
  </w:num>
  <w:num w:numId="19" w16cid:durableId="1509440267">
    <w:abstractNumId w:val="20"/>
  </w:num>
  <w:num w:numId="20" w16cid:durableId="822161837">
    <w:abstractNumId w:val="15"/>
  </w:num>
  <w:num w:numId="21" w16cid:durableId="130514192">
    <w:abstractNumId w:val="18"/>
  </w:num>
  <w:num w:numId="22" w16cid:durableId="614480660">
    <w:abstractNumId w:val="8"/>
  </w:num>
  <w:num w:numId="23" w16cid:durableId="66174061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7D8"/>
    <w:rsid w:val="000051D5"/>
    <w:rsid w:val="00006D2A"/>
    <w:rsid w:val="00010D47"/>
    <w:rsid w:val="00016CF0"/>
    <w:rsid w:val="0002435C"/>
    <w:rsid w:val="00030DDD"/>
    <w:rsid w:val="000313BB"/>
    <w:rsid w:val="00033ED5"/>
    <w:rsid w:val="00050500"/>
    <w:rsid w:val="0005691C"/>
    <w:rsid w:val="00056ECB"/>
    <w:rsid w:val="00056ED5"/>
    <w:rsid w:val="0005746C"/>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51B3"/>
    <w:rsid w:val="001139D4"/>
    <w:rsid w:val="00131B08"/>
    <w:rsid w:val="00132A59"/>
    <w:rsid w:val="00133337"/>
    <w:rsid w:val="00133A0F"/>
    <w:rsid w:val="0013524B"/>
    <w:rsid w:val="0013580F"/>
    <w:rsid w:val="00137B6D"/>
    <w:rsid w:val="0014070B"/>
    <w:rsid w:val="001422C1"/>
    <w:rsid w:val="00151904"/>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3D98"/>
    <w:rsid w:val="00211487"/>
    <w:rsid w:val="00211D91"/>
    <w:rsid w:val="00217DEC"/>
    <w:rsid w:val="00222640"/>
    <w:rsid w:val="00235B57"/>
    <w:rsid w:val="00250F24"/>
    <w:rsid w:val="002523C5"/>
    <w:rsid w:val="0025380B"/>
    <w:rsid w:val="0025703A"/>
    <w:rsid w:val="00262F3D"/>
    <w:rsid w:val="00263281"/>
    <w:rsid w:val="002651D6"/>
    <w:rsid w:val="0026551F"/>
    <w:rsid w:val="00270E39"/>
    <w:rsid w:val="00280A85"/>
    <w:rsid w:val="00284119"/>
    <w:rsid w:val="00290B5C"/>
    <w:rsid w:val="00294791"/>
    <w:rsid w:val="002B0598"/>
    <w:rsid w:val="002B0B30"/>
    <w:rsid w:val="002B0C78"/>
    <w:rsid w:val="002C0C02"/>
    <w:rsid w:val="002C1277"/>
    <w:rsid w:val="002C60AD"/>
    <w:rsid w:val="002D0E0E"/>
    <w:rsid w:val="002D5344"/>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00D1"/>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18D4"/>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38B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348F"/>
    <w:rsid w:val="00835C4D"/>
    <w:rsid w:val="00843F48"/>
    <w:rsid w:val="00851423"/>
    <w:rsid w:val="00857848"/>
    <w:rsid w:val="008654B6"/>
    <w:rsid w:val="0087139C"/>
    <w:rsid w:val="00880E83"/>
    <w:rsid w:val="00892F28"/>
    <w:rsid w:val="008A0C5F"/>
    <w:rsid w:val="008A3DEA"/>
    <w:rsid w:val="008A4EB9"/>
    <w:rsid w:val="008A74C0"/>
    <w:rsid w:val="008B0A35"/>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50D7"/>
    <w:rsid w:val="00925FF6"/>
    <w:rsid w:val="0093085B"/>
    <w:rsid w:val="00931C57"/>
    <w:rsid w:val="009347A5"/>
    <w:rsid w:val="00942257"/>
    <w:rsid w:val="009471BF"/>
    <w:rsid w:val="00950E4E"/>
    <w:rsid w:val="009529BD"/>
    <w:rsid w:val="009533B4"/>
    <w:rsid w:val="00971D93"/>
    <w:rsid w:val="009A64B3"/>
    <w:rsid w:val="009B1F6B"/>
    <w:rsid w:val="009C0D12"/>
    <w:rsid w:val="009C192E"/>
    <w:rsid w:val="009C35C3"/>
    <w:rsid w:val="009D6819"/>
    <w:rsid w:val="009D6D1C"/>
    <w:rsid w:val="009E0CF9"/>
    <w:rsid w:val="009E4CB2"/>
    <w:rsid w:val="009E531B"/>
    <w:rsid w:val="009E6C56"/>
    <w:rsid w:val="009E7DCF"/>
    <w:rsid w:val="009F4A56"/>
    <w:rsid w:val="009F4E65"/>
    <w:rsid w:val="00A006A5"/>
    <w:rsid w:val="00A04567"/>
    <w:rsid w:val="00A05942"/>
    <w:rsid w:val="00A07BEC"/>
    <w:rsid w:val="00A264BE"/>
    <w:rsid w:val="00A272CA"/>
    <w:rsid w:val="00A33051"/>
    <w:rsid w:val="00A407AD"/>
    <w:rsid w:val="00A40923"/>
    <w:rsid w:val="00A41C05"/>
    <w:rsid w:val="00A42426"/>
    <w:rsid w:val="00A50913"/>
    <w:rsid w:val="00A514B7"/>
    <w:rsid w:val="00A53B49"/>
    <w:rsid w:val="00A54A0B"/>
    <w:rsid w:val="00A56485"/>
    <w:rsid w:val="00A65FD4"/>
    <w:rsid w:val="00A81198"/>
    <w:rsid w:val="00A81E48"/>
    <w:rsid w:val="00A82035"/>
    <w:rsid w:val="00A90D77"/>
    <w:rsid w:val="00A92E07"/>
    <w:rsid w:val="00AA0B3A"/>
    <w:rsid w:val="00AA1AEC"/>
    <w:rsid w:val="00AA6EB4"/>
    <w:rsid w:val="00AA767D"/>
    <w:rsid w:val="00AB0CC9"/>
    <w:rsid w:val="00AB44F4"/>
    <w:rsid w:val="00AB7D63"/>
    <w:rsid w:val="00AC3FF6"/>
    <w:rsid w:val="00AD73EC"/>
    <w:rsid w:val="00AE5BC7"/>
    <w:rsid w:val="00AF5AAF"/>
    <w:rsid w:val="00B02275"/>
    <w:rsid w:val="00B046D8"/>
    <w:rsid w:val="00B13F4C"/>
    <w:rsid w:val="00B14799"/>
    <w:rsid w:val="00B16219"/>
    <w:rsid w:val="00B16C59"/>
    <w:rsid w:val="00B33FDD"/>
    <w:rsid w:val="00B359CC"/>
    <w:rsid w:val="00B36107"/>
    <w:rsid w:val="00B41789"/>
    <w:rsid w:val="00B46C03"/>
    <w:rsid w:val="00B60C6C"/>
    <w:rsid w:val="00B61147"/>
    <w:rsid w:val="00B619A9"/>
    <w:rsid w:val="00B65A9D"/>
    <w:rsid w:val="00B66D60"/>
    <w:rsid w:val="00B75EDE"/>
    <w:rsid w:val="00B77D88"/>
    <w:rsid w:val="00B77FAF"/>
    <w:rsid w:val="00B84336"/>
    <w:rsid w:val="00B851B9"/>
    <w:rsid w:val="00B86453"/>
    <w:rsid w:val="00B90054"/>
    <w:rsid w:val="00B92C14"/>
    <w:rsid w:val="00BA0066"/>
    <w:rsid w:val="00BB69DB"/>
    <w:rsid w:val="00BC0A66"/>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4765"/>
    <w:rsid w:val="00C85DA1"/>
    <w:rsid w:val="00C9071C"/>
    <w:rsid w:val="00C908FF"/>
    <w:rsid w:val="00C91249"/>
    <w:rsid w:val="00C97BD3"/>
    <w:rsid w:val="00CA39EF"/>
    <w:rsid w:val="00CA521F"/>
    <w:rsid w:val="00CB0493"/>
    <w:rsid w:val="00CB17FF"/>
    <w:rsid w:val="00CB1ED7"/>
    <w:rsid w:val="00CC167C"/>
    <w:rsid w:val="00CC4FED"/>
    <w:rsid w:val="00CC52D9"/>
    <w:rsid w:val="00CC6B1C"/>
    <w:rsid w:val="00CD6647"/>
    <w:rsid w:val="00CE4B73"/>
    <w:rsid w:val="00CF0F0B"/>
    <w:rsid w:val="00CF70BB"/>
    <w:rsid w:val="00D074DB"/>
    <w:rsid w:val="00D139CF"/>
    <w:rsid w:val="00D2065F"/>
    <w:rsid w:val="00D37E7F"/>
    <w:rsid w:val="00D47AD7"/>
    <w:rsid w:val="00D51529"/>
    <w:rsid w:val="00D57B41"/>
    <w:rsid w:val="00D83590"/>
    <w:rsid w:val="00D85218"/>
    <w:rsid w:val="00D915B1"/>
    <w:rsid w:val="00DA299D"/>
    <w:rsid w:val="00DA65C4"/>
    <w:rsid w:val="00DC3219"/>
    <w:rsid w:val="00DD2BE0"/>
    <w:rsid w:val="00DE4447"/>
    <w:rsid w:val="00DE5DA2"/>
    <w:rsid w:val="00DF0033"/>
    <w:rsid w:val="00E026BF"/>
    <w:rsid w:val="00E07B1B"/>
    <w:rsid w:val="00E11853"/>
    <w:rsid w:val="00E22EA1"/>
    <w:rsid w:val="00E27EEF"/>
    <w:rsid w:val="00E52A86"/>
    <w:rsid w:val="00E54B47"/>
    <w:rsid w:val="00E553BF"/>
    <w:rsid w:val="00E55D93"/>
    <w:rsid w:val="00E61294"/>
    <w:rsid w:val="00E7237C"/>
    <w:rsid w:val="00E77C46"/>
    <w:rsid w:val="00E86CE8"/>
    <w:rsid w:val="00E90E82"/>
    <w:rsid w:val="00EA00CB"/>
    <w:rsid w:val="00EA1BAA"/>
    <w:rsid w:val="00EA3FCD"/>
    <w:rsid w:val="00EA42A0"/>
    <w:rsid w:val="00EA5738"/>
    <w:rsid w:val="00EB40A7"/>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390A"/>
    <w:rsid w:val="00F86F47"/>
    <w:rsid w:val="00F90B64"/>
    <w:rsid w:val="00F90E8B"/>
    <w:rsid w:val="00FB2F0F"/>
    <w:rsid w:val="00FB5086"/>
    <w:rsid w:val="00FB5411"/>
    <w:rsid w:val="00FB6392"/>
    <w:rsid w:val="00FD3C70"/>
    <w:rsid w:val="00FD6820"/>
    <w:rsid w:val="00FE12D8"/>
    <w:rsid w:val="00FF61F7"/>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2E8D9C8-9845-4FA7-8A42-D6B904F7E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Ljustrutnt-dekorfrg54">
    <w:name w:val="Ljust rutnät - dekorfärg 54"/>
    <w:basedOn w:val="Normaltabell"/>
    <w:next w:val="Ljustrutnt-dekorfrg5"/>
    <w:uiPriority w:val="62"/>
    <w:rsid w:val="00B14799"/>
    <w:rPr>
      <w:rFonts w:ascii="Cambria" w:eastAsia="MS Mincho" w:hAnsi="Cambria"/>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justrutnt-dekorfrg55">
    <w:name w:val="Ljust rutnät - dekorfärg 55"/>
    <w:basedOn w:val="Normaltabell"/>
    <w:next w:val="Ljustrutnt-dekorfrg5"/>
    <w:uiPriority w:val="62"/>
    <w:rsid w:val="00B14799"/>
    <w:rPr>
      <w:rFonts w:ascii="Cambria" w:eastAsia="MS Mincho" w:hAnsi="Cambria"/>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justrutnt-dekorfrg56">
    <w:name w:val="Ljust rutnät - dekorfärg 56"/>
    <w:basedOn w:val="Normaltabell"/>
    <w:next w:val="Ljustrutnt-dekorfrg5"/>
    <w:uiPriority w:val="62"/>
    <w:rsid w:val="00B14799"/>
    <w:rPr>
      <w:rFonts w:ascii="Cambria" w:eastAsia="MS Mincho" w:hAnsi="Cambria"/>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justrutnt-dekorfrg57">
    <w:name w:val="Ljust rutnät - dekorfärg 57"/>
    <w:basedOn w:val="Normaltabell"/>
    <w:next w:val="Ljustrutnt-dekorfrg5"/>
    <w:uiPriority w:val="62"/>
    <w:rsid w:val="00B14799"/>
    <w:rPr>
      <w:rFonts w:ascii="Cambria" w:eastAsia="MS Mincho" w:hAnsi="Cambria"/>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justrutnt-dekorfrg58">
    <w:name w:val="Ljust rutnät - dekorfärg 58"/>
    <w:basedOn w:val="Normaltabell"/>
    <w:next w:val="Ljustrutnt-dekorfrg5"/>
    <w:uiPriority w:val="62"/>
    <w:rsid w:val="00B14799"/>
    <w:rPr>
      <w:rFonts w:ascii="Cambria" w:eastAsia="MS Mincho" w:hAnsi="Cambria"/>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justrutnt-dekorfrg59">
    <w:name w:val="Ljust rutnät - dekorfärg 59"/>
    <w:basedOn w:val="Normaltabell"/>
    <w:next w:val="Ljustrutnt-dekorfrg5"/>
    <w:uiPriority w:val="62"/>
    <w:rsid w:val="00B14799"/>
    <w:rPr>
      <w:rFonts w:ascii="Cambria" w:eastAsia="MS Mincho" w:hAnsi="Cambria"/>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justrutnt-dekorfrg510">
    <w:name w:val="Ljust rutnät - dekorfärg 510"/>
    <w:basedOn w:val="Normaltabell"/>
    <w:next w:val="Ljustrutnt-dekorfrg5"/>
    <w:uiPriority w:val="62"/>
    <w:rsid w:val="00B14799"/>
    <w:rPr>
      <w:rFonts w:ascii="Cambria" w:eastAsia="MS Mincho" w:hAnsi="Cambria"/>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justrutnt-dekorfrg511">
    <w:name w:val="Ljust rutnät - dekorfärg 511"/>
    <w:basedOn w:val="Normaltabell"/>
    <w:next w:val="Ljustrutnt-dekorfrg5"/>
    <w:uiPriority w:val="62"/>
    <w:rsid w:val="00B14799"/>
    <w:rPr>
      <w:rFonts w:ascii="Cambria" w:eastAsia="MS Mincho" w:hAnsi="Cambria"/>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Ljustrutnt-dekorfrg5">
    <w:name w:val="Light Grid Accent 5"/>
    <w:basedOn w:val="Normaltabell"/>
    <w:uiPriority w:val="62"/>
    <w:semiHidden/>
    <w:unhideWhenUsed/>
    <w:rsid w:val="00B14799"/>
    <w:tblPr>
      <w:tblStyleRowBandSize w:val="1"/>
      <w:tblStyleColBandSize w:val="1"/>
      <w:tblBorders>
        <w:top w:val="single" w:sz="8" w:space="0" w:color="9D2235" w:themeColor="accent5"/>
        <w:left w:val="single" w:sz="8" w:space="0" w:color="9D2235" w:themeColor="accent5"/>
        <w:bottom w:val="single" w:sz="8" w:space="0" w:color="9D2235" w:themeColor="accent5"/>
        <w:right w:val="single" w:sz="8" w:space="0" w:color="9D2235" w:themeColor="accent5"/>
        <w:insideH w:val="single" w:sz="8" w:space="0" w:color="9D2235" w:themeColor="accent5"/>
        <w:insideV w:val="single" w:sz="8" w:space="0" w:color="9D223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D2235" w:themeColor="accent5"/>
          <w:left w:val="single" w:sz="8" w:space="0" w:color="9D2235" w:themeColor="accent5"/>
          <w:bottom w:val="single" w:sz="18" w:space="0" w:color="9D2235" w:themeColor="accent5"/>
          <w:right w:val="single" w:sz="8" w:space="0" w:color="9D2235" w:themeColor="accent5"/>
          <w:insideH w:val="nil"/>
          <w:insideV w:val="single" w:sz="8" w:space="0" w:color="9D223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D2235" w:themeColor="accent5"/>
          <w:left w:val="single" w:sz="8" w:space="0" w:color="9D2235" w:themeColor="accent5"/>
          <w:bottom w:val="single" w:sz="8" w:space="0" w:color="9D2235" w:themeColor="accent5"/>
          <w:right w:val="single" w:sz="8" w:space="0" w:color="9D2235" w:themeColor="accent5"/>
          <w:insideH w:val="nil"/>
          <w:insideV w:val="single" w:sz="8" w:space="0" w:color="9D223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D2235" w:themeColor="accent5"/>
          <w:left w:val="single" w:sz="8" w:space="0" w:color="9D2235" w:themeColor="accent5"/>
          <w:bottom w:val="single" w:sz="8" w:space="0" w:color="9D2235" w:themeColor="accent5"/>
          <w:right w:val="single" w:sz="8" w:space="0" w:color="9D2235" w:themeColor="accent5"/>
        </w:tcBorders>
      </w:tcPr>
    </w:tblStylePr>
    <w:tblStylePr w:type="band1Vert">
      <w:tblPr/>
      <w:tcPr>
        <w:tcBorders>
          <w:top w:val="single" w:sz="8" w:space="0" w:color="9D2235" w:themeColor="accent5"/>
          <w:left w:val="single" w:sz="8" w:space="0" w:color="9D2235" w:themeColor="accent5"/>
          <w:bottom w:val="single" w:sz="8" w:space="0" w:color="9D2235" w:themeColor="accent5"/>
          <w:right w:val="single" w:sz="8" w:space="0" w:color="9D2235" w:themeColor="accent5"/>
        </w:tcBorders>
        <w:shd w:val="clear" w:color="auto" w:fill="F1BEC5" w:themeFill="accent5" w:themeFillTint="3F"/>
      </w:tcPr>
    </w:tblStylePr>
    <w:tblStylePr w:type="band1Horz">
      <w:tblPr/>
      <w:tcPr>
        <w:tcBorders>
          <w:top w:val="single" w:sz="8" w:space="0" w:color="9D2235" w:themeColor="accent5"/>
          <w:left w:val="single" w:sz="8" w:space="0" w:color="9D2235" w:themeColor="accent5"/>
          <w:bottom w:val="single" w:sz="8" w:space="0" w:color="9D2235" w:themeColor="accent5"/>
          <w:right w:val="single" w:sz="8" w:space="0" w:color="9D2235" w:themeColor="accent5"/>
          <w:insideV w:val="single" w:sz="8" w:space="0" w:color="9D2235" w:themeColor="accent5"/>
        </w:tcBorders>
        <w:shd w:val="clear" w:color="auto" w:fill="F1BEC5" w:themeFill="accent5" w:themeFillTint="3F"/>
      </w:tcPr>
    </w:tblStylePr>
    <w:tblStylePr w:type="band2Horz">
      <w:tblPr/>
      <w:tcPr>
        <w:tcBorders>
          <w:top w:val="single" w:sz="8" w:space="0" w:color="9D2235" w:themeColor="accent5"/>
          <w:left w:val="single" w:sz="8" w:space="0" w:color="9D2235" w:themeColor="accent5"/>
          <w:bottom w:val="single" w:sz="8" w:space="0" w:color="9D2235" w:themeColor="accent5"/>
          <w:right w:val="single" w:sz="8" w:space="0" w:color="9D2235" w:themeColor="accent5"/>
          <w:insideV w:val="single" w:sz="8" w:space="0" w:color="9D2235"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33-657870698-76/SURROGATE/Epidural%20eller%20spinal%20vid%20f%c3%b6rlossning%20eller%20sectio%20vid%20p%c3%a5g%c3%a5ende%20trombosprofylax.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15</Pages>
  <Words>2715</Words>
  <Characters>18986</Characters>
  <Application>Microsoft Office Word</Application>
  <DocSecurity>0</DocSecurity>
  <Lines>158</Lines>
  <Paragraphs>43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21658</CharactersWithSpaces>
  <SharedDoc>false</SharedDoc>
  <HyperlinkBase/>
  <HLinks>
    <vt:vector size="60" baseType="variant">
      <vt:variant>
        <vt:i4>7471145</vt:i4>
      </vt:variant>
      <vt:variant>
        <vt:i4>27</vt:i4>
      </vt:variant>
      <vt:variant>
        <vt:i4>0</vt:i4>
      </vt:variant>
      <vt:variant>
        <vt:i4>5</vt:i4>
      </vt:variant>
      <vt:variant>
        <vt:lpwstr>https://mellanarkiv-offentlig.vgregion.se/alfresco/s/archive/stream/public/v1/source/available/SOFIA/NU10033-657870698-76/SURROGATE/Epidural eller spinal vid f%c3%b6rlossning eller sectio vid p%c3%a5g%c3%a5ende trombosprofylax.pdf</vt:lpwstr>
      </vt:variant>
      <vt:variant>
        <vt:lpwstr/>
      </vt:variant>
      <vt:variant>
        <vt:i4>524316</vt:i4>
      </vt:variant>
      <vt:variant>
        <vt:i4>24</vt:i4>
      </vt:variant>
      <vt:variant>
        <vt:i4>0</vt:i4>
      </vt:variant>
      <vt:variant>
        <vt:i4>5</vt:i4>
      </vt:variant>
      <vt:variant>
        <vt:lpwstr/>
      </vt:variant>
      <vt:variant>
        <vt:lpwstr>_3._Referenser</vt:lpwstr>
      </vt:variant>
      <vt:variant>
        <vt:i4>7602216</vt:i4>
      </vt:variant>
      <vt:variant>
        <vt:i4>21</vt:i4>
      </vt:variant>
      <vt:variant>
        <vt:i4>0</vt:i4>
      </vt:variant>
      <vt:variant>
        <vt:i4>5</vt:i4>
      </vt:variant>
      <vt:variant>
        <vt:lpwstr/>
      </vt:variant>
      <vt:variant>
        <vt:lpwstr>_2.5_Fibrinolytika</vt:lpwstr>
      </vt:variant>
      <vt:variant>
        <vt:i4>8913145</vt:i4>
      </vt:variant>
      <vt:variant>
        <vt:i4>18</vt:i4>
      </vt:variant>
      <vt:variant>
        <vt:i4>0</vt:i4>
      </vt:variant>
      <vt:variant>
        <vt:i4>5</vt:i4>
      </vt:variant>
      <vt:variant>
        <vt:lpwstr/>
      </vt:variant>
      <vt:variant>
        <vt:lpwstr>_2.4_Trombocythämmande_läkemedel</vt:lpwstr>
      </vt:variant>
      <vt:variant>
        <vt:i4>6946862</vt:i4>
      </vt:variant>
      <vt:variant>
        <vt:i4>15</vt:i4>
      </vt:variant>
      <vt:variant>
        <vt:i4>0</vt:i4>
      </vt:variant>
      <vt:variant>
        <vt:i4>5</vt:i4>
      </vt:variant>
      <vt:variant>
        <vt:lpwstr/>
      </vt:variant>
      <vt:variant>
        <vt:lpwstr>_2.3_Waran</vt:lpwstr>
      </vt:variant>
      <vt:variant>
        <vt:i4>327745</vt:i4>
      </vt:variant>
      <vt:variant>
        <vt:i4>12</vt:i4>
      </vt:variant>
      <vt:variant>
        <vt:i4>0</vt:i4>
      </vt:variant>
      <vt:variant>
        <vt:i4>5</vt:i4>
      </vt:variant>
      <vt:variant>
        <vt:lpwstr/>
      </vt:variant>
      <vt:variant>
        <vt:lpwstr>_2.2_DOAK</vt:lpwstr>
      </vt:variant>
      <vt:variant>
        <vt:i4>458819</vt:i4>
      </vt:variant>
      <vt:variant>
        <vt:i4>9</vt:i4>
      </vt:variant>
      <vt:variant>
        <vt:i4>0</vt:i4>
      </vt:variant>
      <vt:variant>
        <vt:i4>5</vt:i4>
      </vt:variant>
      <vt:variant>
        <vt:lpwstr/>
      </vt:variant>
      <vt:variant>
        <vt:lpwstr>_2.1_Heparin</vt:lpwstr>
      </vt:variant>
      <vt:variant>
        <vt:i4>15007868</vt:i4>
      </vt:variant>
      <vt:variant>
        <vt:i4>6</vt:i4>
      </vt:variant>
      <vt:variant>
        <vt:i4>0</vt:i4>
      </vt:variant>
      <vt:variant>
        <vt:i4>5</vt:i4>
      </vt:variant>
      <vt:variant>
        <vt:lpwstr/>
      </vt:variant>
      <vt:variant>
        <vt:lpwstr>_2._Handläggning</vt:lpwstr>
      </vt:variant>
      <vt:variant>
        <vt:i4>8519719</vt:i4>
      </vt:variant>
      <vt:variant>
        <vt:i4>3</vt:i4>
      </vt:variant>
      <vt:variant>
        <vt:i4>0</vt:i4>
      </vt:variant>
      <vt:variant>
        <vt:i4>5</vt:i4>
      </vt:variant>
      <vt:variant>
        <vt:lpwstr/>
      </vt:variant>
      <vt:variant>
        <vt:lpwstr>_Riskfaktorer_för_spinalt</vt:lpwstr>
      </vt:variant>
      <vt:variant>
        <vt:i4>7929956</vt:i4>
      </vt:variant>
      <vt:variant>
        <vt:i4>0</vt:i4>
      </vt:variant>
      <vt:variant>
        <vt:i4>0</vt:i4>
      </vt:variant>
      <vt:variant>
        <vt:i4>5</vt:i4>
      </vt:variant>
      <vt:variant>
        <vt:lpwstr/>
      </vt:variant>
      <vt:variant>
        <vt:lpwstr>_1._Bakgrund</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Ryggbedövning och koagulationspåverkan</dc:title>
  <dc:subject/>
  <dc:creator>patrik.jens.johansson@vgregion.se</dc:creator>
  <keywords/>
  <lastModifiedBy>Carina Turesson Roos</lastModifiedBy>
  <revision>22</revision>
  <lastPrinted>2016-03-31T19:56:00.0000000Z</lastPrinted>
  <dcterms:created xsi:type="dcterms:W3CDTF">2022-05-24T12:41:00.0000000Z</dcterms:created>
  <dcterms:modified xsi:type="dcterms:W3CDTF">2025-05-15T08:09:00.0000000Z</dcterms:modified>
</coreProperties>
</file>