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43E342" w14:textId="77777777" w:rsidR="002722D2" w:rsidRDefault="002722D2" w:rsidP="00F35B05">
      <w:pPr>
        <w:pStyle w:val="Rubrik2"/>
        <w:sectPr w:rsidR="002722D2" w:rsidSect="002722D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5EF6122" w14:textId="77777777" w:rsidR="002722D2" w:rsidRDefault="002722D2" w:rsidP="002722D2">
      <w:pPr>
        <w:spacing w:after="0" w:line="240" w:lineRule="auto"/>
        <w:ind w:left="0" w:right="0"/>
        <w:rPr>
          <w:szCs w:val="20"/>
        </w:rPr>
      </w:pPr>
    </w:p>
    <w:p w14:paraId="2718D9C1" w14:textId="77777777" w:rsidR="005A13C1" w:rsidRPr="002722D2" w:rsidRDefault="005A13C1" w:rsidP="002722D2">
      <w:pPr>
        <w:spacing w:after="0" w:line="240" w:lineRule="auto"/>
        <w:ind w:left="0" w:right="0"/>
        <w:rPr>
          <w:szCs w:val="20"/>
        </w:rPr>
      </w:pPr>
    </w:p>
    <w:p w14:paraId="1B6E0383" w14:textId="77777777" w:rsidR="002722D2" w:rsidRPr="002722D2" w:rsidRDefault="002722D2" w:rsidP="002722D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722D2">
        <w:rPr>
          <w:szCs w:val="20"/>
        </w:rPr>
        <w:tab/>
      </w:r>
    </w:p>
    <w:p w14:paraId="668967DE" w14:textId="73E5477F" w:rsidR="002722D2" w:rsidRPr="002722D2" w:rsidRDefault="002722D2" w:rsidP="002722D2">
      <w:pPr>
        <w:spacing w:after="0" w:line="240" w:lineRule="auto"/>
        <w:ind w:left="0" w:right="0"/>
        <w:rPr>
          <w:szCs w:val="20"/>
        </w:rPr>
      </w:pPr>
      <w:r w:rsidRPr="002722D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071223" wp14:editId="079ED88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4F7094" w14:textId="77777777" w:rsidR="002722D2" w:rsidRPr="003D37FD" w:rsidRDefault="002722D2" w:rsidP="002722D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21835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A07122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C4F7094" w14:textId="77777777" w:rsidR="002722D2" w:rsidRPr="003D37FD" w:rsidRDefault="002722D2" w:rsidP="002722D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21835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722D2" w:rsidRPr="002722D2" w14:paraId="22CAC959" w14:textId="77777777" w:rsidTr="00060BF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062A117" w14:textId="77777777" w:rsidR="002722D2" w:rsidRPr="002722D2" w:rsidRDefault="002722D2" w:rsidP="00925A16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2722D2">
              <w:rPr>
                <w:noProof/>
              </w:rPr>
              <w:t>Barn - Sondmatning</w:t>
            </w:r>
          </w:p>
        </w:tc>
      </w:tr>
    </w:tbl>
    <w:p w14:paraId="1D59BE9F" w14:textId="4218E765" w:rsidR="003237CE" w:rsidRDefault="003237CE" w:rsidP="00066DFD">
      <w:pPr>
        <w:pStyle w:val="Rubrik2"/>
      </w:pPr>
      <w:r>
        <w:t>Revidering i denna version</w:t>
      </w:r>
    </w:p>
    <w:p w14:paraId="3C6D4259" w14:textId="0217E5F2" w:rsidR="003237CE" w:rsidRPr="003237CE" w:rsidRDefault="003237CE" w:rsidP="003237CE">
      <w:r>
        <w:t xml:space="preserve">Förlängd giltighetstid. </w:t>
      </w:r>
    </w:p>
    <w:p w14:paraId="444FCE66" w14:textId="06EF1733" w:rsidR="00C54AE3" w:rsidRPr="00066DFD" w:rsidRDefault="00C54AE3" w:rsidP="00066DFD">
      <w:pPr>
        <w:pStyle w:val="Rubrik2"/>
        <w:rPr>
          <w:rFonts w:ascii="Times New Roman" w:hAnsi="Times New Roman" w:cs="Times New Roman"/>
          <w:color w:val="000000"/>
          <w:sz w:val="24"/>
          <w:szCs w:val="24"/>
        </w:rPr>
      </w:pPr>
      <w:r>
        <w:t>Syfte</w:t>
      </w:r>
      <w:r w:rsidR="00066DFD">
        <w:br/>
      </w:r>
      <w:r w:rsidRPr="00066DFD">
        <w:rPr>
          <w:rFonts w:ascii="Times New Roman" w:hAnsi="Times New Roman" w:cs="Times New Roman"/>
          <w:color w:val="000000"/>
          <w:sz w:val="24"/>
          <w:szCs w:val="24"/>
        </w:rPr>
        <w:t>Att underlätta för sjuksköterskor och undersköterskor i vården av barn.</w:t>
      </w:r>
    </w:p>
    <w:p w14:paraId="60A84112" w14:textId="238CEF0C" w:rsidR="00C54AE3" w:rsidRPr="00066DFD" w:rsidRDefault="00C54AE3" w:rsidP="00066DFD">
      <w:pPr>
        <w:pStyle w:val="Rubrik2"/>
        <w:rPr>
          <w:rFonts w:ascii="Times New Roman" w:hAnsi="Times New Roman" w:cs="Times New Roman"/>
          <w:color w:val="000000"/>
          <w:sz w:val="24"/>
          <w:szCs w:val="24"/>
        </w:rPr>
      </w:pPr>
      <w:r>
        <w:t>Utförande</w:t>
      </w:r>
      <w:r w:rsidR="00066DFD">
        <w:br/>
      </w:r>
      <w:r w:rsidRPr="00066DFD"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6869F9" w:rsidRPr="00066DFD">
        <w:rPr>
          <w:rFonts w:ascii="Times New Roman" w:hAnsi="Times New Roman" w:cs="Times New Roman"/>
          <w:color w:val="000000"/>
          <w:sz w:val="24"/>
          <w:szCs w:val="24"/>
        </w:rPr>
        <w:t>i</w:t>
      </w:r>
      <w:r w:rsidRPr="00066DFD">
        <w:rPr>
          <w:rFonts w:ascii="Times New Roman" w:hAnsi="Times New Roman" w:cs="Times New Roman"/>
          <w:color w:val="000000"/>
          <w:sz w:val="24"/>
          <w:szCs w:val="24"/>
        </w:rPr>
        <w:t>ktigt att informera föräldrar och barnet om tillvägagångsättet</w:t>
      </w:r>
      <w:r w:rsidR="006869F9" w:rsidRPr="00066DFD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31D52EED" w14:textId="77777777" w:rsidR="00C54AE3" w:rsidRPr="006869F9" w:rsidRDefault="00C54AE3" w:rsidP="003D6622">
      <w:pPr>
        <w:pStyle w:val="Normalwebb"/>
        <w:ind w:left="993" w:right="140"/>
        <w:rPr>
          <w:color w:val="000000"/>
        </w:rPr>
      </w:pPr>
      <w:r w:rsidRPr="006869F9">
        <w:rPr>
          <w:color w:val="000000"/>
        </w:rPr>
        <w:t>Ta reda på om barnet behöver lugnande läkemedel före sondinläggningen, och få ordination på detta.</w:t>
      </w:r>
    </w:p>
    <w:p w14:paraId="5A75F657" w14:textId="77777777" w:rsidR="00C54AE3" w:rsidRPr="006869F9" w:rsidRDefault="00C54AE3" w:rsidP="003D6622">
      <w:pPr>
        <w:pStyle w:val="Normalwebb"/>
        <w:ind w:left="993" w:right="140"/>
        <w:rPr>
          <w:color w:val="000000"/>
        </w:rPr>
      </w:pPr>
      <w:r w:rsidRPr="006869F9">
        <w:rPr>
          <w:color w:val="000000"/>
        </w:rPr>
        <w:t>Vanligaste proceduren vid sondsättning är att mäta avståndet mellan nästipp och från örsnibb till bröstben. Märk sonden innan för att för att ha ett riktmärke.</w:t>
      </w:r>
    </w:p>
    <w:p w14:paraId="7A7842F1" w14:textId="77777777" w:rsidR="00C54AE3" w:rsidRPr="006869F9" w:rsidRDefault="00C54AE3" w:rsidP="003D6622">
      <w:pPr>
        <w:pStyle w:val="Normalwebb"/>
        <w:ind w:left="993" w:right="140"/>
        <w:rPr>
          <w:color w:val="000000"/>
        </w:rPr>
      </w:pPr>
      <w:r w:rsidRPr="006869F9">
        <w:rPr>
          <w:color w:val="000000"/>
        </w:rPr>
        <w:t xml:space="preserve">Spädbarn </w:t>
      </w:r>
      <w:proofErr w:type="gramStart"/>
      <w:r w:rsidRPr="006869F9">
        <w:rPr>
          <w:color w:val="000000"/>
        </w:rPr>
        <w:t>1-12</w:t>
      </w:r>
      <w:proofErr w:type="gramEnd"/>
      <w:r w:rsidRPr="006869F9">
        <w:rPr>
          <w:color w:val="000000"/>
        </w:rPr>
        <w:t xml:space="preserve"> mån. Tag </w:t>
      </w:r>
      <w:proofErr w:type="spellStart"/>
      <w:r w:rsidRPr="006869F9">
        <w:rPr>
          <w:color w:val="000000"/>
        </w:rPr>
        <w:t>ev</w:t>
      </w:r>
      <w:proofErr w:type="spellEnd"/>
      <w:r w:rsidRPr="006869F9">
        <w:rPr>
          <w:color w:val="000000"/>
        </w:rPr>
        <w:t xml:space="preserve"> 0,2 ml </w:t>
      </w:r>
      <w:proofErr w:type="spellStart"/>
      <w:r w:rsidRPr="006869F9">
        <w:rPr>
          <w:color w:val="000000"/>
        </w:rPr>
        <w:t>Xylocain</w:t>
      </w:r>
      <w:proofErr w:type="spellEnd"/>
      <w:r w:rsidRPr="006869F9">
        <w:rPr>
          <w:color w:val="000000"/>
        </w:rPr>
        <w:t xml:space="preserve"> viskös 20 mg/ ml efter ordination i näsborren för att minska känsligheten. Fukta sonden i vatten eller </w:t>
      </w:r>
      <w:proofErr w:type="spellStart"/>
      <w:r w:rsidRPr="006869F9">
        <w:rPr>
          <w:color w:val="000000"/>
        </w:rPr>
        <w:t>Xylocainviskös</w:t>
      </w:r>
      <w:proofErr w:type="spellEnd"/>
      <w:r w:rsidRPr="006869F9">
        <w:rPr>
          <w:color w:val="000000"/>
        </w:rPr>
        <w:t>.</w:t>
      </w:r>
    </w:p>
    <w:p w14:paraId="72AD017F" w14:textId="4204E311" w:rsidR="00C54AE3" w:rsidRPr="006869F9" w:rsidRDefault="00C54AE3" w:rsidP="003D6622">
      <w:pPr>
        <w:pStyle w:val="Normalwebb"/>
        <w:ind w:left="993" w:right="140"/>
        <w:rPr>
          <w:color w:val="000000"/>
        </w:rPr>
      </w:pPr>
      <w:r w:rsidRPr="006869F9">
        <w:rPr>
          <w:color w:val="000000"/>
        </w:rPr>
        <w:t xml:space="preserve">Stora barn kan ges </w:t>
      </w:r>
      <w:proofErr w:type="spellStart"/>
      <w:r w:rsidRPr="006869F9">
        <w:rPr>
          <w:color w:val="000000"/>
        </w:rPr>
        <w:t>Xylocainviskös</w:t>
      </w:r>
      <w:proofErr w:type="spellEnd"/>
      <w:r w:rsidRPr="006869F9">
        <w:rPr>
          <w:color w:val="000000"/>
        </w:rPr>
        <w:t xml:space="preserve"> 20 mg/ml </w:t>
      </w:r>
      <w:proofErr w:type="gramStart"/>
      <w:r w:rsidRPr="006869F9">
        <w:rPr>
          <w:color w:val="000000"/>
        </w:rPr>
        <w:t>0,5-1</w:t>
      </w:r>
      <w:proofErr w:type="gramEnd"/>
      <w:r w:rsidRPr="006869F9">
        <w:rPr>
          <w:color w:val="000000"/>
        </w:rPr>
        <w:t xml:space="preserve"> ml i näsan.</w:t>
      </w:r>
      <w:r w:rsidR="006869F9" w:rsidRPr="006869F9">
        <w:rPr>
          <w:color w:val="000000"/>
        </w:rPr>
        <w:t xml:space="preserve"> </w:t>
      </w:r>
      <w:r w:rsidRPr="006869F9">
        <w:rPr>
          <w:color w:val="000000"/>
        </w:rPr>
        <w:t>Barnet kan kanske själv medverka</w:t>
      </w:r>
      <w:r w:rsidR="00AF6F18">
        <w:rPr>
          <w:color w:val="000000"/>
        </w:rPr>
        <w:t xml:space="preserve"> </w:t>
      </w:r>
      <w:r w:rsidRPr="006869F9">
        <w:rPr>
          <w:color w:val="000000"/>
        </w:rPr>
        <w:t xml:space="preserve">(om den inte fått </w:t>
      </w:r>
      <w:proofErr w:type="spellStart"/>
      <w:r w:rsidRPr="006869F9">
        <w:rPr>
          <w:color w:val="000000"/>
        </w:rPr>
        <w:t>sedering</w:t>
      </w:r>
      <w:proofErr w:type="spellEnd"/>
      <w:r w:rsidRPr="006869F9">
        <w:rPr>
          <w:color w:val="000000"/>
        </w:rPr>
        <w:t>) och svälja lite vatten medan du för ner sonden.</w:t>
      </w:r>
    </w:p>
    <w:p w14:paraId="4B6B7873" w14:textId="19CED7EF" w:rsidR="00C54AE3" w:rsidRPr="00AF6F18" w:rsidRDefault="00C54AE3" w:rsidP="005A13C1">
      <w:pPr>
        <w:pStyle w:val="Normalwebb"/>
        <w:spacing w:after="0" w:afterAutospacing="0"/>
        <w:ind w:left="993" w:right="140"/>
        <w:rPr>
          <w:color w:val="000000"/>
        </w:rPr>
      </w:pPr>
      <w:r w:rsidRPr="006869F9">
        <w:rPr>
          <w:color w:val="000000"/>
        </w:rPr>
        <w:t>Forcera aldrig då finns risk att man kan skada matstrupen.</w:t>
      </w:r>
      <w:r w:rsidR="005A13C1">
        <w:rPr>
          <w:color w:val="000000"/>
        </w:rPr>
        <w:br/>
      </w:r>
      <w:r w:rsidRPr="006869F9">
        <w:rPr>
          <w:color w:val="000000"/>
        </w:rPr>
        <w:t xml:space="preserve">Lägg </w:t>
      </w:r>
      <w:proofErr w:type="spellStart"/>
      <w:r w:rsidRPr="006869F9">
        <w:rPr>
          <w:color w:val="000000"/>
        </w:rPr>
        <w:t>cavilon</w:t>
      </w:r>
      <w:proofErr w:type="spellEnd"/>
      <w:r w:rsidRPr="006869F9">
        <w:rPr>
          <w:color w:val="000000"/>
        </w:rPr>
        <w:t xml:space="preserve"> på kinden för att skydda mot tejpen.</w:t>
      </w:r>
      <w:r w:rsidR="005A13C1">
        <w:rPr>
          <w:color w:val="000000"/>
        </w:rPr>
        <w:br/>
      </w:r>
      <w:r w:rsidRPr="005B16E6">
        <w:t>Val av nutritionssond sond är läkarordination</w:t>
      </w:r>
      <w:r w:rsidR="00AF6F18" w:rsidRPr="005B16E6">
        <w:t>.</w:t>
      </w:r>
      <w:r w:rsidR="005A13C1">
        <w:br/>
      </w:r>
      <w:r w:rsidRPr="00AF6F18">
        <w:rPr>
          <w:color w:val="000000"/>
        </w:rPr>
        <w:t>CH 6 Nyfödda till skolbarn beroende på sondmat</w:t>
      </w:r>
      <w:r w:rsidR="00AF6F18">
        <w:rPr>
          <w:color w:val="000000"/>
        </w:rPr>
        <w:t>.</w:t>
      </w:r>
      <w:r w:rsidR="005A13C1">
        <w:rPr>
          <w:color w:val="000000"/>
        </w:rPr>
        <w:br/>
      </w:r>
      <w:r w:rsidRPr="00AF6F18">
        <w:rPr>
          <w:color w:val="000000"/>
        </w:rPr>
        <w:t>CH 8 6 mån-uppåt</w:t>
      </w:r>
      <w:r w:rsidR="005B16E6">
        <w:rPr>
          <w:color w:val="000000"/>
        </w:rPr>
        <w:t>.</w:t>
      </w:r>
    </w:p>
    <w:p w14:paraId="02857F72" w14:textId="2F708DEE" w:rsidR="00C54AE3" w:rsidRPr="00AF6F18" w:rsidRDefault="00C54AE3" w:rsidP="003D6622">
      <w:pPr>
        <w:pStyle w:val="Normalwebb"/>
        <w:ind w:left="993" w:right="140"/>
        <w:rPr>
          <w:color w:val="000000"/>
        </w:rPr>
      </w:pPr>
      <w:r w:rsidRPr="00AF6F18">
        <w:rPr>
          <w:color w:val="000000"/>
        </w:rPr>
        <w:lastRenderedPageBreak/>
        <w:t>Val av storlek är beroende på barnets utveckling och indikation, en kirurgisk orsak</w:t>
      </w:r>
      <w:r w:rsidR="005863EA">
        <w:rPr>
          <w:color w:val="000000"/>
        </w:rPr>
        <w:t xml:space="preserve"> </w:t>
      </w:r>
      <w:r w:rsidRPr="00AF6F18">
        <w:rPr>
          <w:color w:val="000000"/>
        </w:rPr>
        <w:t>kan behöva större storlek på tex Salemsond fråga innan.</w:t>
      </w:r>
    </w:p>
    <w:p w14:paraId="4E729B1C" w14:textId="16917320" w:rsidR="00C54AE3" w:rsidRPr="00391F76" w:rsidRDefault="00C54AE3" w:rsidP="00391F76">
      <w:pPr>
        <w:pStyle w:val="Rubrik2"/>
        <w:rPr>
          <w:rFonts w:ascii="Times New Roman" w:hAnsi="Times New Roman" w:cs="Times New Roman"/>
          <w:color w:val="000000"/>
          <w:sz w:val="24"/>
          <w:szCs w:val="24"/>
        </w:rPr>
      </w:pPr>
      <w:r w:rsidRPr="00AF6F18">
        <w:t>Sondens läge</w:t>
      </w:r>
      <w:r w:rsidR="006702C1">
        <w:br/>
      </w:r>
      <w:r w:rsidRPr="006702C1">
        <w:rPr>
          <w:rFonts w:ascii="Times New Roman" w:hAnsi="Times New Roman" w:cs="Times New Roman"/>
          <w:color w:val="000000"/>
          <w:sz w:val="24"/>
          <w:szCs w:val="24"/>
        </w:rPr>
        <w:t>Aspirera maginnehåll och kontrollera mot lackmuspapper för att vara säker på att sonden ligger rätt (</w:t>
      </w:r>
      <w:proofErr w:type="spellStart"/>
      <w:r w:rsidRPr="006702C1">
        <w:rPr>
          <w:rFonts w:ascii="Times New Roman" w:hAnsi="Times New Roman" w:cs="Times New Roman"/>
          <w:color w:val="000000"/>
          <w:sz w:val="24"/>
          <w:szCs w:val="24"/>
        </w:rPr>
        <w:t>lackmuspappret</w:t>
      </w:r>
      <w:proofErr w:type="spellEnd"/>
      <w:r w:rsidRPr="006702C1">
        <w:rPr>
          <w:rFonts w:ascii="Times New Roman" w:hAnsi="Times New Roman" w:cs="Times New Roman"/>
          <w:color w:val="000000"/>
          <w:sz w:val="24"/>
          <w:szCs w:val="24"/>
        </w:rPr>
        <w:t xml:space="preserve"> färgas rosa/rött). Man kan också lyssna med stetoskop på magen genom att spruta ner en liten mängd luft i sonden.</w:t>
      </w:r>
      <w:r w:rsidR="006702C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02C1">
        <w:rPr>
          <w:rFonts w:ascii="Times New Roman" w:hAnsi="Times New Roman" w:cs="Times New Roman"/>
          <w:color w:val="000000"/>
          <w:sz w:val="24"/>
          <w:szCs w:val="24"/>
        </w:rPr>
        <w:t>Vid osäkerhet om sondläget ska läget röntgas speciellt viktigt om barnet har nedsatt reflexförmåga eller är medvetslös.</w:t>
      </w:r>
      <w:r w:rsidR="00391F76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91F76">
        <w:rPr>
          <w:rFonts w:ascii="Times New Roman" w:hAnsi="Times New Roman" w:cs="Times New Roman"/>
          <w:color w:val="000000"/>
          <w:sz w:val="24"/>
          <w:szCs w:val="24"/>
        </w:rPr>
        <w:t>Kontrollera sondläge före varje användning.</w:t>
      </w:r>
    </w:p>
    <w:p w14:paraId="5359FDC7" w14:textId="494A2C6A" w:rsidR="00C54AE3" w:rsidRPr="00AF6F18" w:rsidRDefault="00C54AE3" w:rsidP="003D6622">
      <w:pPr>
        <w:pStyle w:val="Normalwebb"/>
        <w:ind w:left="993" w:right="140"/>
        <w:rPr>
          <w:color w:val="000000"/>
        </w:rPr>
      </w:pPr>
      <w:r w:rsidRPr="00AF6F18">
        <w:rPr>
          <w:color w:val="000000"/>
        </w:rPr>
        <w:t>När sonden är på plats märk läget med en svart penna</w:t>
      </w:r>
      <w:r w:rsidR="00391F76">
        <w:rPr>
          <w:color w:val="000000"/>
        </w:rPr>
        <w:t>.</w:t>
      </w:r>
      <w:r w:rsidR="00391F76">
        <w:rPr>
          <w:color w:val="000000"/>
        </w:rPr>
        <w:br/>
      </w:r>
      <w:r w:rsidRPr="00AF6F18">
        <w:rPr>
          <w:color w:val="000000"/>
        </w:rPr>
        <w:t>Dokumentera i CCC vilken sond storlek och hur långt sonden ligger i näsan.</w:t>
      </w:r>
    </w:p>
    <w:p w14:paraId="3E698AA4" w14:textId="77777777" w:rsidR="00C54AE3" w:rsidRPr="00AF6F18" w:rsidRDefault="00C54AE3" w:rsidP="003D6622">
      <w:pPr>
        <w:pStyle w:val="Normalwebb"/>
        <w:ind w:left="993" w:right="140"/>
        <w:rPr>
          <w:color w:val="000000"/>
        </w:rPr>
      </w:pPr>
      <w:r w:rsidRPr="00AF6F18">
        <w:rPr>
          <w:color w:val="000000"/>
        </w:rPr>
        <w:t>Märk sonden för att undvika förväxling om barnet har andra infartsvägar som tex Eda eller intravasal kateter</w:t>
      </w:r>
    </w:p>
    <w:p w14:paraId="69B0D5E0" w14:textId="230839A7" w:rsidR="00C54AE3" w:rsidRPr="00AF6F18" w:rsidRDefault="00C54AE3" w:rsidP="00391F76">
      <w:pPr>
        <w:pStyle w:val="Rubrik2"/>
        <w:rPr>
          <w:color w:val="000000"/>
          <w:sz w:val="24"/>
          <w:szCs w:val="24"/>
        </w:rPr>
      </w:pPr>
      <w:r w:rsidRPr="00AF6F18">
        <w:t>Sondvälling</w:t>
      </w:r>
      <w:r w:rsidR="00391F76">
        <w:br/>
      </w:r>
      <w:proofErr w:type="spellStart"/>
      <w:r w:rsidRPr="00391F76">
        <w:rPr>
          <w:rFonts w:ascii="Times New Roman" w:hAnsi="Times New Roman" w:cs="Times New Roman"/>
          <w:color w:val="000000"/>
          <w:sz w:val="24"/>
          <w:szCs w:val="24"/>
        </w:rPr>
        <w:t>Isosource</w:t>
      </w:r>
      <w:proofErr w:type="spellEnd"/>
      <w:r w:rsidRPr="00391F76">
        <w:rPr>
          <w:rFonts w:ascii="Times New Roman" w:hAnsi="Times New Roman" w:cs="Times New Roman"/>
          <w:color w:val="000000"/>
          <w:sz w:val="24"/>
          <w:szCs w:val="24"/>
        </w:rPr>
        <w:t xml:space="preserve"> standard eller </w:t>
      </w:r>
      <w:proofErr w:type="spellStart"/>
      <w:r w:rsidRPr="00391F76">
        <w:rPr>
          <w:rFonts w:ascii="Times New Roman" w:hAnsi="Times New Roman" w:cs="Times New Roman"/>
          <w:color w:val="000000"/>
          <w:sz w:val="24"/>
          <w:szCs w:val="24"/>
        </w:rPr>
        <w:t>Isosource</w:t>
      </w:r>
      <w:proofErr w:type="spellEnd"/>
      <w:r w:rsidRPr="00391F76">
        <w:rPr>
          <w:rFonts w:ascii="Times New Roman" w:hAnsi="Times New Roman" w:cs="Times New Roman"/>
          <w:color w:val="000000"/>
          <w:sz w:val="24"/>
          <w:szCs w:val="24"/>
        </w:rPr>
        <w:t xml:space="preserve"> junior finns att hämta på </w:t>
      </w:r>
      <w:proofErr w:type="spellStart"/>
      <w:r w:rsidRPr="00391F76">
        <w:rPr>
          <w:rFonts w:ascii="Times New Roman" w:hAnsi="Times New Roman" w:cs="Times New Roman"/>
          <w:color w:val="000000"/>
          <w:sz w:val="24"/>
          <w:szCs w:val="24"/>
        </w:rPr>
        <w:t>Avd</w:t>
      </w:r>
      <w:proofErr w:type="spellEnd"/>
      <w:r w:rsidRPr="00391F76">
        <w:rPr>
          <w:rFonts w:ascii="Times New Roman" w:hAnsi="Times New Roman" w:cs="Times New Roman"/>
          <w:color w:val="000000"/>
          <w:sz w:val="24"/>
          <w:szCs w:val="24"/>
        </w:rPr>
        <w:t xml:space="preserve"> 23</w:t>
      </w:r>
    </w:p>
    <w:p w14:paraId="0415D079" w14:textId="2BBD04DB" w:rsidR="00C54AE3" w:rsidRPr="00250985" w:rsidRDefault="00C54AE3" w:rsidP="0092080E">
      <w:pPr>
        <w:pStyle w:val="Rubrik2"/>
        <w:rPr>
          <w:rFonts w:ascii="Times New Roman" w:hAnsi="Times New Roman" w:cs="Times New Roman"/>
          <w:color w:val="000000"/>
          <w:sz w:val="24"/>
          <w:szCs w:val="24"/>
        </w:rPr>
      </w:pPr>
      <w:r w:rsidRPr="00AF6F18">
        <w:t xml:space="preserve">Barnets läge vid </w:t>
      </w:r>
      <w:proofErr w:type="spellStart"/>
      <w:r w:rsidRPr="00AF6F18">
        <w:t>sondning</w:t>
      </w:r>
      <w:proofErr w:type="spellEnd"/>
      <w:r w:rsidR="001D4610">
        <w:br/>
      </w:r>
      <w:r w:rsidRPr="001D4610">
        <w:rPr>
          <w:rFonts w:ascii="Times New Roman" w:hAnsi="Times New Roman" w:cs="Times New Roman"/>
          <w:color w:val="000000"/>
          <w:sz w:val="24"/>
          <w:szCs w:val="24"/>
        </w:rPr>
        <w:t>Högläge bidrar till att sondvälling eller mjölk passerar snabbare förbi magsäck och tarm. Helst matas barnet i mammas eller pappas famn. Om barnet ligger på höger sida under och efter matning passerar magen lättare.</w:t>
      </w:r>
      <w:r w:rsidR="0025098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50985">
        <w:rPr>
          <w:rFonts w:ascii="Times New Roman" w:hAnsi="Times New Roman" w:cs="Times New Roman"/>
          <w:color w:val="000000"/>
          <w:sz w:val="24"/>
          <w:szCs w:val="24"/>
        </w:rPr>
        <w:t>Barn som ammas kan suga på mammas bröst under sondmatningen.</w:t>
      </w:r>
    </w:p>
    <w:p w14:paraId="53EB7325" w14:textId="77777777" w:rsidR="00C54AE3" w:rsidRPr="00AF6F18" w:rsidRDefault="00C54AE3" w:rsidP="003D6622">
      <w:pPr>
        <w:pStyle w:val="Normalwebb"/>
        <w:ind w:left="993" w:right="140"/>
        <w:rPr>
          <w:color w:val="000000"/>
        </w:rPr>
      </w:pPr>
      <w:r w:rsidRPr="00AF6F18">
        <w:rPr>
          <w:color w:val="000000"/>
        </w:rPr>
        <w:t>Mjölk som har kroppstemperatur passerar magsäcken snabbare och ger mindre retentioner än mjölk med lägre temperatur. Dessutom fastnar fettet i bröstmjölken lättare i sonden om maten är kall.</w:t>
      </w:r>
    </w:p>
    <w:p w14:paraId="30B0D605" w14:textId="7B56244F" w:rsidR="00C54AE3" w:rsidRPr="00250985" w:rsidRDefault="00C54AE3" w:rsidP="00250985">
      <w:pPr>
        <w:pStyle w:val="Rubrik2"/>
        <w:rPr>
          <w:rFonts w:ascii="Times New Roman" w:hAnsi="Times New Roman" w:cs="Times New Roman"/>
          <w:color w:val="000000"/>
          <w:sz w:val="24"/>
          <w:szCs w:val="24"/>
        </w:rPr>
      </w:pPr>
      <w:r w:rsidRPr="00AF6F18">
        <w:t>Sondmatning med bröstmjölk</w:t>
      </w:r>
      <w:r w:rsidR="00250985">
        <w:br/>
      </w:r>
      <w:r w:rsidRPr="00250985">
        <w:rPr>
          <w:rFonts w:ascii="Times New Roman" w:hAnsi="Times New Roman" w:cs="Times New Roman"/>
          <w:color w:val="000000"/>
          <w:sz w:val="24"/>
          <w:szCs w:val="24"/>
        </w:rPr>
        <w:t xml:space="preserve">Mjölken SKA vara kodmärkt enl. </w:t>
      </w:r>
      <w:r w:rsidR="00250985"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Pr="00250985">
        <w:rPr>
          <w:rFonts w:ascii="Times New Roman" w:hAnsi="Times New Roman" w:cs="Times New Roman"/>
          <w:color w:val="000000"/>
          <w:sz w:val="24"/>
          <w:szCs w:val="24"/>
        </w:rPr>
        <w:t xml:space="preserve">ocialstyrelsens föreskrifter SOSFS 1987:8. Detta innebär att den är testad på alla sätt och klar att ge. Vi behöver inte bry oss om vilket nummer bara se till att mjölken är numrerad. </w:t>
      </w:r>
      <w:proofErr w:type="spellStart"/>
      <w:r w:rsidRPr="00250985">
        <w:rPr>
          <w:rFonts w:ascii="Times New Roman" w:hAnsi="Times New Roman" w:cs="Times New Roman"/>
          <w:color w:val="000000"/>
          <w:sz w:val="24"/>
          <w:szCs w:val="24"/>
        </w:rPr>
        <w:t>Avd</w:t>
      </w:r>
      <w:proofErr w:type="spellEnd"/>
      <w:r w:rsidRPr="00250985">
        <w:rPr>
          <w:rFonts w:ascii="Times New Roman" w:hAnsi="Times New Roman" w:cs="Times New Roman"/>
          <w:color w:val="000000"/>
          <w:sz w:val="24"/>
          <w:szCs w:val="24"/>
        </w:rPr>
        <w:t xml:space="preserve"> 34 förser oss med bröstmjölk. </w:t>
      </w:r>
    </w:p>
    <w:bookmarkEnd w:id="0"/>
    <w:p w14:paraId="6DDB7714" w14:textId="77777777" w:rsidR="00C54AE3" w:rsidRPr="00AF6F18" w:rsidRDefault="00C54AE3" w:rsidP="003D6622">
      <w:pPr>
        <w:keepNext/>
        <w:spacing w:after="0" w:line="240" w:lineRule="auto"/>
        <w:ind w:left="993" w:right="140"/>
        <w:outlineLvl w:val="0"/>
        <w:rPr>
          <w:rFonts w:ascii="Arial Fet" w:hAnsi="Arial Fet" w:cs="Arial"/>
          <w:b/>
          <w:bCs/>
          <w:kern w:val="32"/>
        </w:rPr>
      </w:pPr>
    </w:p>
    <w:sectPr w:rsidR="00C54AE3" w:rsidRPr="00AF6F18" w:rsidSect="002722D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5AA249" w14:textId="77777777" w:rsidR="00AA4A29" w:rsidRDefault="00AA4A29">
      <w:r>
        <w:separator/>
      </w:r>
    </w:p>
  </w:endnote>
  <w:endnote w:type="continuationSeparator" w:id="0">
    <w:p w14:paraId="4B87FF47" w14:textId="77777777" w:rsidR="00AA4A29" w:rsidRDefault="00AA4A29">
      <w:r>
        <w:continuationSeparator/>
      </w:r>
    </w:p>
  </w:endnote>
  <w:endnote w:type="continuationNotice" w:id="1">
    <w:p w14:paraId="64A34FDE" w14:textId="77777777" w:rsidR="00AA4A29" w:rsidRDefault="00AA4A2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D030CF" w14:textId="77777777" w:rsidR="00AA4A29" w:rsidRDefault="00AA4A29"/>
  </w:footnote>
  <w:footnote w:type="continuationSeparator" w:id="0">
    <w:p w14:paraId="2E5F3D61" w14:textId="77777777" w:rsidR="00AA4A29" w:rsidRDefault="00AA4A29">
      <w:r>
        <w:continuationSeparator/>
      </w:r>
    </w:p>
  </w:footnote>
  <w:footnote w:type="continuationNotice" w:id="1">
    <w:p w14:paraId="3E87EF54" w14:textId="77777777" w:rsidR="00AA4A29" w:rsidRDefault="00AA4A2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7019997">
    <w:abstractNumId w:val="17"/>
  </w:num>
  <w:num w:numId="2" w16cid:durableId="1647514718">
    <w:abstractNumId w:val="14"/>
  </w:num>
  <w:num w:numId="3" w16cid:durableId="484904091">
    <w:abstractNumId w:val="0"/>
  </w:num>
  <w:num w:numId="4" w16cid:durableId="25376810">
    <w:abstractNumId w:val="6"/>
  </w:num>
  <w:num w:numId="5" w16cid:durableId="200361088">
    <w:abstractNumId w:val="15"/>
  </w:num>
  <w:num w:numId="6" w16cid:durableId="1727997020">
    <w:abstractNumId w:val="2"/>
  </w:num>
  <w:num w:numId="7" w16cid:durableId="1148665311">
    <w:abstractNumId w:val="11"/>
  </w:num>
  <w:num w:numId="8" w16cid:durableId="973413185">
    <w:abstractNumId w:val="8"/>
  </w:num>
  <w:num w:numId="9" w16cid:durableId="297687068">
    <w:abstractNumId w:val="1"/>
  </w:num>
  <w:num w:numId="10" w16cid:durableId="1974173576">
    <w:abstractNumId w:val="1"/>
  </w:num>
  <w:num w:numId="11" w16cid:durableId="1493834308">
    <w:abstractNumId w:val="3"/>
  </w:num>
  <w:num w:numId="12" w16cid:durableId="2004818288">
    <w:abstractNumId w:val="4"/>
  </w:num>
  <w:num w:numId="13" w16cid:durableId="489911999">
    <w:abstractNumId w:val="13"/>
  </w:num>
  <w:num w:numId="14" w16cid:durableId="930744629">
    <w:abstractNumId w:val="9"/>
  </w:num>
  <w:num w:numId="15" w16cid:durableId="2069038239">
    <w:abstractNumId w:val="7"/>
  </w:num>
  <w:num w:numId="16" w16cid:durableId="21513803">
    <w:abstractNumId w:val="12"/>
  </w:num>
  <w:num w:numId="17" w16cid:durableId="1854755875">
    <w:abstractNumId w:val="5"/>
  </w:num>
  <w:num w:numId="18" w16cid:durableId="1046638745">
    <w:abstractNumId w:val="10"/>
  </w:num>
  <w:num w:numId="19" w16cid:durableId="9760306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DFD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610"/>
    <w:rsid w:val="00211487"/>
    <w:rsid w:val="00211D91"/>
    <w:rsid w:val="00217DEC"/>
    <w:rsid w:val="00235B57"/>
    <w:rsid w:val="00250985"/>
    <w:rsid w:val="00250F24"/>
    <w:rsid w:val="002523C5"/>
    <w:rsid w:val="0025380B"/>
    <w:rsid w:val="0025703A"/>
    <w:rsid w:val="00262F3D"/>
    <w:rsid w:val="00263281"/>
    <w:rsid w:val="002651D6"/>
    <w:rsid w:val="0026551F"/>
    <w:rsid w:val="002722D2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7CE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F76"/>
    <w:rsid w:val="00397F54"/>
    <w:rsid w:val="003A0D43"/>
    <w:rsid w:val="003B2A4B"/>
    <w:rsid w:val="003B6288"/>
    <w:rsid w:val="003D099E"/>
    <w:rsid w:val="003D21A2"/>
    <w:rsid w:val="003D29D2"/>
    <w:rsid w:val="003D662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3EA"/>
    <w:rsid w:val="00597E28"/>
    <w:rsid w:val="005A13C1"/>
    <w:rsid w:val="005A2E3B"/>
    <w:rsid w:val="005A54ED"/>
    <w:rsid w:val="005A5D5B"/>
    <w:rsid w:val="005A6081"/>
    <w:rsid w:val="005A627D"/>
    <w:rsid w:val="005B16E6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02C1"/>
    <w:rsid w:val="00673C92"/>
    <w:rsid w:val="006753EC"/>
    <w:rsid w:val="006869F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80E"/>
    <w:rsid w:val="00921F47"/>
    <w:rsid w:val="009228AB"/>
    <w:rsid w:val="00925A16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6D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A29"/>
    <w:rsid w:val="00AA6EB4"/>
    <w:rsid w:val="00AA767D"/>
    <w:rsid w:val="00AB0CC9"/>
    <w:rsid w:val="00AC3FF6"/>
    <w:rsid w:val="00AD73EC"/>
    <w:rsid w:val="00AE5BC7"/>
    <w:rsid w:val="00AF5AAF"/>
    <w:rsid w:val="00AF6F18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4AE3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EBB"/>
    <w:rsid w:val="00D074DB"/>
    <w:rsid w:val="00D139CF"/>
    <w:rsid w:val="00D37E7F"/>
    <w:rsid w:val="00D47AD7"/>
    <w:rsid w:val="00D51529"/>
    <w:rsid w:val="00D85218"/>
    <w:rsid w:val="00D915B1"/>
    <w:rsid w:val="00DA012C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C54AE3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22</TotalTime>
  <Pages>2</Pages>
  <Words>419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Barn- Sondmatning</dc:title>
  <dc:subject/>
  <dc:creator>patrik.jens.johansson@vgregion.se</dc:creator>
  <keywords/>
  <lastModifiedBy>Carina Isbrand Fransson</lastModifiedBy>
  <revision>21</revision>
  <lastPrinted>2016-03-31T10:56:00.0000000Z</lastPrinted>
  <dcterms:created xsi:type="dcterms:W3CDTF">2022-05-23T03:48:00.0000000Z</dcterms:created>
  <dcterms:modified xsi:type="dcterms:W3CDTF">2025-01-02T10:28:00.0000000Z</dcterms:modified>
</coreProperties>
</file>