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2BD6025" w14:textId="77777777" w:rsidR="00324EEB" w:rsidRDefault="00324EEB" w:rsidP="004D7B58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bookmarkStart w:id="0" w:name="_Toc321146591"/>
    </w:p>
    <w:p w14:paraId="3839C8EF" w14:textId="77777777" w:rsidR="00324EEB" w:rsidRDefault="00324EEB" w:rsidP="004D7B58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</w:p>
    <w:p w14:paraId="38BD5076" w14:textId="77777777" w:rsidR="00324EEB" w:rsidRDefault="00324EEB" w:rsidP="004D7B58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</w:p>
    <w:p w14:paraId="22D728A5" w14:textId="77777777" w:rsidR="00BC7EE6" w:rsidRDefault="00BC7EE6" w:rsidP="00BC7EE6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</w:p>
    <w:p w14:paraId="333EFA71" w14:textId="77777777" w:rsidR="00BC7EE6" w:rsidRDefault="00BC7EE6" w:rsidP="00BC7EE6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</w:p>
    <w:p w14:paraId="121A7E62" w14:textId="77777777" w:rsidR="00BC7EE6" w:rsidRDefault="00BC7EE6" w:rsidP="00BC7EE6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</w:p>
    <w:p w14:paraId="1D6F2FB6" w14:textId="77777777" w:rsidR="00BC7EE6" w:rsidRDefault="00BC7EE6" w:rsidP="00BC7EE6">
      <w:pPr>
        <w:spacing w:after="0" w:line="240" w:lineRule="auto"/>
        <w:ind w:left="0" w:right="0"/>
        <w:rPr>
          <w:szCs w:val="20"/>
        </w:rPr>
      </w:pP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BC7EE6" w:rsidRPr="004D7B58" w14:paraId="2CB32CE7" w14:textId="77777777" w:rsidTr="00044D86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4D861A7E" w14:textId="77777777" w:rsidR="00BC7EE6" w:rsidRPr="004D7B58" w:rsidRDefault="00BC7EE6" w:rsidP="00044D86">
            <w:pPr>
              <w:pStyle w:val="Rubrik1"/>
              <w:rPr>
                <w:noProof/>
              </w:rPr>
            </w:pPr>
            <w:r w:rsidRPr="004D7B58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2B6E76C0" wp14:editId="47CE79FE">
                      <wp:simplePos x="0" y="0"/>
                      <wp:positionH relativeFrom="column">
                        <wp:posOffset>6518275</wp:posOffset>
                      </wp:positionH>
                      <wp:positionV relativeFrom="paragraph">
                        <wp:posOffset>78740</wp:posOffset>
                      </wp:positionV>
                      <wp:extent cx="1244600" cy="222885"/>
                      <wp:effectExtent l="0" t="3810" r="0" b="1905"/>
                      <wp:wrapNone/>
                      <wp:docPr id="3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44600" cy="22288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14:paraId="00A7077E" w14:textId="77777777" w:rsidR="00BC7EE6" w:rsidRPr="003D37FD" w:rsidRDefault="00BC7EE6" w:rsidP="00BC7EE6">
                                  <w:pPr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</w:pP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t xml:space="preserve">Dok.ID: </w: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begin"/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instrText xml:space="preserve"> DOCPROPERTY  PubID  \* MERGEFORMAT </w:instrTex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separate"/>
                                  </w:r>
                                  <w:proofErr w:type="gramStart"/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t>16662</w:t>
                                  </w:r>
                                  <w:proofErr w:type="gramEnd"/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20000</wp14:pctHeight>
                      </wp14:sizeRelV>
                    </wp:anchor>
                  </w:drawing>
                </mc:Choice>
                <mc:Fallback>
                  <w:pict>
                    <v:shapetype w14:anchorId="2B6E76C0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3" o:spid="_x0000_s1026" type="#_x0000_t202" style="position:absolute;left:0;text-align:left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      <v:textbox style="mso-fit-shape-to-text:t">
                        <w:txbxContent>
                          <w:p w14:paraId="00A7077E" w14:textId="77777777" w:rsidR="00BC7EE6" w:rsidRPr="003D37FD" w:rsidRDefault="00BC7EE6" w:rsidP="00BC7EE6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proofErr w:type="gramStart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16662</w:t>
                            </w:r>
                            <w:proofErr w:type="gramEnd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bookmarkStart w:id="1" w:name="_1314629194"/>
            <w:bookmarkStart w:id="2" w:name="Rubrik"/>
            <w:bookmarkEnd w:id="1"/>
            <w:bookmarkEnd w:id="2"/>
            <w:r w:rsidRPr="004D7B58">
              <w:rPr>
                <w:noProof/>
              </w:rPr>
              <w:t>PEG (Percutan Endoscopisk Gastrostomi/KNAPP - skötsel)</w:t>
            </w:r>
          </w:p>
        </w:tc>
      </w:tr>
    </w:tbl>
    <w:p w14:paraId="70CE62E5" w14:textId="77777777" w:rsidR="00BC7EE6" w:rsidRPr="005D7656" w:rsidRDefault="00BC7EE6" w:rsidP="00BC7EE6">
      <w:pPr>
        <w:pStyle w:val="Rubrik3"/>
        <w:ind w:right="991"/>
        <w:rPr>
          <w:rFonts w:ascii="Calibri" w:hAnsi="Calibri" w:cs="Calibri"/>
        </w:rPr>
      </w:pPr>
      <w:r w:rsidRPr="005D7656">
        <w:t>Revidering i denna version</w:t>
      </w:r>
    </w:p>
    <w:p w14:paraId="38B4E83F" w14:textId="77777777" w:rsidR="00BC7EE6" w:rsidRDefault="00BC7EE6" w:rsidP="00BC7EE6">
      <w:pPr>
        <w:numPr>
          <w:ilvl w:val="0"/>
          <w:numId w:val="21"/>
        </w:numPr>
        <w:spacing w:after="0" w:line="240" w:lineRule="auto"/>
        <w:ind w:left="1418" w:right="991" w:hanging="425"/>
      </w:pPr>
      <w:r>
        <w:t>Revidering under rubriken ”Användning och skötsel” samt uppdatering av källor.</w:t>
      </w:r>
    </w:p>
    <w:p w14:paraId="0F3E98E0" w14:textId="77777777" w:rsidR="00BC7EE6" w:rsidRDefault="00BC7EE6" w:rsidP="00BC7EE6">
      <w:pPr>
        <w:pStyle w:val="Rubrik2"/>
        <w:ind w:right="991"/>
      </w:pPr>
      <w:r>
        <w:t>Bakgrund</w:t>
      </w:r>
    </w:p>
    <w:p w14:paraId="6F7B70A3" w14:textId="77777777" w:rsidR="00BC7EE6" w:rsidRDefault="00BC7EE6" w:rsidP="00BC7EE6">
      <w:pPr>
        <w:ind w:right="991"/>
      </w:pPr>
      <w:r>
        <w:t>PEG är en sond gjord i silikon med en inre stopplatta som ligger i magsäcken samt en yttre justerbar stopplatta på utsidan huden.</w:t>
      </w:r>
    </w:p>
    <w:p w14:paraId="6D9CFDF2" w14:textId="77777777" w:rsidR="00BC7EE6" w:rsidRDefault="00BC7EE6" w:rsidP="00BC7EE6">
      <w:pPr>
        <w:ind w:right="991"/>
      </w:pPr>
      <w:r w:rsidRPr="00BC2FD0">
        <w:rPr>
          <w:noProof/>
        </w:rPr>
        <w:drawing>
          <wp:inline distT="0" distB="0" distL="0" distR="0" wp14:anchorId="572AE1BC" wp14:editId="2322C8AF">
            <wp:extent cx="1762125" cy="2162175"/>
            <wp:effectExtent l="0" t="0" r="9525" b="9525"/>
            <wp:docPr id="5" name="Bildobjekt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62125" cy="2162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t xml:space="preserve">    </w:t>
      </w:r>
    </w:p>
    <w:p w14:paraId="3AC719EF" w14:textId="77777777" w:rsidR="00BC7EE6" w:rsidRDefault="00BC7EE6" w:rsidP="00BC7EE6">
      <w:pPr>
        <w:ind w:right="991"/>
      </w:pPr>
      <w:r>
        <w:t xml:space="preserve">KNAPP är en </w:t>
      </w:r>
      <w:proofErr w:type="spellStart"/>
      <w:r>
        <w:t>gastrostomi</w:t>
      </w:r>
      <w:proofErr w:type="spellEnd"/>
      <w:r>
        <w:t xml:space="preserve"> som ligger platt emot huden. Den är försedd med en </w:t>
      </w:r>
      <w:proofErr w:type="spellStart"/>
      <w:r>
        <w:t>kuff</w:t>
      </w:r>
      <w:proofErr w:type="spellEnd"/>
      <w:r>
        <w:t xml:space="preserve"> på insidan magsäcken.</w:t>
      </w:r>
    </w:p>
    <w:p w14:paraId="033ACAC2" w14:textId="77777777" w:rsidR="00BC7EE6" w:rsidRDefault="00BC7EE6" w:rsidP="00BC7EE6">
      <w:pPr>
        <w:ind w:right="991"/>
      </w:pPr>
    </w:p>
    <w:p w14:paraId="01811B4B" w14:textId="77777777" w:rsidR="00BC7EE6" w:rsidRDefault="00BC7EE6" w:rsidP="00BC7EE6">
      <w:pPr>
        <w:ind w:right="991"/>
      </w:pPr>
      <w:r>
        <w:t xml:space="preserve"> </w:t>
      </w:r>
      <w:r>
        <w:rPr>
          <w:noProof/>
        </w:rPr>
        <w:drawing>
          <wp:inline distT="0" distB="0" distL="0" distR="0" wp14:anchorId="08799DD2" wp14:editId="3CA83644">
            <wp:extent cx="1619250" cy="1219200"/>
            <wp:effectExtent l="0" t="0" r="0" b="0"/>
            <wp:docPr id="4" name="Bildobjekt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19250" cy="1219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100C32C" w14:textId="77777777" w:rsidR="00BC7EE6" w:rsidRDefault="00BC7EE6" w:rsidP="00BC7EE6"/>
    <w:p w14:paraId="254C3EEE" w14:textId="77777777" w:rsidR="00BC7EE6" w:rsidRDefault="00BC7EE6" w:rsidP="00BC7EE6"/>
    <w:p w14:paraId="7916EFEC" w14:textId="77777777" w:rsidR="00BC7EE6" w:rsidRDefault="00BC7EE6" w:rsidP="00BC7EE6"/>
    <w:p w14:paraId="7FFF2B2A" w14:textId="77777777" w:rsidR="00BC7EE6" w:rsidRDefault="00BC7EE6" w:rsidP="00BC7EE6"/>
    <w:p w14:paraId="7B27E2F7" w14:textId="77777777" w:rsidR="00BC7EE6" w:rsidRDefault="00BC7EE6" w:rsidP="00BC7EE6"/>
    <w:p w14:paraId="443B0F8C" w14:textId="77777777" w:rsidR="00BC7EE6" w:rsidRPr="00991983" w:rsidRDefault="00BC7EE6" w:rsidP="00BC7EE6"/>
    <w:p w14:paraId="28D04467" w14:textId="77777777" w:rsidR="00BC7EE6" w:rsidRDefault="00BC7EE6" w:rsidP="00BC7EE6">
      <w:pPr>
        <w:pStyle w:val="Rubrik2"/>
        <w:ind w:right="1161"/>
      </w:pPr>
      <w:r>
        <w:t>Syfte</w:t>
      </w:r>
    </w:p>
    <w:p w14:paraId="58DCF563" w14:textId="77777777" w:rsidR="00BC7EE6" w:rsidRDefault="00BC7EE6" w:rsidP="00BC7EE6">
      <w:r>
        <w:t xml:space="preserve">Att säkerställa korrekt användning och skötsel av PEG och </w:t>
      </w:r>
      <w:proofErr w:type="spellStart"/>
      <w:r>
        <w:t>gastrostomiknapp</w:t>
      </w:r>
      <w:proofErr w:type="spellEnd"/>
      <w:r>
        <w:t>.</w:t>
      </w:r>
    </w:p>
    <w:p w14:paraId="2FBECC3B" w14:textId="77777777" w:rsidR="00BC7EE6" w:rsidRDefault="00BC7EE6" w:rsidP="00BC7EE6">
      <w:pPr>
        <w:pStyle w:val="Rubrik2"/>
        <w:ind w:right="1161"/>
      </w:pPr>
      <w:r>
        <w:t>Vilka berörs</w:t>
      </w:r>
    </w:p>
    <w:p w14:paraId="45ADB12D" w14:textId="77777777" w:rsidR="00BC7EE6" w:rsidRDefault="00BC7EE6" w:rsidP="00BC7EE6">
      <w:r>
        <w:t xml:space="preserve">Sjuksköterskor och undersköterskor på IVA och IMA. </w:t>
      </w:r>
    </w:p>
    <w:p w14:paraId="3372D89A" w14:textId="77777777" w:rsidR="00BC7EE6" w:rsidRPr="0062272D" w:rsidRDefault="00BC7EE6" w:rsidP="00BC7EE6">
      <w:pPr>
        <w:pStyle w:val="Rubrik3"/>
      </w:pPr>
      <w:r w:rsidRPr="0062272D">
        <w:t xml:space="preserve">Användning och skötsel av </w:t>
      </w:r>
      <w:proofErr w:type="spellStart"/>
      <w:r w:rsidRPr="0062272D">
        <w:t>gastrostomi</w:t>
      </w:r>
      <w:proofErr w:type="spellEnd"/>
    </w:p>
    <w:p w14:paraId="57EC49D6" w14:textId="77777777" w:rsidR="00BC7EE6" w:rsidRDefault="00BC7EE6" w:rsidP="00BC7EE6">
      <w:pPr>
        <w:ind w:right="565"/>
        <w:rPr>
          <w:color w:val="1E1E1E"/>
          <w:shd w:val="clear" w:color="auto" w:fill="FFFFFF"/>
        </w:rPr>
      </w:pPr>
      <w:r w:rsidRPr="0062272D">
        <w:rPr>
          <w:color w:val="1E1E1E"/>
          <w:shd w:val="clear" w:color="auto" w:fill="FFFFFF"/>
        </w:rPr>
        <w:t xml:space="preserve">Det är viktigt att </w:t>
      </w:r>
      <w:proofErr w:type="spellStart"/>
      <w:r w:rsidRPr="0062272D">
        <w:rPr>
          <w:color w:val="1E1E1E"/>
          <w:shd w:val="clear" w:color="auto" w:fill="FFFFFF"/>
        </w:rPr>
        <w:t>gastrostomin</w:t>
      </w:r>
      <w:proofErr w:type="spellEnd"/>
      <w:r w:rsidRPr="0062272D">
        <w:rPr>
          <w:color w:val="1E1E1E"/>
          <w:shd w:val="clear" w:color="auto" w:fill="FFFFFF"/>
        </w:rPr>
        <w:t xml:space="preserve"> sköts enligt tydliga rutiner för att minska risken för komplikationer. Den vanligaste komplikationen är sårinfektion runt katetern. </w:t>
      </w:r>
      <w:r w:rsidRPr="000806D6">
        <w:rPr>
          <w:color w:val="1E1E1E"/>
          <w:shd w:val="clear" w:color="auto" w:fill="FFFFFF"/>
        </w:rPr>
        <w:t>Följ basala hygienrutiner och arbeta alltid aseptiskt.</w:t>
      </w:r>
    </w:p>
    <w:p w14:paraId="1ED971EF" w14:textId="77777777" w:rsidR="00BC7EE6" w:rsidRPr="000806D6" w:rsidRDefault="00BC7EE6" w:rsidP="00BC7EE6">
      <w:pPr>
        <w:pStyle w:val="Liststycke"/>
        <w:numPr>
          <w:ilvl w:val="0"/>
          <w:numId w:val="25"/>
        </w:numPr>
        <w:rPr>
          <w:rFonts w:eastAsia="MS Mincho"/>
          <w:lang w:eastAsia="ja-JP"/>
        </w:rPr>
      </w:pPr>
      <w:r w:rsidRPr="000806D6">
        <w:rPr>
          <w:rFonts w:eastAsia="MS Mincho"/>
          <w:lang w:eastAsia="ja-JP"/>
        </w:rPr>
        <w:t xml:space="preserve">Händerna måste alltid vara desinfekterade med handdesinfektionsmedel innan anslutning av aggregat eller sondspruta till </w:t>
      </w:r>
      <w:proofErr w:type="spellStart"/>
      <w:r w:rsidRPr="000806D6">
        <w:rPr>
          <w:rFonts w:eastAsia="MS Mincho"/>
          <w:lang w:eastAsia="ja-JP"/>
        </w:rPr>
        <w:t>gastrostomin</w:t>
      </w:r>
      <w:proofErr w:type="spellEnd"/>
      <w:r w:rsidRPr="000806D6">
        <w:rPr>
          <w:rFonts w:eastAsia="MS Mincho"/>
          <w:lang w:eastAsia="ja-JP"/>
        </w:rPr>
        <w:t xml:space="preserve"> samt vid hopkoppling och övrigt handhavande. Aseptisk teknik krävs för att förhindra bakteriekontamination av näringslösningen.</w:t>
      </w:r>
    </w:p>
    <w:p w14:paraId="16F4937A" w14:textId="77777777" w:rsidR="00BC7EE6" w:rsidRPr="000806D6" w:rsidRDefault="00BC7EE6" w:rsidP="00BC7EE6">
      <w:pPr>
        <w:pStyle w:val="Liststycke"/>
        <w:numPr>
          <w:ilvl w:val="0"/>
          <w:numId w:val="25"/>
        </w:numPr>
        <w:rPr>
          <w:rFonts w:eastAsia="MS Mincho"/>
          <w:lang w:eastAsia="ja-JP"/>
        </w:rPr>
      </w:pPr>
      <w:r w:rsidRPr="000806D6">
        <w:rPr>
          <w:rFonts w:eastAsia="MS Mincho"/>
          <w:lang w:eastAsia="ja-JP"/>
        </w:rPr>
        <w:t xml:space="preserve">Rengör dagligen med tvål eller </w:t>
      </w:r>
      <w:proofErr w:type="spellStart"/>
      <w:r w:rsidRPr="000806D6">
        <w:rPr>
          <w:rFonts w:eastAsia="MS Mincho"/>
          <w:lang w:eastAsia="ja-JP"/>
        </w:rPr>
        <w:t>tvättkräm</w:t>
      </w:r>
      <w:proofErr w:type="spellEnd"/>
      <w:r w:rsidRPr="000806D6">
        <w:rPr>
          <w:rFonts w:eastAsia="MS Mincho"/>
          <w:lang w:eastAsia="ja-JP"/>
        </w:rPr>
        <w:t xml:space="preserve"> och kranvatten runt </w:t>
      </w:r>
      <w:proofErr w:type="spellStart"/>
      <w:r w:rsidRPr="000806D6">
        <w:rPr>
          <w:rFonts w:eastAsia="MS Mincho"/>
          <w:lang w:eastAsia="ja-JP"/>
        </w:rPr>
        <w:t>gastrostomikatetern</w:t>
      </w:r>
      <w:proofErr w:type="spellEnd"/>
      <w:r w:rsidRPr="000806D6">
        <w:rPr>
          <w:rFonts w:eastAsia="MS Mincho"/>
          <w:lang w:eastAsia="ja-JP"/>
        </w:rPr>
        <w:t xml:space="preserve"> eller knappen och under plattan.</w:t>
      </w:r>
    </w:p>
    <w:p w14:paraId="3FCA64E5" w14:textId="77777777" w:rsidR="00BC7EE6" w:rsidRPr="000806D6" w:rsidRDefault="00BC7EE6" w:rsidP="00BC7EE6">
      <w:pPr>
        <w:pStyle w:val="Liststycke"/>
        <w:numPr>
          <w:ilvl w:val="0"/>
          <w:numId w:val="25"/>
        </w:numPr>
        <w:rPr>
          <w:rFonts w:eastAsia="MS Mincho"/>
          <w:lang w:eastAsia="ja-JP"/>
        </w:rPr>
      </w:pPr>
      <w:r w:rsidRPr="000806D6">
        <w:rPr>
          <w:rFonts w:eastAsia="MS Mincho"/>
          <w:lang w:eastAsia="ja-JP"/>
        </w:rPr>
        <w:t xml:space="preserve">Torka torrt med en ren handduk eller </w:t>
      </w:r>
      <w:r>
        <w:rPr>
          <w:rFonts w:eastAsia="MS Mincho"/>
          <w:lang w:eastAsia="ja-JP"/>
        </w:rPr>
        <w:t xml:space="preserve">ren </w:t>
      </w:r>
      <w:r w:rsidRPr="000806D6">
        <w:rPr>
          <w:rFonts w:eastAsia="MS Mincho"/>
          <w:lang w:eastAsia="ja-JP"/>
        </w:rPr>
        <w:t>kompress.</w:t>
      </w:r>
    </w:p>
    <w:p w14:paraId="528D7A29" w14:textId="77777777" w:rsidR="00BC7EE6" w:rsidRPr="000806D6" w:rsidRDefault="00BC7EE6" w:rsidP="00BC7EE6">
      <w:pPr>
        <w:pStyle w:val="Liststycke"/>
        <w:numPr>
          <w:ilvl w:val="0"/>
          <w:numId w:val="25"/>
        </w:numPr>
        <w:rPr>
          <w:rFonts w:eastAsia="MS Mincho"/>
          <w:lang w:eastAsia="ja-JP"/>
        </w:rPr>
      </w:pPr>
      <w:r w:rsidRPr="000806D6">
        <w:rPr>
          <w:rFonts w:eastAsia="MS Mincho"/>
          <w:lang w:eastAsia="ja-JP"/>
        </w:rPr>
        <w:t>Förband kan appliceras runt kateteringången för att hålla den torr.</w:t>
      </w:r>
    </w:p>
    <w:p w14:paraId="18944FFD" w14:textId="77777777" w:rsidR="00BC7EE6" w:rsidRPr="000806D6" w:rsidRDefault="00BC7EE6" w:rsidP="00BC7EE6">
      <w:pPr>
        <w:pStyle w:val="Liststycke"/>
        <w:numPr>
          <w:ilvl w:val="0"/>
          <w:numId w:val="25"/>
        </w:numPr>
        <w:rPr>
          <w:rFonts w:eastAsia="MS Mincho"/>
          <w:lang w:eastAsia="ja-JP"/>
        </w:rPr>
      </w:pPr>
      <w:r w:rsidRPr="000806D6">
        <w:rPr>
          <w:rFonts w:eastAsia="MS Mincho"/>
          <w:lang w:eastAsia="ja-JP"/>
        </w:rPr>
        <w:t>Lägg ingen kompress under plattan om inte patienten särskilt önskar det.</w:t>
      </w:r>
    </w:p>
    <w:p w14:paraId="0CCD4F44" w14:textId="77777777" w:rsidR="00BC7EE6" w:rsidRPr="000806D6" w:rsidRDefault="00BC7EE6" w:rsidP="00BC7EE6">
      <w:pPr>
        <w:pStyle w:val="Liststycke"/>
        <w:numPr>
          <w:ilvl w:val="0"/>
          <w:numId w:val="25"/>
        </w:numPr>
        <w:rPr>
          <w:rFonts w:eastAsia="MS Mincho"/>
          <w:lang w:eastAsia="ja-JP"/>
        </w:rPr>
      </w:pPr>
      <w:r w:rsidRPr="000806D6">
        <w:rPr>
          <w:rFonts w:eastAsia="MS Mincho"/>
          <w:lang w:eastAsia="ja-JP"/>
        </w:rPr>
        <w:t>Om förband används, byt minst en gång per dag eller vid behov.</w:t>
      </w:r>
    </w:p>
    <w:p w14:paraId="3B669994" w14:textId="77777777" w:rsidR="00BC7EE6" w:rsidRPr="000806D6" w:rsidRDefault="00BC7EE6" w:rsidP="00BC7EE6">
      <w:pPr>
        <w:pStyle w:val="Liststycke"/>
        <w:numPr>
          <w:ilvl w:val="0"/>
          <w:numId w:val="25"/>
        </w:numPr>
        <w:rPr>
          <w:rFonts w:eastAsia="MS Mincho"/>
          <w:lang w:eastAsia="ja-JP"/>
        </w:rPr>
      </w:pPr>
      <w:r w:rsidRPr="000806D6">
        <w:rPr>
          <w:rFonts w:eastAsia="MS Mincho"/>
          <w:lang w:eastAsia="ja-JP"/>
        </w:rPr>
        <w:t xml:space="preserve">Vrid </w:t>
      </w:r>
      <w:proofErr w:type="spellStart"/>
      <w:r w:rsidRPr="000806D6">
        <w:rPr>
          <w:rFonts w:eastAsia="MS Mincho"/>
          <w:lang w:eastAsia="ja-JP"/>
        </w:rPr>
        <w:t>PEG:en</w:t>
      </w:r>
      <w:proofErr w:type="spellEnd"/>
      <w:r w:rsidRPr="000806D6">
        <w:rPr>
          <w:rFonts w:eastAsia="MS Mincho"/>
          <w:lang w:eastAsia="ja-JP"/>
        </w:rPr>
        <w:t xml:space="preserve"> ett halvt varv varje dag för att förhindra att den inre plattan fastnar i ventrikelväggen.</w:t>
      </w:r>
    </w:p>
    <w:p w14:paraId="6A1E8D3E" w14:textId="77777777" w:rsidR="00BC7EE6" w:rsidRPr="000806D6" w:rsidRDefault="00BC7EE6" w:rsidP="00BC7EE6">
      <w:pPr>
        <w:pStyle w:val="Liststycke"/>
        <w:numPr>
          <w:ilvl w:val="0"/>
          <w:numId w:val="25"/>
        </w:numPr>
        <w:rPr>
          <w:rFonts w:eastAsia="MS Mincho"/>
          <w:lang w:eastAsia="ja-JP"/>
        </w:rPr>
      </w:pPr>
      <w:r w:rsidRPr="000806D6">
        <w:rPr>
          <w:rFonts w:eastAsia="MS Mincho"/>
          <w:lang w:eastAsia="ja-JP"/>
        </w:rPr>
        <w:t xml:space="preserve">Inspektera </w:t>
      </w:r>
      <w:proofErr w:type="spellStart"/>
      <w:r w:rsidRPr="000806D6">
        <w:rPr>
          <w:rFonts w:eastAsia="MS Mincho"/>
          <w:lang w:eastAsia="ja-JP"/>
        </w:rPr>
        <w:t>gastrostomin</w:t>
      </w:r>
      <w:proofErr w:type="spellEnd"/>
      <w:r w:rsidRPr="000806D6">
        <w:rPr>
          <w:rFonts w:eastAsia="MS Mincho"/>
          <w:lang w:eastAsia="ja-JP"/>
        </w:rPr>
        <w:t xml:space="preserve"> dagligen och var uppmärksam på eventuella tryck- och/eller infektionssymtom.</w:t>
      </w:r>
    </w:p>
    <w:p w14:paraId="311D727E" w14:textId="77777777" w:rsidR="00BC7EE6" w:rsidRPr="000806D6" w:rsidRDefault="00BC7EE6" w:rsidP="00BC7EE6">
      <w:pPr>
        <w:pStyle w:val="Liststycke"/>
        <w:numPr>
          <w:ilvl w:val="0"/>
          <w:numId w:val="25"/>
        </w:numPr>
        <w:rPr>
          <w:rFonts w:eastAsia="MS Mincho"/>
          <w:lang w:eastAsia="ja-JP"/>
        </w:rPr>
      </w:pPr>
      <w:r w:rsidRPr="000806D6">
        <w:rPr>
          <w:rFonts w:eastAsia="MS Mincho"/>
          <w:lang w:eastAsia="ja-JP"/>
        </w:rPr>
        <w:t>Dokumentera eventuella förändringar och rapportera dem till ansvarig läkare.</w:t>
      </w:r>
    </w:p>
    <w:p w14:paraId="51BE25FD" w14:textId="77777777" w:rsidR="00BC7EE6" w:rsidRPr="000806D6" w:rsidRDefault="00BC7EE6" w:rsidP="00BC7EE6">
      <w:pPr>
        <w:pStyle w:val="Liststycke"/>
        <w:numPr>
          <w:ilvl w:val="0"/>
          <w:numId w:val="25"/>
        </w:numPr>
        <w:rPr>
          <w:rFonts w:eastAsia="MS Mincho"/>
          <w:lang w:eastAsia="ja-JP"/>
        </w:rPr>
      </w:pPr>
      <w:r w:rsidRPr="000806D6">
        <w:rPr>
          <w:rFonts w:eastAsia="MS Mincho"/>
          <w:lang w:eastAsia="ja-JP"/>
        </w:rPr>
        <w:t xml:space="preserve">Vid läckage runt </w:t>
      </w:r>
      <w:proofErr w:type="spellStart"/>
      <w:r w:rsidRPr="000806D6">
        <w:rPr>
          <w:rFonts w:eastAsia="MS Mincho"/>
          <w:lang w:eastAsia="ja-JP"/>
        </w:rPr>
        <w:t>gastrostomin</w:t>
      </w:r>
      <w:proofErr w:type="spellEnd"/>
      <w:r w:rsidRPr="000806D6">
        <w:rPr>
          <w:rFonts w:eastAsia="MS Mincho"/>
          <w:lang w:eastAsia="ja-JP"/>
        </w:rPr>
        <w:t>, kontrollera stopplattan och strama till denna något.</w:t>
      </w:r>
    </w:p>
    <w:p w14:paraId="439623E2" w14:textId="77777777" w:rsidR="00BC7EE6" w:rsidRDefault="00BC7EE6" w:rsidP="00BC7EE6">
      <w:pPr>
        <w:pStyle w:val="Liststycke"/>
        <w:numPr>
          <w:ilvl w:val="0"/>
          <w:numId w:val="25"/>
        </w:numPr>
        <w:rPr>
          <w:rFonts w:eastAsia="MS Mincho"/>
          <w:lang w:eastAsia="ja-JP"/>
        </w:rPr>
      </w:pPr>
      <w:r w:rsidRPr="000806D6">
        <w:rPr>
          <w:rFonts w:eastAsia="MS Mincho"/>
          <w:lang w:eastAsia="ja-JP"/>
        </w:rPr>
        <w:t xml:space="preserve">Spola </w:t>
      </w:r>
      <w:proofErr w:type="spellStart"/>
      <w:r w:rsidRPr="000806D6">
        <w:rPr>
          <w:rFonts w:eastAsia="MS Mincho"/>
          <w:lang w:eastAsia="ja-JP"/>
        </w:rPr>
        <w:t>gastrostomikatetern</w:t>
      </w:r>
      <w:proofErr w:type="spellEnd"/>
      <w:r w:rsidRPr="000806D6">
        <w:rPr>
          <w:rFonts w:eastAsia="MS Mincho"/>
          <w:lang w:eastAsia="ja-JP"/>
        </w:rPr>
        <w:t xml:space="preserve"> med 20–50 </w:t>
      </w:r>
      <w:proofErr w:type="spellStart"/>
      <w:r w:rsidRPr="000806D6">
        <w:rPr>
          <w:rFonts w:eastAsia="MS Mincho"/>
          <w:lang w:eastAsia="ja-JP"/>
        </w:rPr>
        <w:t>mL</w:t>
      </w:r>
      <w:proofErr w:type="spellEnd"/>
      <w:r w:rsidRPr="000806D6">
        <w:rPr>
          <w:rFonts w:eastAsia="MS Mincho"/>
          <w:lang w:eastAsia="ja-JP"/>
        </w:rPr>
        <w:t xml:space="preserve"> </w:t>
      </w:r>
      <w:proofErr w:type="spellStart"/>
      <w:r w:rsidRPr="000806D6">
        <w:rPr>
          <w:rFonts w:eastAsia="MS Mincho"/>
          <w:lang w:eastAsia="ja-JP"/>
        </w:rPr>
        <w:t>färsktappat</w:t>
      </w:r>
      <w:proofErr w:type="spellEnd"/>
      <w:r w:rsidRPr="000806D6">
        <w:rPr>
          <w:rFonts w:eastAsia="MS Mincho"/>
          <w:lang w:eastAsia="ja-JP"/>
        </w:rPr>
        <w:t xml:space="preserve"> vatten från en genomspolad och frekvent använd kran före och efter varje måltid samt före och efter läkemedelstillförsel. </w:t>
      </w:r>
    </w:p>
    <w:p w14:paraId="06C42910" w14:textId="6556876C" w:rsidR="00BC7EE6" w:rsidRPr="000806D6" w:rsidRDefault="00BC7EE6" w:rsidP="00BC7EE6">
      <w:pPr>
        <w:pStyle w:val="Liststycke"/>
        <w:numPr>
          <w:ilvl w:val="0"/>
          <w:numId w:val="25"/>
        </w:numPr>
        <w:rPr>
          <w:rFonts w:eastAsia="MS Mincho"/>
          <w:lang w:eastAsia="ja-JP"/>
        </w:rPr>
      </w:pPr>
      <w:r w:rsidRPr="000806D6">
        <w:rPr>
          <w:rFonts w:eastAsia="MS Mincho"/>
          <w:lang w:eastAsia="ja-JP"/>
        </w:rPr>
        <w:lastRenderedPageBreak/>
        <w:t xml:space="preserve">Anpassa mängden vatten till </w:t>
      </w:r>
      <w:proofErr w:type="spellStart"/>
      <w:r w:rsidRPr="000806D6">
        <w:rPr>
          <w:rFonts w:eastAsia="MS Mincho"/>
          <w:lang w:eastAsia="ja-JP"/>
        </w:rPr>
        <w:t>gastrostomikateterns</w:t>
      </w:r>
      <w:proofErr w:type="spellEnd"/>
      <w:r w:rsidRPr="000806D6">
        <w:rPr>
          <w:rFonts w:eastAsia="MS Mincho"/>
          <w:lang w:eastAsia="ja-JP"/>
        </w:rPr>
        <w:t xml:space="preserve"> storlek och längd. Detta gäller särskilt barn.</w:t>
      </w:r>
    </w:p>
    <w:p w14:paraId="2E680F99" w14:textId="77777777" w:rsidR="00BC7EE6" w:rsidRPr="000806D6" w:rsidRDefault="00BC7EE6" w:rsidP="00BC7EE6">
      <w:pPr>
        <w:pStyle w:val="Liststycke"/>
        <w:numPr>
          <w:ilvl w:val="0"/>
          <w:numId w:val="25"/>
        </w:numPr>
        <w:rPr>
          <w:rFonts w:eastAsia="MS Mincho"/>
          <w:lang w:eastAsia="ja-JP"/>
        </w:rPr>
      </w:pPr>
      <w:r w:rsidRPr="000806D6">
        <w:rPr>
          <w:rFonts w:eastAsia="MS Mincho"/>
          <w:lang w:eastAsia="ja-JP"/>
        </w:rPr>
        <w:t xml:space="preserve">Torka av koppling och lock på </w:t>
      </w:r>
      <w:proofErr w:type="spellStart"/>
      <w:r w:rsidRPr="000806D6">
        <w:rPr>
          <w:rFonts w:eastAsia="MS Mincho"/>
          <w:lang w:eastAsia="ja-JP"/>
        </w:rPr>
        <w:t>gastrostomikatetern</w:t>
      </w:r>
      <w:proofErr w:type="spellEnd"/>
      <w:r w:rsidRPr="000806D6">
        <w:rPr>
          <w:rFonts w:eastAsia="MS Mincho"/>
          <w:lang w:eastAsia="ja-JP"/>
        </w:rPr>
        <w:t xml:space="preserve"> med rent kranvatten efter varje </w:t>
      </w:r>
      <w:proofErr w:type="spellStart"/>
      <w:r w:rsidRPr="000806D6">
        <w:rPr>
          <w:rFonts w:eastAsia="MS Mincho"/>
          <w:lang w:eastAsia="ja-JP"/>
        </w:rPr>
        <w:t>matningstillfälle</w:t>
      </w:r>
      <w:proofErr w:type="spellEnd"/>
      <w:r w:rsidRPr="000806D6">
        <w:rPr>
          <w:rFonts w:eastAsia="MS Mincho"/>
          <w:lang w:eastAsia="ja-JP"/>
        </w:rPr>
        <w:t>.</w:t>
      </w:r>
    </w:p>
    <w:p w14:paraId="692B30AE" w14:textId="77777777" w:rsidR="00BC7EE6" w:rsidRPr="000806D6" w:rsidRDefault="00BC7EE6" w:rsidP="00BC7EE6">
      <w:pPr>
        <w:pStyle w:val="Liststycke"/>
        <w:numPr>
          <w:ilvl w:val="0"/>
          <w:numId w:val="25"/>
        </w:numPr>
        <w:rPr>
          <w:rFonts w:eastAsia="MS Mincho"/>
          <w:lang w:eastAsia="ja-JP"/>
        </w:rPr>
      </w:pPr>
      <w:r w:rsidRPr="000806D6">
        <w:rPr>
          <w:rFonts w:eastAsia="MS Mincho"/>
          <w:lang w:eastAsia="ja-JP"/>
        </w:rPr>
        <w:t xml:space="preserve">Spola </w:t>
      </w:r>
      <w:proofErr w:type="spellStart"/>
      <w:r w:rsidRPr="000806D6">
        <w:rPr>
          <w:rFonts w:eastAsia="MS Mincho"/>
          <w:lang w:eastAsia="ja-JP"/>
        </w:rPr>
        <w:t>gastrostomikatetern</w:t>
      </w:r>
      <w:proofErr w:type="spellEnd"/>
      <w:r w:rsidRPr="000806D6">
        <w:rPr>
          <w:rFonts w:eastAsia="MS Mincho"/>
          <w:lang w:eastAsia="ja-JP"/>
        </w:rPr>
        <w:t xml:space="preserve"> dagligen med 20–50 </w:t>
      </w:r>
      <w:proofErr w:type="spellStart"/>
      <w:r w:rsidRPr="000806D6">
        <w:rPr>
          <w:rFonts w:eastAsia="MS Mincho"/>
          <w:lang w:eastAsia="ja-JP"/>
        </w:rPr>
        <w:t>mL</w:t>
      </w:r>
      <w:proofErr w:type="spellEnd"/>
      <w:r w:rsidRPr="000806D6">
        <w:rPr>
          <w:rFonts w:eastAsia="MS Mincho"/>
          <w:lang w:eastAsia="ja-JP"/>
        </w:rPr>
        <w:t xml:space="preserve"> </w:t>
      </w:r>
      <w:proofErr w:type="spellStart"/>
      <w:r w:rsidRPr="000806D6">
        <w:rPr>
          <w:rFonts w:eastAsia="MS Mincho"/>
          <w:lang w:eastAsia="ja-JP"/>
        </w:rPr>
        <w:t>färsktappat</w:t>
      </w:r>
      <w:proofErr w:type="spellEnd"/>
      <w:r w:rsidRPr="000806D6">
        <w:rPr>
          <w:rFonts w:eastAsia="MS Mincho"/>
          <w:lang w:eastAsia="ja-JP"/>
        </w:rPr>
        <w:t xml:space="preserve"> vatten när den inte används. Vattnet ska tappas från en genomspolad och frekvent använd kran. Anpassa mängden vatten till storlek och längd. Detta gäller särskilt barn.</w:t>
      </w:r>
    </w:p>
    <w:p w14:paraId="38F763B8" w14:textId="77777777" w:rsidR="00BC7EE6" w:rsidRPr="000806D6" w:rsidRDefault="00BC7EE6" w:rsidP="00BC7EE6">
      <w:pPr>
        <w:pStyle w:val="Liststycke"/>
        <w:numPr>
          <w:ilvl w:val="0"/>
          <w:numId w:val="25"/>
        </w:numPr>
        <w:rPr>
          <w:rFonts w:eastAsia="MS Mincho"/>
          <w:lang w:eastAsia="ja-JP"/>
        </w:rPr>
      </w:pPr>
      <w:r w:rsidRPr="000806D6">
        <w:rPr>
          <w:rFonts w:eastAsia="MS Mincho"/>
          <w:lang w:eastAsia="ja-JP"/>
        </w:rPr>
        <w:t>Lapisera eventuellt granulom vid sond- eller kateteringången.</w:t>
      </w:r>
    </w:p>
    <w:p w14:paraId="05B961E3" w14:textId="77777777" w:rsidR="00BC7EE6" w:rsidRPr="000806D6" w:rsidRDefault="00BC7EE6" w:rsidP="00BC7EE6">
      <w:pPr>
        <w:pStyle w:val="Liststycke"/>
        <w:numPr>
          <w:ilvl w:val="0"/>
          <w:numId w:val="25"/>
        </w:numPr>
        <w:rPr>
          <w:rFonts w:eastAsia="MS Mincho"/>
          <w:lang w:eastAsia="ja-JP"/>
        </w:rPr>
      </w:pPr>
      <w:r w:rsidRPr="000806D6">
        <w:rPr>
          <w:rFonts w:eastAsia="MS Mincho"/>
          <w:lang w:eastAsia="ja-JP"/>
        </w:rPr>
        <w:t xml:space="preserve">Tänk på att hålla huden så torr som möjligt vid </w:t>
      </w:r>
      <w:proofErr w:type="spellStart"/>
      <w:r w:rsidRPr="000806D6">
        <w:rPr>
          <w:rFonts w:eastAsia="MS Mincho"/>
          <w:lang w:eastAsia="ja-JP"/>
        </w:rPr>
        <w:t>lapisering</w:t>
      </w:r>
      <w:proofErr w:type="spellEnd"/>
      <w:r w:rsidRPr="000806D6">
        <w:rPr>
          <w:rFonts w:eastAsia="MS Mincho"/>
          <w:lang w:eastAsia="ja-JP"/>
        </w:rPr>
        <w:t xml:space="preserve"> på grund av risken för frätskada. Skydda huden runt granulomet.</w:t>
      </w:r>
    </w:p>
    <w:p w14:paraId="33ED055A" w14:textId="77777777" w:rsidR="00BC7EE6" w:rsidRPr="000806D6" w:rsidRDefault="00BC7EE6" w:rsidP="00BC7EE6">
      <w:pPr>
        <w:pStyle w:val="Liststycke"/>
        <w:numPr>
          <w:ilvl w:val="0"/>
          <w:numId w:val="25"/>
        </w:numPr>
        <w:rPr>
          <w:rFonts w:eastAsia="MS Mincho"/>
          <w:lang w:eastAsia="ja-JP"/>
        </w:rPr>
      </w:pPr>
      <w:r w:rsidRPr="000806D6">
        <w:rPr>
          <w:rFonts w:eastAsia="MS Mincho"/>
          <w:lang w:eastAsia="ja-JP"/>
        </w:rPr>
        <w:t>Kontrollera så att det inte uppstår tryckskador vid kateteringången när patienten ökar i vikt. Det är bättre att plattan mot bukväggen sitter något för löst än för hårt. Det ska vara några millimeter mellan plattan och huden.</w:t>
      </w:r>
    </w:p>
    <w:p w14:paraId="26F316E7" w14:textId="77777777" w:rsidR="00BC7EE6" w:rsidRPr="000806D6" w:rsidRDefault="00BC7EE6" w:rsidP="00BC7EE6">
      <w:pPr>
        <w:pStyle w:val="Liststycke"/>
        <w:numPr>
          <w:ilvl w:val="0"/>
          <w:numId w:val="25"/>
        </w:numPr>
        <w:rPr>
          <w:rFonts w:eastAsia="MS Mincho"/>
          <w:lang w:eastAsia="ja-JP"/>
        </w:rPr>
      </w:pPr>
      <w:r w:rsidRPr="000806D6">
        <w:rPr>
          <w:rFonts w:eastAsia="MS Mincho"/>
          <w:lang w:eastAsia="ja-JP"/>
        </w:rPr>
        <w:t xml:space="preserve">PEG-ballong </w:t>
      </w:r>
      <w:proofErr w:type="spellStart"/>
      <w:r w:rsidRPr="000806D6">
        <w:rPr>
          <w:rFonts w:eastAsia="MS Mincho"/>
          <w:lang w:eastAsia="ja-JP"/>
        </w:rPr>
        <w:t>kuffas</w:t>
      </w:r>
      <w:proofErr w:type="spellEnd"/>
      <w:r w:rsidRPr="000806D6">
        <w:rPr>
          <w:rFonts w:eastAsia="MS Mincho"/>
          <w:lang w:eastAsia="ja-JP"/>
        </w:rPr>
        <w:t xml:space="preserve"> om med sterilt vatten 1 gång per vecka eller enligt individuell ordination. Vätskemängd för ballong anges av tillverkaren. </w:t>
      </w:r>
    </w:p>
    <w:p w14:paraId="56C26127" w14:textId="77777777" w:rsidR="00BC7EE6" w:rsidRPr="000806D6" w:rsidRDefault="00BC7EE6" w:rsidP="00BC7EE6">
      <w:pPr>
        <w:pStyle w:val="Liststycke"/>
        <w:numPr>
          <w:ilvl w:val="0"/>
          <w:numId w:val="25"/>
        </w:numPr>
        <w:rPr>
          <w:rFonts w:eastAsia="MS Mincho"/>
          <w:lang w:eastAsia="ja-JP"/>
        </w:rPr>
      </w:pPr>
      <w:r w:rsidRPr="000806D6">
        <w:rPr>
          <w:rFonts w:eastAsia="MS Mincho"/>
          <w:lang w:eastAsia="ja-JP"/>
        </w:rPr>
        <w:t xml:space="preserve">Om </w:t>
      </w:r>
      <w:proofErr w:type="spellStart"/>
      <w:r w:rsidRPr="000806D6">
        <w:rPr>
          <w:rFonts w:eastAsia="MS Mincho"/>
          <w:lang w:eastAsia="ja-JP"/>
        </w:rPr>
        <w:t>gastrostomikatetern</w:t>
      </w:r>
      <w:proofErr w:type="spellEnd"/>
      <w:r w:rsidRPr="000806D6">
        <w:rPr>
          <w:rFonts w:eastAsia="MS Mincho"/>
          <w:lang w:eastAsia="ja-JP"/>
        </w:rPr>
        <w:t xml:space="preserve">/knappen åker ut ska genast någon form av kateter sättas dit för att hålla </w:t>
      </w:r>
      <w:proofErr w:type="spellStart"/>
      <w:r w:rsidRPr="000806D6">
        <w:rPr>
          <w:rFonts w:eastAsia="MS Mincho"/>
          <w:lang w:eastAsia="ja-JP"/>
        </w:rPr>
        <w:t>stomat</w:t>
      </w:r>
      <w:proofErr w:type="spellEnd"/>
      <w:r w:rsidRPr="000806D6">
        <w:rPr>
          <w:rFonts w:eastAsia="MS Mincho"/>
          <w:lang w:eastAsia="ja-JP"/>
        </w:rPr>
        <w:t xml:space="preserve"> öppet tills en ny kateter/knapp kan införas, då stomin annars snabbt växer igen. </w:t>
      </w:r>
      <w:r>
        <w:rPr>
          <w:rFonts w:eastAsia="MS Mincho"/>
          <w:lang w:eastAsia="ja-JP"/>
        </w:rPr>
        <w:t>Kontakta läkare vid sådan händelse.</w:t>
      </w:r>
    </w:p>
    <w:p w14:paraId="7A15E8B6" w14:textId="77777777" w:rsidR="00BC7EE6" w:rsidRPr="000806D6" w:rsidRDefault="00BC7EE6" w:rsidP="00BC7EE6">
      <w:pPr>
        <w:pStyle w:val="Liststycke"/>
        <w:numPr>
          <w:ilvl w:val="0"/>
          <w:numId w:val="25"/>
        </w:numPr>
        <w:rPr>
          <w:rFonts w:eastAsia="MS Mincho"/>
          <w:lang w:eastAsia="ja-JP"/>
        </w:rPr>
      </w:pPr>
      <w:r w:rsidRPr="000806D6">
        <w:rPr>
          <w:rFonts w:eastAsia="MS Mincho"/>
          <w:lang w:eastAsia="ja-JP"/>
        </w:rPr>
        <w:t>En PEG ska tas bort när patienten avlidit, en liten kompress/celltork täckt med plastfilm förhindrar läckage.</w:t>
      </w:r>
    </w:p>
    <w:p w14:paraId="358D7C43" w14:textId="77777777" w:rsidR="00BC7EE6" w:rsidRPr="0056046F" w:rsidRDefault="00BC7EE6" w:rsidP="00BC7EE6">
      <w:pPr>
        <w:spacing w:after="0" w:line="240" w:lineRule="auto"/>
        <w:ind w:right="0"/>
        <w:rPr>
          <w:rFonts w:eastAsia="MS Mincho"/>
          <w:lang w:eastAsia="ja-JP"/>
        </w:rPr>
      </w:pPr>
    </w:p>
    <w:p w14:paraId="0FE4F0C8" w14:textId="77777777" w:rsidR="00BC7EE6" w:rsidRPr="004E2F9B" w:rsidRDefault="00BC7EE6" w:rsidP="00BC7EE6">
      <w:pPr>
        <w:pStyle w:val="Rubrik3"/>
        <w:rPr>
          <w:lang w:eastAsia="ja-JP"/>
        </w:rPr>
      </w:pPr>
      <w:r w:rsidRPr="004E2F9B">
        <w:rPr>
          <w:lang w:eastAsia="ja-JP"/>
        </w:rPr>
        <w:t xml:space="preserve">Komplikationer </w:t>
      </w:r>
    </w:p>
    <w:p w14:paraId="5CF5E559" w14:textId="77777777" w:rsidR="00BC7EE6" w:rsidRPr="000806D6" w:rsidRDefault="00BC7EE6" w:rsidP="00BC7EE6">
      <w:pPr>
        <w:pStyle w:val="Liststycke"/>
        <w:numPr>
          <w:ilvl w:val="0"/>
          <w:numId w:val="24"/>
        </w:numPr>
        <w:spacing w:after="0" w:line="240" w:lineRule="auto"/>
        <w:ind w:right="0"/>
        <w:rPr>
          <w:rFonts w:eastAsia="MS Mincho"/>
          <w:lang w:eastAsia="ja-JP"/>
        </w:rPr>
      </w:pPr>
      <w:r w:rsidRPr="000806D6">
        <w:rPr>
          <w:rFonts w:eastAsia="MS Mincho"/>
          <w:lang w:eastAsia="ja-JP"/>
        </w:rPr>
        <w:t>Stopp i PEG/KNAPP: Kontrollera att slangen ej är knickad, aspirera försiktigt med spruta. Om det inte hjälper försök spola och aspirera flera gånger med Vichyvatten.</w:t>
      </w:r>
    </w:p>
    <w:p w14:paraId="606C661D" w14:textId="77777777" w:rsidR="00BC7EE6" w:rsidRPr="000806D6" w:rsidRDefault="00BC7EE6" w:rsidP="00BC7EE6">
      <w:pPr>
        <w:pStyle w:val="Liststycke"/>
        <w:numPr>
          <w:ilvl w:val="0"/>
          <w:numId w:val="24"/>
        </w:numPr>
        <w:spacing w:after="0" w:line="240" w:lineRule="auto"/>
        <w:ind w:right="0"/>
        <w:rPr>
          <w:rFonts w:eastAsia="MS Mincho"/>
          <w:lang w:eastAsia="ja-JP"/>
        </w:rPr>
      </w:pPr>
      <w:r w:rsidRPr="000806D6">
        <w:rPr>
          <w:rFonts w:eastAsia="MS Mincho"/>
          <w:lang w:eastAsia="ja-JP"/>
        </w:rPr>
        <w:t xml:space="preserve">Röd och irriterad hud: Rengör först med </w:t>
      </w:r>
      <w:proofErr w:type="spellStart"/>
      <w:r w:rsidRPr="000806D6">
        <w:rPr>
          <w:rFonts w:eastAsia="MS Mincho"/>
          <w:lang w:eastAsia="ja-JP"/>
        </w:rPr>
        <w:t>Descutan</w:t>
      </w:r>
      <w:proofErr w:type="spellEnd"/>
      <w:r w:rsidRPr="000806D6">
        <w:rPr>
          <w:rFonts w:eastAsia="MS Mincho"/>
          <w:lang w:eastAsia="ja-JP"/>
        </w:rPr>
        <w:t xml:space="preserve"> 4% engång per dag, torka torrt med mjuk kompress smörj sedan med en barriärkräm tex </w:t>
      </w:r>
      <w:proofErr w:type="spellStart"/>
      <w:r w:rsidRPr="000806D6">
        <w:rPr>
          <w:rFonts w:eastAsia="MS Mincho"/>
          <w:lang w:eastAsia="ja-JP"/>
        </w:rPr>
        <w:t>Cavilon</w:t>
      </w:r>
      <w:proofErr w:type="spellEnd"/>
      <w:r w:rsidRPr="000806D6">
        <w:rPr>
          <w:rFonts w:eastAsia="MS Mincho"/>
          <w:lang w:eastAsia="ja-JP"/>
        </w:rPr>
        <w:t xml:space="preserve">. Se till att det alltid är torrt och rent runt </w:t>
      </w:r>
      <w:proofErr w:type="spellStart"/>
      <w:r w:rsidRPr="000806D6">
        <w:rPr>
          <w:rFonts w:eastAsia="MS Mincho"/>
          <w:lang w:eastAsia="ja-JP"/>
        </w:rPr>
        <w:t>gastrostomikanalen</w:t>
      </w:r>
      <w:proofErr w:type="spellEnd"/>
      <w:r w:rsidRPr="000806D6">
        <w:rPr>
          <w:rFonts w:eastAsia="MS Mincho"/>
          <w:lang w:eastAsia="ja-JP"/>
        </w:rPr>
        <w:t>.</w:t>
      </w:r>
    </w:p>
    <w:p w14:paraId="39965E1F" w14:textId="77777777" w:rsidR="00BC7EE6" w:rsidRPr="000806D6" w:rsidRDefault="00BC7EE6" w:rsidP="00BC7EE6">
      <w:pPr>
        <w:pStyle w:val="Liststycke"/>
        <w:numPr>
          <w:ilvl w:val="0"/>
          <w:numId w:val="24"/>
        </w:numPr>
        <w:spacing w:after="0" w:line="240" w:lineRule="auto"/>
        <w:ind w:right="0"/>
        <w:rPr>
          <w:rFonts w:eastAsia="MS Mincho"/>
          <w:lang w:eastAsia="ja-JP"/>
        </w:rPr>
      </w:pPr>
      <w:r w:rsidRPr="000806D6">
        <w:rPr>
          <w:rFonts w:eastAsia="MS Mincho"/>
          <w:b/>
          <w:bCs/>
          <w:lang w:eastAsia="ja-JP"/>
        </w:rPr>
        <w:t>Läckage vid öppningen</w:t>
      </w:r>
      <w:r w:rsidRPr="000806D6">
        <w:rPr>
          <w:rFonts w:eastAsia="MS Mincho"/>
          <w:lang w:eastAsia="ja-JP"/>
        </w:rPr>
        <w:t xml:space="preserve">: Lyft försiktigt i sonden för att säkerställa att stopplattan/knapphuvudet inte glappar eller sitter för tajt. Mellan stopplattan/knapphuvudet skall det vara </w:t>
      </w:r>
      <w:proofErr w:type="gramStart"/>
      <w:r w:rsidRPr="000806D6">
        <w:rPr>
          <w:rFonts w:eastAsia="MS Mincho"/>
          <w:lang w:eastAsia="ja-JP"/>
        </w:rPr>
        <w:t>3-5</w:t>
      </w:r>
      <w:proofErr w:type="gramEnd"/>
      <w:r w:rsidRPr="000806D6">
        <w:rPr>
          <w:rFonts w:eastAsia="MS Mincho"/>
          <w:lang w:eastAsia="ja-JP"/>
        </w:rPr>
        <w:t xml:space="preserve"> millimeters mellanrum. Vid glapp uppstår läckage och hudskador kan uppstå. Problemet kan orsakas av vikt- upp/nedgång. Fixeringsplattan kan också glida upp och ner på sonden.</w:t>
      </w:r>
    </w:p>
    <w:p w14:paraId="58A5A134" w14:textId="77777777" w:rsidR="00BC7EE6" w:rsidRPr="000806D6" w:rsidRDefault="00BC7EE6" w:rsidP="00BC7EE6">
      <w:pPr>
        <w:pStyle w:val="Liststycke"/>
        <w:numPr>
          <w:ilvl w:val="0"/>
          <w:numId w:val="24"/>
        </w:numPr>
        <w:spacing w:after="0" w:line="240" w:lineRule="auto"/>
        <w:ind w:right="0"/>
        <w:rPr>
          <w:rFonts w:eastAsia="MS Mincho"/>
          <w:lang w:eastAsia="ja-JP"/>
        </w:rPr>
      </w:pPr>
      <w:r w:rsidRPr="000806D6">
        <w:rPr>
          <w:rFonts w:eastAsia="MS Mincho"/>
          <w:lang w:eastAsia="ja-JP"/>
        </w:rPr>
        <w:t xml:space="preserve">Om blödning förekommer eller om det ser ut som om blod är blandat med maginnehåll vid </w:t>
      </w:r>
      <w:proofErr w:type="gramStart"/>
      <w:r w:rsidRPr="000806D6">
        <w:rPr>
          <w:rFonts w:eastAsia="MS Mincho"/>
          <w:lang w:eastAsia="ja-JP"/>
        </w:rPr>
        <w:t>t.ex.</w:t>
      </w:r>
      <w:proofErr w:type="gramEnd"/>
      <w:r w:rsidRPr="000806D6">
        <w:rPr>
          <w:rFonts w:eastAsia="MS Mincho"/>
          <w:lang w:eastAsia="ja-JP"/>
        </w:rPr>
        <w:t xml:space="preserve"> </w:t>
      </w:r>
      <w:proofErr w:type="spellStart"/>
      <w:r w:rsidRPr="000806D6">
        <w:rPr>
          <w:rFonts w:eastAsia="MS Mincho"/>
          <w:lang w:eastAsia="ja-JP"/>
        </w:rPr>
        <w:t>retentionkontroll</w:t>
      </w:r>
      <w:proofErr w:type="spellEnd"/>
      <w:r w:rsidRPr="000806D6">
        <w:rPr>
          <w:rFonts w:eastAsia="MS Mincho"/>
          <w:lang w:eastAsia="ja-JP"/>
        </w:rPr>
        <w:t xml:space="preserve"> kontakta läkare.</w:t>
      </w:r>
    </w:p>
    <w:p w14:paraId="65262ED7" w14:textId="77777777" w:rsidR="00BC7EE6" w:rsidRPr="000806D6" w:rsidRDefault="00BC7EE6" w:rsidP="00BC7EE6">
      <w:pPr>
        <w:pStyle w:val="Liststycke"/>
        <w:numPr>
          <w:ilvl w:val="0"/>
          <w:numId w:val="24"/>
        </w:numPr>
        <w:spacing w:after="0" w:line="240" w:lineRule="auto"/>
        <w:ind w:right="0"/>
        <w:rPr>
          <w:rFonts w:eastAsia="MS Mincho"/>
          <w:lang w:eastAsia="ja-JP"/>
        </w:rPr>
      </w:pPr>
      <w:proofErr w:type="spellStart"/>
      <w:r w:rsidRPr="000806D6">
        <w:rPr>
          <w:rFonts w:eastAsia="MS Mincho"/>
          <w:lang w:eastAsia="ja-JP"/>
        </w:rPr>
        <w:t>Pneumoperitoneum</w:t>
      </w:r>
      <w:proofErr w:type="spellEnd"/>
      <w:r w:rsidRPr="000806D6">
        <w:rPr>
          <w:rFonts w:eastAsia="MS Mincho"/>
          <w:lang w:eastAsia="ja-JP"/>
        </w:rPr>
        <w:t xml:space="preserve"> – fri gas i buken- yttre mothåll för löst spänd.</w:t>
      </w:r>
    </w:p>
    <w:p w14:paraId="04DFDDFA" w14:textId="77777777" w:rsidR="00BC7EE6" w:rsidRPr="000806D6" w:rsidRDefault="00BC7EE6" w:rsidP="00BC7EE6">
      <w:pPr>
        <w:pStyle w:val="Liststycke"/>
        <w:numPr>
          <w:ilvl w:val="0"/>
          <w:numId w:val="24"/>
        </w:numPr>
        <w:spacing w:after="0" w:line="240" w:lineRule="auto"/>
        <w:ind w:right="0"/>
        <w:rPr>
          <w:rFonts w:eastAsia="MS Mincho"/>
          <w:lang w:eastAsia="ja-JP"/>
        </w:rPr>
      </w:pPr>
      <w:r w:rsidRPr="000806D6">
        <w:rPr>
          <w:rFonts w:eastAsia="MS Mincho"/>
          <w:lang w:eastAsia="ja-JP"/>
        </w:rPr>
        <w:t>Blödning</w:t>
      </w:r>
    </w:p>
    <w:p w14:paraId="1B537A91" w14:textId="77777777" w:rsidR="00BC7EE6" w:rsidRPr="000806D6" w:rsidRDefault="00BC7EE6" w:rsidP="00BC7EE6">
      <w:pPr>
        <w:pStyle w:val="Liststycke"/>
        <w:numPr>
          <w:ilvl w:val="0"/>
          <w:numId w:val="24"/>
        </w:numPr>
        <w:spacing w:after="0" w:line="240" w:lineRule="auto"/>
        <w:ind w:right="0"/>
        <w:rPr>
          <w:rFonts w:eastAsia="MS Mincho"/>
          <w:lang w:eastAsia="ja-JP"/>
        </w:rPr>
      </w:pPr>
      <w:r w:rsidRPr="000806D6">
        <w:rPr>
          <w:rFonts w:eastAsia="MS Mincho"/>
          <w:lang w:eastAsia="ja-JP"/>
        </w:rPr>
        <w:t>Organperforation – vanligast colon med fistelbildning</w:t>
      </w:r>
    </w:p>
    <w:p w14:paraId="6C91CFBC" w14:textId="77777777" w:rsidR="00BC7EE6" w:rsidRPr="000806D6" w:rsidRDefault="00BC7EE6" w:rsidP="00BC7EE6">
      <w:pPr>
        <w:pStyle w:val="Liststycke"/>
        <w:numPr>
          <w:ilvl w:val="0"/>
          <w:numId w:val="24"/>
        </w:numPr>
        <w:spacing w:after="0" w:line="240" w:lineRule="auto"/>
        <w:ind w:right="0"/>
        <w:rPr>
          <w:rFonts w:eastAsia="MS Mincho"/>
          <w:lang w:eastAsia="ja-JP"/>
        </w:rPr>
      </w:pPr>
      <w:r w:rsidRPr="000806D6">
        <w:rPr>
          <w:rFonts w:eastAsia="MS Mincho"/>
          <w:lang w:eastAsia="ja-JP"/>
        </w:rPr>
        <w:lastRenderedPageBreak/>
        <w:t>Ventrikelatoni</w:t>
      </w:r>
    </w:p>
    <w:p w14:paraId="30DB4EF1" w14:textId="77777777" w:rsidR="00BC7EE6" w:rsidRPr="000806D6" w:rsidRDefault="00BC7EE6" w:rsidP="00BC7EE6">
      <w:pPr>
        <w:pStyle w:val="Liststycke"/>
        <w:numPr>
          <w:ilvl w:val="0"/>
          <w:numId w:val="24"/>
        </w:numPr>
        <w:spacing w:after="0" w:line="240" w:lineRule="auto"/>
        <w:ind w:right="0"/>
        <w:rPr>
          <w:rFonts w:eastAsia="MS Mincho"/>
          <w:lang w:eastAsia="ja-JP"/>
        </w:rPr>
      </w:pPr>
      <w:proofErr w:type="spellStart"/>
      <w:r w:rsidRPr="000806D6">
        <w:rPr>
          <w:rFonts w:eastAsia="MS Mincho"/>
          <w:lang w:eastAsia="ja-JP"/>
        </w:rPr>
        <w:t>Peritonal</w:t>
      </w:r>
      <w:proofErr w:type="spellEnd"/>
      <w:r w:rsidRPr="000806D6">
        <w:rPr>
          <w:rFonts w:eastAsia="MS Mincho"/>
          <w:lang w:eastAsia="ja-JP"/>
        </w:rPr>
        <w:t xml:space="preserve"> infektion</w:t>
      </w:r>
    </w:p>
    <w:p w14:paraId="68703FE7" w14:textId="77777777" w:rsidR="00BC7EE6" w:rsidRPr="000806D6" w:rsidRDefault="00BC7EE6" w:rsidP="00BC7EE6">
      <w:pPr>
        <w:pStyle w:val="Liststycke"/>
        <w:numPr>
          <w:ilvl w:val="0"/>
          <w:numId w:val="24"/>
        </w:numPr>
        <w:spacing w:after="0" w:line="240" w:lineRule="auto"/>
        <w:ind w:right="0"/>
        <w:rPr>
          <w:rFonts w:eastAsia="MS Mincho"/>
          <w:lang w:eastAsia="ja-JP"/>
        </w:rPr>
      </w:pPr>
      <w:r w:rsidRPr="000806D6">
        <w:rPr>
          <w:rFonts w:eastAsia="MS Mincho"/>
          <w:lang w:eastAsia="ja-JP"/>
        </w:rPr>
        <w:t>Peritonit yttre mothåll för löst spänd</w:t>
      </w:r>
    </w:p>
    <w:p w14:paraId="35505E48" w14:textId="77777777" w:rsidR="00BC7EE6" w:rsidRPr="000806D6" w:rsidRDefault="00BC7EE6" w:rsidP="00BC7EE6">
      <w:pPr>
        <w:pStyle w:val="Liststycke"/>
        <w:numPr>
          <w:ilvl w:val="0"/>
          <w:numId w:val="24"/>
        </w:numPr>
        <w:spacing w:after="0" w:line="240" w:lineRule="auto"/>
        <w:ind w:right="0"/>
        <w:rPr>
          <w:rFonts w:eastAsia="MS Mincho"/>
          <w:lang w:eastAsia="ja-JP"/>
        </w:rPr>
      </w:pPr>
      <w:r w:rsidRPr="000806D6">
        <w:rPr>
          <w:rFonts w:eastAsia="MS Mincho"/>
          <w:lang w:eastAsia="ja-JP"/>
        </w:rPr>
        <w:t>Aspiration</w:t>
      </w:r>
    </w:p>
    <w:p w14:paraId="673DB011" w14:textId="77777777" w:rsidR="00BC7EE6" w:rsidRPr="000806D6" w:rsidRDefault="00BC7EE6" w:rsidP="00BC7EE6">
      <w:pPr>
        <w:pStyle w:val="Liststycke"/>
        <w:numPr>
          <w:ilvl w:val="0"/>
          <w:numId w:val="24"/>
        </w:numPr>
        <w:spacing w:after="0" w:line="240" w:lineRule="auto"/>
        <w:ind w:right="0"/>
        <w:rPr>
          <w:rFonts w:eastAsia="MS Mincho"/>
          <w:lang w:eastAsia="ja-JP"/>
        </w:rPr>
      </w:pPr>
      <w:r w:rsidRPr="000806D6">
        <w:rPr>
          <w:rFonts w:eastAsia="MS Mincho"/>
          <w:lang w:eastAsia="ja-JP"/>
        </w:rPr>
        <w:t>Läckage – yttre mothåll för löst spänd</w:t>
      </w:r>
    </w:p>
    <w:p w14:paraId="44987A0E" w14:textId="77777777" w:rsidR="00BC7EE6" w:rsidRPr="000806D6" w:rsidRDefault="00BC7EE6" w:rsidP="00BC7EE6">
      <w:pPr>
        <w:pStyle w:val="Liststycke"/>
        <w:numPr>
          <w:ilvl w:val="0"/>
          <w:numId w:val="24"/>
        </w:numPr>
        <w:spacing w:after="0" w:line="240" w:lineRule="auto"/>
        <w:ind w:right="0"/>
        <w:rPr>
          <w:rFonts w:eastAsia="MS Mincho"/>
          <w:lang w:eastAsia="ja-JP"/>
        </w:rPr>
      </w:pPr>
      <w:proofErr w:type="spellStart"/>
      <w:r w:rsidRPr="000806D6">
        <w:rPr>
          <w:rFonts w:eastAsia="MS Mincho"/>
          <w:lang w:eastAsia="ja-JP"/>
        </w:rPr>
        <w:t>Buried</w:t>
      </w:r>
      <w:proofErr w:type="spellEnd"/>
      <w:r w:rsidRPr="000806D6">
        <w:rPr>
          <w:rFonts w:eastAsia="MS Mincho"/>
          <w:lang w:eastAsia="ja-JP"/>
        </w:rPr>
        <w:t xml:space="preserve"> </w:t>
      </w:r>
      <w:proofErr w:type="spellStart"/>
      <w:r w:rsidRPr="000806D6">
        <w:rPr>
          <w:rFonts w:eastAsia="MS Mincho"/>
          <w:lang w:eastAsia="ja-JP"/>
        </w:rPr>
        <w:t>bumper</w:t>
      </w:r>
      <w:proofErr w:type="spellEnd"/>
      <w:r w:rsidRPr="000806D6">
        <w:rPr>
          <w:rFonts w:eastAsia="MS Mincho"/>
          <w:lang w:eastAsia="ja-JP"/>
        </w:rPr>
        <w:t xml:space="preserve"> – yttre mothåll för hårt spänd</w:t>
      </w:r>
    </w:p>
    <w:p w14:paraId="288F4AEC" w14:textId="77777777" w:rsidR="00BC7EE6" w:rsidRDefault="00BC7EE6" w:rsidP="00BC7EE6">
      <w:pPr>
        <w:spacing w:after="0" w:line="240" w:lineRule="auto"/>
        <w:ind w:left="1276" w:right="0"/>
        <w:rPr>
          <w:rFonts w:eastAsia="MS Mincho"/>
          <w:lang w:eastAsia="ja-JP"/>
        </w:rPr>
      </w:pPr>
    </w:p>
    <w:p w14:paraId="1C39FF6D" w14:textId="77777777" w:rsidR="00BC7EE6" w:rsidRDefault="00BC7EE6" w:rsidP="00BC7EE6">
      <w:pPr>
        <w:pStyle w:val="Rubrik3"/>
        <w:rPr>
          <w:lang w:eastAsia="ja-JP"/>
        </w:rPr>
      </w:pPr>
      <w:r w:rsidRPr="004E2F9B">
        <w:rPr>
          <w:lang w:eastAsia="ja-JP"/>
        </w:rPr>
        <w:t>Kunskapsöversikt</w:t>
      </w:r>
    </w:p>
    <w:p w14:paraId="7808BB35" w14:textId="77777777" w:rsidR="00BC7EE6" w:rsidRPr="000806D6" w:rsidRDefault="00BC7EE6" w:rsidP="00BC7EE6">
      <w:pPr>
        <w:ind w:left="993" w:right="-1702"/>
        <w:rPr>
          <w:rFonts w:eastAsia="MS Mincho"/>
          <w:lang w:eastAsia="ja-JP"/>
        </w:rPr>
      </w:pPr>
      <w:r>
        <w:rPr>
          <w:rFonts w:eastAsia="MS Mincho"/>
          <w:lang w:eastAsia="ja-JP"/>
        </w:rPr>
        <w:t>”</w:t>
      </w:r>
      <w:proofErr w:type="spellStart"/>
      <w:r>
        <w:rPr>
          <w:rFonts w:eastAsia="MS Mincho"/>
          <w:lang w:eastAsia="ja-JP"/>
        </w:rPr>
        <w:t>Gastrostomi</w:t>
      </w:r>
      <w:proofErr w:type="spellEnd"/>
      <w:r>
        <w:rPr>
          <w:rFonts w:eastAsia="MS Mincho"/>
          <w:lang w:eastAsia="ja-JP"/>
        </w:rPr>
        <w:t xml:space="preserve">” under avsnittet ”Näringstillförsel, enteral” </w:t>
      </w:r>
      <w:r>
        <w:rPr>
          <w:rFonts w:eastAsia="MS Mincho"/>
          <w:lang w:eastAsia="ja-JP"/>
        </w:rPr>
        <w:br/>
      </w:r>
      <w:hyperlink r:id="rId14" w:history="1">
        <w:r w:rsidRPr="000806D6">
          <w:rPr>
            <w:rStyle w:val="Hyperlnk"/>
            <w:rFonts w:eastAsia="MS Mincho"/>
            <w:lang w:eastAsia="ja-JP"/>
          </w:rPr>
          <w:t>Administrationsvägar, skötselråd och omvårdnad - Vårdhandboken</w:t>
        </w:r>
      </w:hyperlink>
    </w:p>
    <w:p w14:paraId="0202CC74" w14:textId="77777777" w:rsidR="00BC7EE6" w:rsidRPr="0056046F" w:rsidRDefault="00BC7EE6" w:rsidP="00BC7EE6">
      <w:pPr>
        <w:ind w:left="993" w:right="-1702"/>
        <w:rPr>
          <w:rFonts w:eastAsia="MS Mincho"/>
          <w:lang w:eastAsia="ja-JP"/>
        </w:rPr>
      </w:pPr>
      <w:r>
        <w:rPr>
          <w:rFonts w:eastAsia="MS Mincho"/>
          <w:lang w:eastAsia="ja-JP"/>
        </w:rPr>
        <w:t xml:space="preserve">Rutin: </w:t>
      </w:r>
      <w:hyperlink r:id="rId15" w:history="1">
        <w:r w:rsidRPr="000806D6">
          <w:rPr>
            <w:rStyle w:val="Hyperlnk"/>
            <w:rFonts w:eastAsia="MS Mincho"/>
            <w:lang w:eastAsia="ja-JP"/>
          </w:rPr>
          <w:t>PEG hos vuxna</w:t>
        </w:r>
      </w:hyperlink>
    </w:p>
    <w:p w14:paraId="406A3CB5" w14:textId="77777777" w:rsidR="00BC7EE6" w:rsidRPr="0056046F" w:rsidRDefault="00BC7EE6" w:rsidP="00BC7EE6">
      <w:pPr>
        <w:ind w:left="360" w:right="-1702"/>
        <w:rPr>
          <w:rFonts w:eastAsia="MS Mincho"/>
          <w:lang w:eastAsia="ja-JP"/>
        </w:rPr>
      </w:pPr>
    </w:p>
    <w:p w14:paraId="46A7B8EF" w14:textId="77777777" w:rsidR="00BC7EE6" w:rsidRPr="004878E1" w:rsidRDefault="00BC7EE6" w:rsidP="00BC7EE6">
      <w:pPr>
        <w:rPr>
          <w:rFonts w:eastAsia="MS Mincho"/>
          <w:lang w:eastAsia="ja-JP"/>
        </w:rPr>
      </w:pPr>
    </w:p>
    <w:p w14:paraId="0D07163D" w14:textId="77777777" w:rsidR="00A04A1B" w:rsidRDefault="00A04A1B" w:rsidP="004D7B58">
      <w:pPr>
        <w:spacing w:after="0" w:line="240" w:lineRule="auto"/>
        <w:ind w:left="0" w:right="0"/>
        <w:rPr>
          <w:szCs w:val="20"/>
        </w:rPr>
      </w:pPr>
    </w:p>
    <w:bookmarkEnd w:id="0"/>
    <w:sectPr w:rsidR="00A04A1B" w:rsidSect="004D7B58">
      <w:headerReference w:type="default" r:id="rId16"/>
      <w:footerReference w:type="even" r:id="rId17"/>
      <w:footerReference w:type="default" r:id="rId18"/>
      <w:headerReference w:type="first" r:id="rId19"/>
      <w:footerReference w:type="first" r:id="rId20"/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17ADBF4" w14:textId="77777777" w:rsidR="00BF5E4A" w:rsidRDefault="00BF5E4A">
      <w:r>
        <w:separator/>
      </w:r>
    </w:p>
  </w:endnote>
  <w:endnote w:type="continuationSeparator" w:id="0">
    <w:p w14:paraId="539A995D" w14:textId="77777777" w:rsidR="00BF5E4A" w:rsidRDefault="00BF5E4A">
      <w:r>
        <w:continuationSeparator/>
      </w:r>
    </w:p>
  </w:endnote>
  <w:endnote w:type="continuationNotice" w:id="1">
    <w:p w14:paraId="5DE17CB7" w14:textId="77777777" w:rsidR="00BF5E4A" w:rsidRDefault="00BF5E4A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25" name="Bildobjekt 25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15EAD60" w14:textId="77777777" w:rsidR="00BF5E4A" w:rsidRDefault="00BF5E4A"/>
  </w:footnote>
  <w:footnote w:type="continuationSeparator" w:id="0">
    <w:p w14:paraId="05556099" w14:textId="77777777" w:rsidR="00BF5E4A" w:rsidRDefault="00BF5E4A">
      <w:r>
        <w:continuationSeparator/>
      </w:r>
    </w:p>
  </w:footnote>
  <w:footnote w:type="continuationNotice" w:id="1">
    <w:p w14:paraId="16C255BA" w14:textId="77777777" w:rsidR="00BF5E4A" w:rsidRDefault="00BF5E4A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2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70B2794"/>
    <w:multiLevelType w:val="hybridMultilevel"/>
    <w:tmpl w:val="149E67C2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2F5468BF"/>
    <w:multiLevelType w:val="hybridMultilevel"/>
    <w:tmpl w:val="7928692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5077BB2"/>
    <w:multiLevelType w:val="hybridMultilevel"/>
    <w:tmpl w:val="44666FB4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3" w15:restartNumberingAfterBreak="0">
    <w:nsid w:val="3C3E502B"/>
    <w:multiLevelType w:val="hybridMultilevel"/>
    <w:tmpl w:val="A028CBE4"/>
    <w:lvl w:ilvl="0" w:tplc="041D0001">
      <w:start w:val="1"/>
      <w:numFmt w:val="bullet"/>
      <w:lvlText w:val=""/>
      <w:lvlJc w:val="left"/>
      <w:pPr>
        <w:ind w:left="1713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3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3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3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3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3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3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3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3" w:hanging="360"/>
      </w:pPr>
      <w:rPr>
        <w:rFonts w:ascii="Wingdings" w:hAnsi="Wingdings" w:hint="default"/>
      </w:rPr>
    </w:lvl>
  </w:abstractNum>
  <w:abstractNum w:abstractNumId="14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B0304DB"/>
    <w:multiLevelType w:val="hybridMultilevel"/>
    <w:tmpl w:val="FDC04EB6"/>
    <w:lvl w:ilvl="0" w:tplc="FFFFFFFF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9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0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1" w15:restartNumberingAfterBreak="0">
    <w:nsid w:val="76A91538"/>
    <w:multiLevelType w:val="hybridMultilevel"/>
    <w:tmpl w:val="8D0CA366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3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867519336">
    <w:abstractNumId w:val="23"/>
  </w:num>
  <w:num w:numId="2" w16cid:durableId="970863876">
    <w:abstractNumId w:val="19"/>
  </w:num>
  <w:num w:numId="3" w16cid:durableId="281152823">
    <w:abstractNumId w:val="0"/>
  </w:num>
  <w:num w:numId="4" w16cid:durableId="2050834454">
    <w:abstractNumId w:val="7"/>
  </w:num>
  <w:num w:numId="5" w16cid:durableId="426270636">
    <w:abstractNumId w:val="20"/>
  </w:num>
  <w:num w:numId="6" w16cid:durableId="411582325">
    <w:abstractNumId w:val="2"/>
  </w:num>
  <w:num w:numId="7" w16cid:durableId="1222253171">
    <w:abstractNumId w:val="15"/>
  </w:num>
  <w:num w:numId="8" w16cid:durableId="782656593">
    <w:abstractNumId w:val="11"/>
  </w:num>
  <w:num w:numId="9" w16cid:durableId="1826121313">
    <w:abstractNumId w:val="1"/>
  </w:num>
  <w:num w:numId="10" w16cid:durableId="2086342459">
    <w:abstractNumId w:val="1"/>
  </w:num>
  <w:num w:numId="11" w16cid:durableId="1274246853">
    <w:abstractNumId w:val="3"/>
  </w:num>
  <w:num w:numId="12" w16cid:durableId="1637107814">
    <w:abstractNumId w:val="4"/>
  </w:num>
  <w:num w:numId="13" w16cid:durableId="2140294013">
    <w:abstractNumId w:val="18"/>
  </w:num>
  <w:num w:numId="14" w16cid:durableId="2030333742">
    <w:abstractNumId w:val="12"/>
  </w:num>
  <w:num w:numId="15" w16cid:durableId="85156067">
    <w:abstractNumId w:val="8"/>
  </w:num>
  <w:num w:numId="16" w16cid:durableId="308674830">
    <w:abstractNumId w:val="17"/>
  </w:num>
  <w:num w:numId="17" w16cid:durableId="452402551">
    <w:abstractNumId w:val="5"/>
  </w:num>
  <w:num w:numId="18" w16cid:durableId="1209999923">
    <w:abstractNumId w:val="14"/>
  </w:num>
  <w:num w:numId="19" w16cid:durableId="675810338">
    <w:abstractNumId w:val="22"/>
  </w:num>
  <w:num w:numId="20" w16cid:durableId="702635788">
    <w:abstractNumId w:val="16"/>
  </w:num>
  <w:num w:numId="21" w16cid:durableId="418255191">
    <w:abstractNumId w:val="6"/>
  </w:num>
  <w:num w:numId="22" w16cid:durableId="1288317301">
    <w:abstractNumId w:val="21"/>
  </w:num>
  <w:num w:numId="23" w16cid:durableId="570579594">
    <w:abstractNumId w:val="9"/>
  </w:num>
  <w:num w:numId="24" w16cid:durableId="85350814">
    <w:abstractNumId w:val="13"/>
  </w:num>
  <w:num w:numId="25" w16cid:durableId="534075722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08DC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4EEB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1972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878E1"/>
    <w:rsid w:val="0049236A"/>
    <w:rsid w:val="00492718"/>
    <w:rsid w:val="004A3347"/>
    <w:rsid w:val="004A355D"/>
    <w:rsid w:val="004A4970"/>
    <w:rsid w:val="004B2183"/>
    <w:rsid w:val="004B2A01"/>
    <w:rsid w:val="004C2559"/>
    <w:rsid w:val="004D7B58"/>
    <w:rsid w:val="004D7BA3"/>
    <w:rsid w:val="004E2F9B"/>
    <w:rsid w:val="004F4518"/>
    <w:rsid w:val="004F4C62"/>
    <w:rsid w:val="00501433"/>
    <w:rsid w:val="00511CC4"/>
    <w:rsid w:val="0051529D"/>
    <w:rsid w:val="00531E60"/>
    <w:rsid w:val="00536A5A"/>
    <w:rsid w:val="005401D3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5F4A88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3753E"/>
    <w:rsid w:val="00942257"/>
    <w:rsid w:val="009471BF"/>
    <w:rsid w:val="00950E4E"/>
    <w:rsid w:val="009529BD"/>
    <w:rsid w:val="009533B4"/>
    <w:rsid w:val="00971D93"/>
    <w:rsid w:val="009A6C1E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4A1B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D7E62"/>
    <w:rsid w:val="00AE5BC7"/>
    <w:rsid w:val="00AF5AAF"/>
    <w:rsid w:val="00B046D8"/>
    <w:rsid w:val="00B13F4C"/>
    <w:rsid w:val="00B16219"/>
    <w:rsid w:val="00B16C59"/>
    <w:rsid w:val="00B21ADA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C7EE6"/>
    <w:rsid w:val="00BE7978"/>
    <w:rsid w:val="00BF5E4A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47A9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0E25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5428F"/>
    <w:rsid w:val="00F8363E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image" Target="media/image2.jpeg" Id="rId13" /><Relationship Type="http://schemas.openxmlformats.org/officeDocument/2006/relationships/footer" Target="footer2.xml" Id="rId18" /><Relationship Type="http://schemas.openxmlformats.org/officeDocument/2006/relationships/fontTable" Target="fontTable.xml" Id="rId21" /><Relationship Type="http://schemas.openxmlformats.org/officeDocument/2006/relationships/styles" Target="styles.xml" Id="rId7" /><Relationship Type="http://schemas.openxmlformats.org/officeDocument/2006/relationships/image" Target="media/image1.emf" Id="rId12" /><Relationship Type="http://schemas.openxmlformats.org/officeDocument/2006/relationships/footer" Target="footer1.xml" Id="rId17" /><Relationship Type="http://schemas.openxmlformats.org/officeDocument/2006/relationships/header" Target="header1.xml" Id="rId16" /><Relationship Type="http://schemas.openxmlformats.org/officeDocument/2006/relationships/footer" Target="footer3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yperlink" Target="https://mellanarkiv-offentlig.vgregion.se/alfresco/s/archive/stream/public/v1/source/available/sofia/nu10103-2096068290-49/surrogate/PEG%20hos%20vuxna.pdf" TargetMode="External" Id="rId15" /><Relationship Type="http://schemas.openxmlformats.org/officeDocument/2006/relationships/footnotes" Target="footnotes.xml" Id="rId10" /><Relationship Type="http://schemas.openxmlformats.org/officeDocument/2006/relationships/header" Target="header2.xml" Id="rId19" /><Relationship Type="http://schemas.openxmlformats.org/officeDocument/2006/relationships/webSettings" Target="webSettings.xml" Id="rId9" /><Relationship Type="http://schemas.openxmlformats.org/officeDocument/2006/relationships/hyperlink" Target="https://www.vardhandboken.se/vard-och-behandling/nutrition/naringstillforsel-enteral/administrationsvagar-skotselrad-och-omvardnad/" TargetMode="External" Id="rId14" /><Relationship Type="http://schemas.openxmlformats.org/officeDocument/2006/relationships/theme" Target="theme/theme1.xml" Id="rId22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4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14</TotalTime>
  <Pages>4</Pages>
  <Words>655</Words>
  <Characters>4313</Characters>
  <Application>Microsoft Office Word</Application>
  <DocSecurity>0</DocSecurity>
  <Lines>35</Lines>
  <Paragraphs>9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4959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PEG (Percutan Endoscopisk Gastrostomi KNAPP-skötsel</dc:title>
  <dc:subject/>
  <dc:creator>patrik.jens.johansson@vgregion.se</dc:creator>
  <keywords/>
  <lastModifiedBy>Carina Isbrand Fransson</lastModifiedBy>
  <revision>19</revision>
  <lastPrinted>2016-03-31T10:56:00.0000000Z</lastPrinted>
  <dcterms:created xsi:type="dcterms:W3CDTF">2022-05-23T07:38:00.0000000Z</dcterms:created>
  <dcterms:modified xsi:type="dcterms:W3CDTF">2025-06-10T09:08:00.0000000Z</dcterms:modified>
</coreProperties>
</file>