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8B01A4" w14:textId="77777777" w:rsidR="0020322A" w:rsidRDefault="0020322A" w:rsidP="00F35B05">
      <w:pPr>
        <w:pStyle w:val="Rubrik2"/>
        <w:sectPr w:rsidR="0020322A" w:rsidSect="0020322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FB9CD3B" w14:textId="77777777" w:rsidR="0020322A" w:rsidRPr="0020322A" w:rsidRDefault="0020322A" w:rsidP="0020322A">
      <w:pPr>
        <w:spacing w:after="0" w:line="240" w:lineRule="auto"/>
        <w:ind w:left="0" w:right="0"/>
        <w:rPr>
          <w:szCs w:val="20"/>
        </w:rPr>
      </w:pPr>
    </w:p>
    <w:p w14:paraId="36031CF0" w14:textId="77777777" w:rsidR="0020322A" w:rsidRPr="0020322A" w:rsidRDefault="0020322A" w:rsidP="0020322A">
      <w:pPr>
        <w:spacing w:after="0" w:line="240" w:lineRule="auto"/>
        <w:ind w:left="0" w:right="0"/>
        <w:rPr>
          <w:szCs w:val="20"/>
        </w:rPr>
      </w:pPr>
    </w:p>
    <w:p w14:paraId="3079E81F" w14:textId="77777777" w:rsidR="0020322A" w:rsidRPr="0020322A" w:rsidRDefault="0020322A" w:rsidP="0020322A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20322A">
        <w:rPr>
          <w:szCs w:val="20"/>
        </w:rPr>
        <w:tab/>
      </w:r>
    </w:p>
    <w:p w14:paraId="4FCACB4C" w14:textId="480904B0" w:rsidR="0020322A" w:rsidRPr="0020322A" w:rsidRDefault="0020322A" w:rsidP="0020322A">
      <w:pPr>
        <w:spacing w:after="0" w:line="240" w:lineRule="auto"/>
        <w:ind w:left="0" w:right="0"/>
        <w:rPr>
          <w:szCs w:val="20"/>
        </w:rPr>
      </w:pPr>
      <w:r w:rsidRPr="0020322A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FEA48E6" wp14:editId="7CCC6343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9FB9963" w14:textId="77777777" w:rsidR="0020322A" w:rsidRPr="003D37FD" w:rsidRDefault="0020322A" w:rsidP="0020322A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12456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7FEA48E6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59FB9963" w14:textId="77777777" w:rsidR="0020322A" w:rsidRPr="003D37FD" w:rsidRDefault="0020322A" w:rsidP="0020322A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12456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20322A" w:rsidRPr="0020322A" w14:paraId="5ED63C2A" w14:textId="77777777" w:rsidTr="00D86E51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31E5FAE0" w14:textId="77777777" w:rsidR="0020322A" w:rsidRPr="0020322A" w:rsidRDefault="0020322A" w:rsidP="003D2071">
            <w:pPr>
              <w:pStyle w:val="Rubrik1"/>
              <w:rPr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20322A">
              <w:rPr>
                <w:noProof/>
              </w:rPr>
              <w:t>Neurologisk övervakning</w:t>
            </w:r>
          </w:p>
        </w:tc>
      </w:tr>
    </w:tbl>
    <w:p w14:paraId="0462AD89" w14:textId="77777777" w:rsidR="00034091" w:rsidRPr="0020322A" w:rsidRDefault="00034091" w:rsidP="00034091">
      <w:pPr>
        <w:pStyle w:val="Rubrik2"/>
        <w:rPr>
          <w:rFonts w:ascii="Calibri" w:hAnsi="Calibri" w:cs="Calibri"/>
        </w:rPr>
      </w:pPr>
      <w:r w:rsidRPr="0020322A">
        <w:t>Revidering i denna version</w:t>
      </w:r>
    </w:p>
    <w:p w14:paraId="429F0C40" w14:textId="260B67FF" w:rsidR="00034091" w:rsidRPr="00034091" w:rsidRDefault="00034091" w:rsidP="00BB1AE2">
      <w:pPr>
        <w:numPr>
          <w:ilvl w:val="0"/>
          <w:numId w:val="20"/>
        </w:numPr>
        <w:spacing w:after="0" w:line="240" w:lineRule="auto"/>
        <w:ind w:left="993" w:right="424" w:firstLine="0"/>
        <w:rPr>
          <w:szCs w:val="20"/>
        </w:rPr>
      </w:pPr>
      <w:r w:rsidRPr="00034091">
        <w:rPr>
          <w:szCs w:val="20"/>
        </w:rPr>
        <w:t xml:space="preserve">Mindre justeringar. </w:t>
      </w:r>
      <w:r w:rsidRPr="00034091">
        <w:rPr>
          <w:szCs w:val="20"/>
        </w:rPr>
        <w:tab/>
      </w:r>
    </w:p>
    <w:p w14:paraId="6AA5C226" w14:textId="77777777" w:rsidR="00034091" w:rsidRPr="0020322A" w:rsidRDefault="00034091" w:rsidP="00034091">
      <w:pPr>
        <w:pStyle w:val="Rubrik2"/>
      </w:pPr>
      <w:r w:rsidRPr="0020322A">
        <w:t>Syfte</w:t>
      </w:r>
    </w:p>
    <w:p w14:paraId="0D6D2AE6" w14:textId="5A1258AC" w:rsidR="00034091" w:rsidRPr="0020322A" w:rsidRDefault="00034091" w:rsidP="00034091">
      <w:pPr>
        <w:tabs>
          <w:tab w:val="left" w:pos="5520"/>
        </w:tabs>
        <w:spacing w:after="0" w:line="240" w:lineRule="auto"/>
        <w:ind w:left="993" w:right="424"/>
        <w:rPr>
          <w:szCs w:val="20"/>
        </w:rPr>
      </w:pPr>
      <w:r w:rsidRPr="0020322A">
        <w:t xml:space="preserve">Att neurologstatus utförs, dokumenteras och rapporteras på ett optimalt vis. </w:t>
      </w:r>
    </w:p>
    <w:p w14:paraId="30137786" w14:textId="77777777" w:rsidR="00034091" w:rsidRPr="0020322A" w:rsidRDefault="00034091" w:rsidP="00034091">
      <w:pPr>
        <w:pStyle w:val="Rubrik2"/>
      </w:pPr>
      <w:r w:rsidRPr="0020322A">
        <w:t>Vilka berörs</w:t>
      </w:r>
    </w:p>
    <w:p w14:paraId="3C0DF8D9" w14:textId="0EEBC316" w:rsidR="00034091" w:rsidRPr="0020322A" w:rsidRDefault="00034091" w:rsidP="00034091">
      <w:pPr>
        <w:spacing w:after="0" w:line="240" w:lineRule="auto"/>
        <w:ind w:left="993" w:right="424"/>
      </w:pPr>
      <w:r w:rsidRPr="0020322A">
        <w:t>Sjuksköterskor och undersköterskor på IVA</w:t>
      </w:r>
      <w:r>
        <w:t>/IMA</w:t>
      </w:r>
      <w:r w:rsidRPr="0020322A">
        <w:t xml:space="preserve"> NU-sjukvården.</w:t>
      </w:r>
    </w:p>
    <w:p w14:paraId="7F107937" w14:textId="77777777" w:rsidR="00034091" w:rsidRPr="0020322A" w:rsidRDefault="00034091" w:rsidP="00034091">
      <w:pPr>
        <w:pStyle w:val="Rubrik2"/>
      </w:pPr>
      <w:r w:rsidRPr="0020322A">
        <w:t>Metodbeskrivning</w:t>
      </w:r>
    </w:p>
    <w:p w14:paraId="360731C3" w14:textId="77777777" w:rsidR="00034091" w:rsidRPr="0020322A" w:rsidRDefault="00034091" w:rsidP="00034091">
      <w:pPr>
        <w:tabs>
          <w:tab w:val="left" w:pos="11057"/>
          <w:tab w:val="left" w:pos="14175"/>
        </w:tabs>
        <w:spacing w:after="0" w:line="240" w:lineRule="auto"/>
        <w:ind w:left="993" w:right="424"/>
      </w:pPr>
      <w:r w:rsidRPr="0020322A">
        <w:t xml:space="preserve">Neurologstatus utförs på patienter med behov av neurologisk observation som skallskador, hjärnblödningar, infektioner och </w:t>
      </w:r>
      <w:r>
        <w:t>hjärn</w:t>
      </w:r>
      <w:r w:rsidRPr="0020322A">
        <w:t>tumörer. Hur ofta neurologiska kontroller ska utföras ska ordineras av läkare. Öppna upp fönstret ”Neurologisk övervakning” i CCC för att kunna dokumentera.</w:t>
      </w:r>
    </w:p>
    <w:p w14:paraId="4D0CC634" w14:textId="77777777" w:rsidR="00034091" w:rsidRPr="0020322A" w:rsidRDefault="00034091" w:rsidP="00034091">
      <w:pPr>
        <w:pStyle w:val="Rubrik3"/>
      </w:pPr>
      <w:r w:rsidRPr="0020322A">
        <w:t>Neurologiskt status innefattar:</w:t>
      </w:r>
    </w:p>
    <w:p w14:paraId="7E1C93DA" w14:textId="77777777" w:rsidR="00034091" w:rsidRPr="0020322A" w:rsidRDefault="00034091" w:rsidP="00034091">
      <w:pPr>
        <w:tabs>
          <w:tab w:val="left" w:pos="2268"/>
          <w:tab w:val="left" w:pos="11057"/>
          <w:tab w:val="left" w:pos="14175"/>
        </w:tabs>
        <w:spacing w:after="0" w:line="240" w:lineRule="auto"/>
        <w:ind w:left="993" w:right="424"/>
      </w:pPr>
      <w:r w:rsidRPr="0020322A">
        <w:t>-Vakenhetsgrad</w:t>
      </w:r>
    </w:p>
    <w:p w14:paraId="2960FFAB" w14:textId="77777777" w:rsidR="00034091" w:rsidRPr="0020322A" w:rsidRDefault="00034091" w:rsidP="00034091">
      <w:pPr>
        <w:tabs>
          <w:tab w:val="left" w:pos="2268"/>
          <w:tab w:val="left" w:pos="11057"/>
          <w:tab w:val="left" w:pos="14175"/>
        </w:tabs>
        <w:spacing w:after="0" w:line="240" w:lineRule="auto"/>
        <w:ind w:left="993" w:right="424"/>
      </w:pPr>
      <w:r w:rsidRPr="0020322A">
        <w:t>- Pupillkontroll</w:t>
      </w:r>
    </w:p>
    <w:p w14:paraId="093D0523" w14:textId="77777777" w:rsidR="00034091" w:rsidRPr="0020322A" w:rsidRDefault="00034091" w:rsidP="00034091">
      <w:pPr>
        <w:tabs>
          <w:tab w:val="left" w:pos="2268"/>
          <w:tab w:val="left" w:pos="11057"/>
          <w:tab w:val="left" w:pos="14175"/>
        </w:tabs>
        <w:spacing w:after="0" w:line="240" w:lineRule="auto"/>
        <w:ind w:left="993" w:right="424"/>
      </w:pPr>
      <w:r w:rsidRPr="0020322A">
        <w:t>- Motorik</w:t>
      </w:r>
    </w:p>
    <w:p w14:paraId="04FAC42B" w14:textId="77777777" w:rsidR="00034091" w:rsidRPr="0020322A" w:rsidRDefault="00034091" w:rsidP="00034091">
      <w:pPr>
        <w:tabs>
          <w:tab w:val="left" w:pos="2268"/>
          <w:tab w:val="left" w:pos="11057"/>
          <w:tab w:val="left" w:pos="14175"/>
        </w:tabs>
        <w:spacing w:after="0" w:line="240" w:lineRule="auto"/>
        <w:ind w:left="993" w:right="424"/>
      </w:pPr>
    </w:p>
    <w:p w14:paraId="23445ECB" w14:textId="77777777" w:rsidR="00034091" w:rsidRPr="0020322A" w:rsidRDefault="00034091" w:rsidP="00034091">
      <w:pPr>
        <w:tabs>
          <w:tab w:val="left" w:pos="567"/>
          <w:tab w:val="left" w:pos="11057"/>
          <w:tab w:val="left" w:pos="14175"/>
        </w:tabs>
        <w:spacing w:after="0" w:line="240" w:lineRule="auto"/>
        <w:ind w:left="993" w:right="424"/>
      </w:pPr>
      <w:r w:rsidRPr="0020322A">
        <w:rPr>
          <w:b/>
          <w:bCs/>
        </w:rPr>
        <w:t>Vakenhetsgrad</w:t>
      </w:r>
      <w:r w:rsidRPr="0020322A">
        <w:t xml:space="preserve"> bedöms både på kontaktbara och medvetslösa patienter. Vid kritiska tillstånd är det viktigt med täta kontroller. Bedömning sker med hjälp av RLS-85 (Reaction Level Scale), se bilaga.</w:t>
      </w:r>
    </w:p>
    <w:p w14:paraId="10F55BEE" w14:textId="77777777" w:rsidR="00034091" w:rsidRPr="0020322A" w:rsidRDefault="00034091" w:rsidP="00034091">
      <w:pPr>
        <w:tabs>
          <w:tab w:val="left" w:pos="567"/>
          <w:tab w:val="left" w:pos="11057"/>
          <w:tab w:val="left" w:pos="14175"/>
        </w:tabs>
        <w:spacing w:after="0" w:line="240" w:lineRule="auto"/>
        <w:ind w:left="993" w:right="424"/>
      </w:pPr>
      <w:r w:rsidRPr="0020322A">
        <w:t>Om patienten inte reagerar på upprepade tillrop krävs det att man smärtstimulerar för att kunna bedöma vakenhetsgraden. Tryck då vid käkvinklarna, ögonbrynen eller näsroten. Dokumentera i CCC.</w:t>
      </w:r>
    </w:p>
    <w:p w14:paraId="2FD46632" w14:textId="77777777" w:rsidR="00034091" w:rsidRPr="0020322A" w:rsidRDefault="00034091" w:rsidP="00034091">
      <w:pPr>
        <w:tabs>
          <w:tab w:val="left" w:pos="567"/>
          <w:tab w:val="left" w:pos="11057"/>
          <w:tab w:val="left" w:pos="14175"/>
        </w:tabs>
        <w:spacing w:after="0" w:line="240" w:lineRule="auto"/>
        <w:ind w:left="993" w:right="424"/>
      </w:pPr>
    </w:p>
    <w:p w14:paraId="02615081" w14:textId="77777777" w:rsidR="00034091" w:rsidRPr="0020322A" w:rsidRDefault="00034091" w:rsidP="00034091">
      <w:pPr>
        <w:tabs>
          <w:tab w:val="left" w:pos="11057"/>
          <w:tab w:val="left" w:pos="14175"/>
        </w:tabs>
        <w:spacing w:after="0" w:line="240" w:lineRule="auto"/>
        <w:ind w:left="993" w:right="424"/>
      </w:pPr>
      <w:r w:rsidRPr="0020322A">
        <w:rPr>
          <w:b/>
        </w:rPr>
        <w:t>Pupiller</w:t>
      </w:r>
      <w:r w:rsidRPr="0020322A">
        <w:t xml:space="preserve"> bedöms på kontaktbara och medvetslösa patienter. Bedöm storlek, form, reaktion på ljus och eventuell sidoskillnad. Notera om det finns någon förändring mot föregående bedömning. Ljusreaktion bedöms i dämpad belysning. Belys ett öga i taget, låt ljuset komma ifrån sidan och lys sedan rakt in i ögat. Bedöm om pupillen reagerar snabbt, långsamt eller inte alls. Förändringar vid kritiska tillstånd ska </w:t>
      </w:r>
      <w:r w:rsidRPr="0020322A">
        <w:rPr>
          <w:b/>
          <w:bCs/>
        </w:rPr>
        <w:t>genast</w:t>
      </w:r>
      <w:r w:rsidRPr="0020322A">
        <w:t xml:space="preserve"> rapporteras till IVA-läkare. Dokumentera i CCC. </w:t>
      </w:r>
    </w:p>
    <w:p w14:paraId="6A5A0B26" w14:textId="77777777" w:rsidR="00034091" w:rsidRPr="0020322A" w:rsidRDefault="00034091" w:rsidP="00034091">
      <w:pPr>
        <w:tabs>
          <w:tab w:val="left" w:pos="11057"/>
          <w:tab w:val="left" w:pos="14175"/>
        </w:tabs>
        <w:spacing w:after="0" w:line="240" w:lineRule="auto"/>
        <w:ind w:left="993" w:right="424"/>
      </w:pPr>
    </w:p>
    <w:p w14:paraId="1B6AAA0B" w14:textId="77777777" w:rsidR="00034091" w:rsidRPr="0020322A" w:rsidRDefault="00034091" w:rsidP="00034091">
      <w:pPr>
        <w:tabs>
          <w:tab w:val="left" w:pos="11057"/>
          <w:tab w:val="left" w:pos="14175"/>
        </w:tabs>
        <w:spacing w:after="0" w:line="240" w:lineRule="auto"/>
        <w:ind w:left="993" w:right="424"/>
      </w:pPr>
      <w:r w:rsidRPr="0020322A">
        <w:rPr>
          <w:b/>
          <w:bCs/>
        </w:rPr>
        <w:t xml:space="preserve">Motorik </w:t>
      </w:r>
      <w:r w:rsidRPr="0020322A">
        <w:t>bedöms hos vakna patienter genom att man fattar patientens händer i sina egna och ber patienten krama. Bedöm om det finns skillnader i kraft mellan höger och vänster hand. Be patienten blunda och lyfta sina armar i luften. Här ska patienten klara att hålla kvar i några sekunder. Bedöm om den ena armen faller ner eller sänker sig. Benen undersöks genom att man ber patienten lyfta benen från underlaget. Bedöm eventuella skillnader. Dokumentera i CCC.</w:t>
      </w:r>
    </w:p>
    <w:p w14:paraId="660A2E6D" w14:textId="77777777" w:rsidR="00034091" w:rsidRPr="0020322A" w:rsidRDefault="00034091" w:rsidP="00034091">
      <w:pPr>
        <w:tabs>
          <w:tab w:val="left" w:pos="2268"/>
          <w:tab w:val="left" w:pos="11057"/>
          <w:tab w:val="left" w:pos="14175"/>
        </w:tabs>
        <w:spacing w:after="0" w:line="240" w:lineRule="auto"/>
        <w:ind w:left="993" w:right="424"/>
        <w:jc w:val="center"/>
      </w:pPr>
    </w:p>
    <w:p w14:paraId="2FA401E9" w14:textId="77777777" w:rsidR="00034091" w:rsidRPr="0020322A" w:rsidRDefault="00034091" w:rsidP="00034091">
      <w:pPr>
        <w:tabs>
          <w:tab w:val="left" w:pos="5520"/>
        </w:tabs>
        <w:spacing w:after="0" w:line="240" w:lineRule="auto"/>
        <w:ind w:left="993" w:right="424"/>
        <w:rPr>
          <w:szCs w:val="20"/>
        </w:rPr>
      </w:pPr>
      <w:r w:rsidRPr="0020322A">
        <w:t>Alla avvikelser från det normala rapporteras till tjänstgörande IVA-läkare.</w:t>
      </w:r>
    </w:p>
    <w:p w14:paraId="41EA1A37" w14:textId="77777777" w:rsidR="00034091" w:rsidRPr="0020322A" w:rsidRDefault="00034091" w:rsidP="00034091">
      <w:pPr>
        <w:tabs>
          <w:tab w:val="left" w:pos="11057"/>
          <w:tab w:val="left" w:pos="14175"/>
        </w:tabs>
        <w:spacing w:after="0" w:line="240" w:lineRule="auto"/>
        <w:ind w:left="993" w:right="424"/>
      </w:pPr>
    </w:p>
    <w:p w14:paraId="4CFC9043" w14:textId="77777777" w:rsidR="00034091" w:rsidRPr="0020322A" w:rsidRDefault="00034091" w:rsidP="00034091">
      <w:pPr>
        <w:spacing w:after="0" w:line="240" w:lineRule="auto"/>
        <w:ind w:left="993" w:right="424"/>
      </w:pPr>
      <w:r w:rsidRPr="0020322A">
        <w:rPr>
          <w:b/>
        </w:rPr>
        <w:t>Kramper observeras för frekvens och utseende</w:t>
      </w:r>
      <w:r w:rsidRPr="0020322A">
        <w:t xml:space="preserve">. Frekvensutseende och tid rapporteras till läkare och dokumenteras i fri text i neurologfönstret i CCC. </w:t>
      </w:r>
    </w:p>
    <w:p w14:paraId="33325F5B" w14:textId="77777777" w:rsidR="00034091" w:rsidRPr="0020322A" w:rsidRDefault="00034091" w:rsidP="00034091">
      <w:pPr>
        <w:spacing w:after="0" w:line="240" w:lineRule="auto"/>
        <w:ind w:left="993" w:right="424"/>
      </w:pPr>
    </w:p>
    <w:p w14:paraId="377B898F" w14:textId="77777777" w:rsidR="00997606" w:rsidRDefault="00997606" w:rsidP="00997606">
      <w:pPr>
        <w:spacing w:after="0" w:line="240" w:lineRule="auto"/>
        <w:ind w:left="2297" w:right="424" w:firstLine="311"/>
        <w:rPr>
          <w:sz w:val="28"/>
          <w:szCs w:val="28"/>
        </w:rPr>
      </w:pPr>
    </w:p>
    <w:p w14:paraId="238DA341" w14:textId="42D9C586" w:rsidR="00034091" w:rsidRPr="0020322A" w:rsidRDefault="00034091" w:rsidP="00997606">
      <w:pPr>
        <w:spacing w:after="0" w:line="240" w:lineRule="auto"/>
        <w:ind w:left="2297" w:right="424" w:firstLine="311"/>
        <w:rPr>
          <w:sz w:val="28"/>
          <w:szCs w:val="28"/>
        </w:rPr>
      </w:pPr>
      <w:r w:rsidRPr="0020322A">
        <w:rPr>
          <w:sz w:val="28"/>
          <w:szCs w:val="28"/>
        </w:rPr>
        <w:t>RLS- 85</w:t>
      </w:r>
    </w:p>
    <w:p w14:paraId="0BBCB714" w14:textId="77777777" w:rsidR="00034091" w:rsidRPr="0020322A" w:rsidRDefault="00034091" w:rsidP="00034091">
      <w:pPr>
        <w:spacing w:after="0" w:line="240" w:lineRule="auto"/>
        <w:ind w:left="993" w:right="424"/>
      </w:pPr>
    </w:p>
    <w:p w14:paraId="58393C10" w14:textId="77C79C5E" w:rsidR="00034091" w:rsidRPr="0020322A" w:rsidRDefault="00034091" w:rsidP="00997606">
      <w:pPr>
        <w:spacing w:after="0" w:line="240" w:lineRule="auto"/>
        <w:ind w:left="993" w:right="424"/>
        <w:jc w:val="center"/>
        <w:rPr>
          <w:rFonts w:ascii="Arial" w:hAnsi="Arial" w:cs="Arial"/>
          <w:b/>
          <w:bCs/>
          <w:iCs/>
          <w:sz w:val="26"/>
        </w:rPr>
      </w:pPr>
      <w:r w:rsidRPr="0020322A">
        <w:rPr>
          <w:noProof/>
          <w:szCs w:val="20"/>
        </w:rPr>
        <w:drawing>
          <wp:inline distT="0" distB="0" distL="0" distR="0" wp14:anchorId="01030C47" wp14:editId="65A377BD">
            <wp:extent cx="3429000" cy="430530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1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29000" cy="4305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20322A">
        <w:rPr>
          <w:rFonts w:ascii="Arial" w:hAnsi="Arial" w:cs="Arial"/>
          <w:b/>
          <w:bCs/>
          <w:iCs/>
          <w:sz w:val="26"/>
        </w:rPr>
        <w:t xml:space="preserve"> </w:t>
      </w:r>
    </w:p>
    <w:p w14:paraId="5BCEFA76" w14:textId="77777777" w:rsidR="0020322A" w:rsidRPr="0020322A" w:rsidRDefault="0020322A" w:rsidP="0020322A">
      <w:pPr>
        <w:spacing w:after="0" w:line="240" w:lineRule="auto"/>
        <w:ind w:left="0" w:right="0"/>
        <w:rPr>
          <w:szCs w:val="20"/>
        </w:rPr>
      </w:pPr>
    </w:p>
    <w:bookmarkEnd w:id="0"/>
    <w:sectPr w:rsidR="0020322A" w:rsidRPr="0020322A" w:rsidSect="0020322A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E4FA7E" w14:textId="77777777" w:rsidR="00FA3AD6" w:rsidRDefault="00FA3AD6">
      <w:r>
        <w:separator/>
      </w:r>
    </w:p>
  </w:endnote>
  <w:endnote w:type="continuationSeparator" w:id="0">
    <w:p w14:paraId="68C99807" w14:textId="77777777" w:rsidR="00FA3AD6" w:rsidRDefault="00FA3AD6">
      <w:r>
        <w:continuationSeparator/>
      </w:r>
    </w:p>
  </w:endnote>
  <w:endnote w:type="continuationNotice" w:id="1">
    <w:p w14:paraId="033F621B" w14:textId="77777777" w:rsidR="00FA3AD6" w:rsidRDefault="00FA3AD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30" name="Bildobjekt 30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09479E" w14:textId="77777777" w:rsidR="00FA3AD6" w:rsidRDefault="00FA3AD6"/>
  </w:footnote>
  <w:footnote w:type="continuationSeparator" w:id="0">
    <w:p w14:paraId="432CB36B" w14:textId="77777777" w:rsidR="00FA3AD6" w:rsidRDefault="00FA3AD6">
      <w:r>
        <w:continuationSeparator/>
      </w:r>
    </w:p>
  </w:footnote>
  <w:footnote w:type="continuationNotice" w:id="1">
    <w:p w14:paraId="07949243" w14:textId="77777777" w:rsidR="00FA3AD6" w:rsidRDefault="00FA3AD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9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70B2794"/>
    <w:multiLevelType w:val="hybridMultilevel"/>
    <w:tmpl w:val="149E67C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447969283">
    <w:abstractNumId w:val="18"/>
  </w:num>
  <w:num w:numId="2" w16cid:durableId="1951544567">
    <w:abstractNumId w:val="15"/>
  </w:num>
  <w:num w:numId="3" w16cid:durableId="2138255167">
    <w:abstractNumId w:val="0"/>
  </w:num>
  <w:num w:numId="4" w16cid:durableId="445084121">
    <w:abstractNumId w:val="7"/>
  </w:num>
  <w:num w:numId="5" w16cid:durableId="512574663">
    <w:abstractNumId w:val="16"/>
  </w:num>
  <w:num w:numId="6" w16cid:durableId="1449009250">
    <w:abstractNumId w:val="2"/>
  </w:num>
  <w:num w:numId="7" w16cid:durableId="1431851180">
    <w:abstractNumId w:val="12"/>
  </w:num>
  <w:num w:numId="8" w16cid:durableId="374162878">
    <w:abstractNumId w:val="9"/>
  </w:num>
  <w:num w:numId="9" w16cid:durableId="473718022">
    <w:abstractNumId w:val="1"/>
  </w:num>
  <w:num w:numId="10" w16cid:durableId="1537085352">
    <w:abstractNumId w:val="1"/>
  </w:num>
  <w:num w:numId="11" w16cid:durableId="1174153739">
    <w:abstractNumId w:val="3"/>
  </w:num>
  <w:num w:numId="12" w16cid:durableId="1285385926">
    <w:abstractNumId w:val="4"/>
  </w:num>
  <w:num w:numId="13" w16cid:durableId="350302746">
    <w:abstractNumId w:val="14"/>
  </w:num>
  <w:num w:numId="14" w16cid:durableId="1996445856">
    <w:abstractNumId w:val="10"/>
  </w:num>
  <w:num w:numId="15" w16cid:durableId="158739109">
    <w:abstractNumId w:val="8"/>
  </w:num>
  <w:num w:numId="16" w16cid:durableId="1066034063">
    <w:abstractNumId w:val="13"/>
  </w:num>
  <w:num w:numId="17" w16cid:durableId="2015063769">
    <w:abstractNumId w:val="5"/>
  </w:num>
  <w:num w:numId="18" w16cid:durableId="1023744073">
    <w:abstractNumId w:val="11"/>
  </w:num>
  <w:num w:numId="19" w16cid:durableId="1619604889">
    <w:abstractNumId w:val="17"/>
  </w:num>
  <w:num w:numId="20" w16cid:durableId="70221912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34091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0322A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071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970B9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97606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4A28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A3AD6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png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4</TotalTime>
  <Pages>2</Pages>
  <Words>303</Words>
  <Characters>1874</Characters>
  <Application>Microsoft Office Word</Application>
  <DocSecurity>0</DocSecurity>
  <Lines>15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2173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Neurologisk övervakning</dc:title>
  <dc:subject/>
  <dc:creator>patrik.jens.johansson@vgregion.se</dc:creator>
  <keywords/>
  <lastModifiedBy>Carina Isbrand Fransson</lastModifiedBy>
  <revision>7</revision>
  <lastPrinted>2016-03-31T10:56:00.0000000Z</lastPrinted>
  <dcterms:created xsi:type="dcterms:W3CDTF">2022-05-23T07:38:00.0000000Z</dcterms:created>
  <dcterms:modified xsi:type="dcterms:W3CDTF">2024-11-19T08:33:00.0000000Z</dcterms:modified>
</coreProperties>
</file>