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EED4F3" w14:textId="77777777" w:rsidR="00CA04E4" w:rsidRDefault="00CA04E4" w:rsidP="00F35B05">
      <w:pPr>
        <w:pStyle w:val="Rubrik2"/>
        <w:sectPr w:rsidR="00CA04E4" w:rsidSect="00CA04E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8A80C06" w14:textId="77777777" w:rsidR="00CA04E4" w:rsidRPr="00CA04E4" w:rsidRDefault="00CA04E4" w:rsidP="00CA04E4">
      <w:pPr>
        <w:spacing w:after="0" w:line="240" w:lineRule="auto"/>
        <w:ind w:left="0" w:right="0"/>
        <w:rPr>
          <w:szCs w:val="20"/>
        </w:rPr>
      </w:pPr>
    </w:p>
    <w:p w14:paraId="61E234BE" w14:textId="77777777" w:rsidR="00CA04E4" w:rsidRPr="00CA04E4" w:rsidRDefault="00CA04E4" w:rsidP="00CA04E4">
      <w:pPr>
        <w:spacing w:after="0" w:line="240" w:lineRule="auto"/>
        <w:ind w:left="0" w:right="0"/>
        <w:rPr>
          <w:szCs w:val="20"/>
        </w:rPr>
      </w:pPr>
    </w:p>
    <w:p w14:paraId="3E0E52E3" w14:textId="77777777" w:rsidR="00CA04E4" w:rsidRPr="00CA04E4" w:rsidRDefault="00CA04E4" w:rsidP="00CA04E4">
      <w:pPr>
        <w:spacing w:after="0" w:line="240" w:lineRule="auto"/>
        <w:ind w:left="0" w:right="0"/>
        <w:rPr>
          <w:szCs w:val="20"/>
        </w:rPr>
      </w:pPr>
    </w:p>
    <w:p w14:paraId="468E9D97" w14:textId="77777777" w:rsidR="00CA04E4" w:rsidRPr="00CA04E4" w:rsidRDefault="00CA04E4" w:rsidP="00CA04E4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A04E4" w:rsidRPr="00CA04E4" w14:paraId="0CF521C1" w14:textId="77777777" w:rsidTr="008A05B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8407C80" w14:textId="4D49B5DF" w:rsidR="00CA04E4" w:rsidRPr="00CA04E4" w:rsidRDefault="00CA04E4" w:rsidP="00D276F4">
            <w:pPr>
              <w:pStyle w:val="Rubrik1"/>
              <w:rPr>
                <w:noProof/>
                <w:sz w:val="32"/>
                <w:szCs w:val="20"/>
              </w:rPr>
            </w:pPr>
            <w:r w:rsidRPr="00CA04E4">
              <w:rPr>
                <w:rFonts w:ascii="Times New Roman Fet" w:hAnsi="Times New Roman Fet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F2E2098" wp14:editId="60FFB82E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7A521F7" w14:textId="77777777" w:rsidR="00CA04E4" w:rsidRPr="003D37FD" w:rsidRDefault="00CA04E4" w:rsidP="00CA04E4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13807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F2E209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17A521F7" w14:textId="77777777" w:rsidR="00CA04E4" w:rsidRPr="003D37FD" w:rsidRDefault="00CA04E4" w:rsidP="00CA04E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13807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CA04E4">
              <w:rPr>
                <w:noProof/>
              </w:rPr>
              <w:t>Metabol alkalos på IVA</w:t>
            </w:r>
          </w:p>
        </w:tc>
      </w:tr>
    </w:tbl>
    <w:p w14:paraId="331CA821" w14:textId="19B46558" w:rsidR="00CA04E4" w:rsidRPr="00CA04E4" w:rsidRDefault="00CA04E4" w:rsidP="00D276F4">
      <w:pPr>
        <w:pStyle w:val="Rubrik2"/>
      </w:pPr>
      <w:r w:rsidRPr="00CA04E4">
        <w:t>Revidering i denna version</w:t>
      </w:r>
    </w:p>
    <w:p w14:paraId="6D6ACA9C" w14:textId="40FA261E" w:rsidR="00CA04E4" w:rsidRPr="00CA04E4" w:rsidRDefault="00D276F4" w:rsidP="00D276F4">
      <w:pPr>
        <w:spacing w:after="0" w:line="240" w:lineRule="auto"/>
        <w:ind w:left="993" w:right="707"/>
        <w:rPr>
          <w:szCs w:val="20"/>
        </w:rPr>
      </w:pPr>
      <w:r>
        <w:rPr>
          <w:szCs w:val="20"/>
        </w:rPr>
        <w:t>Inga ändringar. Förlängd i giltighetstid</w:t>
      </w:r>
      <w:r w:rsidR="00AF6559">
        <w:rPr>
          <w:szCs w:val="20"/>
        </w:rPr>
        <w:t>.</w:t>
      </w:r>
      <w:r>
        <w:rPr>
          <w:szCs w:val="20"/>
        </w:rPr>
        <w:t xml:space="preserve"> </w:t>
      </w:r>
    </w:p>
    <w:p w14:paraId="34EBAD98" w14:textId="77777777" w:rsidR="00CA04E4" w:rsidRPr="00CA04E4" w:rsidRDefault="00CA04E4" w:rsidP="00D276F4">
      <w:pPr>
        <w:pStyle w:val="Rubrik2"/>
      </w:pPr>
      <w:r w:rsidRPr="00CA04E4">
        <w:t>Bakgrund</w:t>
      </w:r>
    </w:p>
    <w:p w14:paraId="506F81DA" w14:textId="77777777" w:rsidR="00CA04E4" w:rsidRPr="00CA04E4" w:rsidRDefault="00CA04E4" w:rsidP="00D276F4">
      <w:pPr>
        <w:autoSpaceDE w:val="0"/>
        <w:autoSpaceDN w:val="0"/>
        <w:adjustRightInd w:val="0"/>
        <w:spacing w:after="0" w:line="240" w:lineRule="auto"/>
        <w:ind w:left="993" w:right="707"/>
      </w:pPr>
      <w:r w:rsidRPr="00CA04E4">
        <w:t>Den vanligast förekommande syra-bas rubbningen på en intensivvårdsavdelning är metabol alkalos.</w:t>
      </w:r>
    </w:p>
    <w:p w14:paraId="60D555AB" w14:textId="77777777" w:rsidR="00CA04E4" w:rsidRPr="00CA04E4" w:rsidRDefault="00CA04E4" w:rsidP="00D276F4">
      <w:pPr>
        <w:pStyle w:val="Rubrik2"/>
      </w:pPr>
      <w:r w:rsidRPr="00CA04E4">
        <w:t>Syfte</w:t>
      </w:r>
    </w:p>
    <w:p w14:paraId="73447A47" w14:textId="77777777" w:rsidR="00CA04E4" w:rsidRPr="00CA04E4" w:rsidRDefault="00CA04E4" w:rsidP="00D276F4">
      <w:pPr>
        <w:spacing w:after="0" w:line="240" w:lineRule="auto"/>
        <w:ind w:left="993" w:right="707"/>
        <w:rPr>
          <w:szCs w:val="20"/>
        </w:rPr>
      </w:pPr>
      <w:r w:rsidRPr="00CA04E4">
        <w:rPr>
          <w:szCs w:val="20"/>
        </w:rPr>
        <w:t>För att få en enhetlig syn och behandling av intensivvårdspatienter med metabol alkalos.</w:t>
      </w:r>
    </w:p>
    <w:p w14:paraId="2513EAFC" w14:textId="77777777" w:rsidR="00CA04E4" w:rsidRPr="00CA04E4" w:rsidRDefault="00CA04E4" w:rsidP="00D276F4">
      <w:pPr>
        <w:pStyle w:val="Rubrik2"/>
      </w:pPr>
      <w:r w:rsidRPr="00CA04E4">
        <w:t>Vilka berörs</w:t>
      </w:r>
    </w:p>
    <w:p w14:paraId="082A7C53" w14:textId="77777777" w:rsidR="00CA04E4" w:rsidRPr="00CA04E4" w:rsidRDefault="00CA04E4" w:rsidP="00D276F4">
      <w:pPr>
        <w:spacing w:after="0" w:line="240" w:lineRule="auto"/>
        <w:ind w:left="993" w:right="707"/>
      </w:pPr>
      <w:r w:rsidRPr="00CA04E4">
        <w:t>Läkare och sjuksköterskor på intensivvårdsavdelningen NU-sjukvården.</w:t>
      </w:r>
    </w:p>
    <w:p w14:paraId="60F02729" w14:textId="77777777" w:rsidR="00CA04E4" w:rsidRPr="00CA04E4" w:rsidRDefault="00CA04E4" w:rsidP="00D276F4">
      <w:pPr>
        <w:pStyle w:val="Rubrik3"/>
      </w:pPr>
      <w:r w:rsidRPr="00CA04E4">
        <w:t>Orsaker</w:t>
      </w:r>
    </w:p>
    <w:p w14:paraId="781B33C5" w14:textId="77777777" w:rsidR="00CA04E4" w:rsidRPr="00CA04E4" w:rsidRDefault="00CA04E4" w:rsidP="00D276F4">
      <w:pPr>
        <w:numPr>
          <w:ilvl w:val="0"/>
          <w:numId w:val="20"/>
        </w:numPr>
        <w:tabs>
          <w:tab w:val="clear" w:pos="1429"/>
        </w:tabs>
        <w:autoSpaceDE w:val="0"/>
        <w:autoSpaceDN w:val="0"/>
        <w:adjustRightInd w:val="0"/>
        <w:spacing w:after="0" w:line="240" w:lineRule="auto"/>
        <w:ind w:left="1418" w:right="707" w:hanging="425"/>
      </w:pPr>
      <w:r w:rsidRPr="00CA04E4">
        <w:t>Den beror oftast på att albuminnivåerna i kroppen ligger lågt.</w:t>
      </w:r>
    </w:p>
    <w:p w14:paraId="469E11A4" w14:textId="77777777" w:rsidR="00CA04E4" w:rsidRPr="00CA04E4" w:rsidRDefault="00CA04E4" w:rsidP="00D276F4">
      <w:pPr>
        <w:numPr>
          <w:ilvl w:val="0"/>
          <w:numId w:val="20"/>
        </w:numPr>
        <w:tabs>
          <w:tab w:val="clear" w:pos="1429"/>
        </w:tabs>
        <w:autoSpaceDE w:val="0"/>
        <w:autoSpaceDN w:val="0"/>
        <w:adjustRightInd w:val="0"/>
        <w:spacing w:after="0" w:line="240" w:lineRule="auto"/>
        <w:ind w:left="1418" w:right="707" w:hanging="425"/>
      </w:pPr>
      <w:r w:rsidRPr="00CA04E4">
        <w:t xml:space="preserve">Intensiv diuretikabehandling </w:t>
      </w:r>
    </w:p>
    <w:p w14:paraId="39178AD5" w14:textId="77777777" w:rsidR="00CA04E4" w:rsidRPr="00CA04E4" w:rsidRDefault="00CA04E4" w:rsidP="00D276F4">
      <w:pPr>
        <w:numPr>
          <w:ilvl w:val="0"/>
          <w:numId w:val="20"/>
        </w:numPr>
        <w:tabs>
          <w:tab w:val="clear" w:pos="1429"/>
        </w:tabs>
        <w:autoSpaceDE w:val="0"/>
        <w:autoSpaceDN w:val="0"/>
        <w:adjustRightInd w:val="0"/>
        <w:spacing w:after="0" w:line="240" w:lineRule="auto"/>
        <w:ind w:left="1418" w:right="707" w:hanging="425"/>
      </w:pPr>
      <w:r w:rsidRPr="00CA04E4">
        <w:t>Hypernatremi, hyperkalemi och hypokloremi kan leda till metabol alkalos.</w:t>
      </w:r>
    </w:p>
    <w:p w14:paraId="5735E771" w14:textId="77777777" w:rsidR="00CA04E4" w:rsidRPr="00CA04E4" w:rsidRDefault="00CA04E4" w:rsidP="00D276F4">
      <w:pPr>
        <w:numPr>
          <w:ilvl w:val="0"/>
          <w:numId w:val="20"/>
        </w:numPr>
        <w:tabs>
          <w:tab w:val="clear" w:pos="1429"/>
        </w:tabs>
        <w:autoSpaceDE w:val="0"/>
        <w:autoSpaceDN w:val="0"/>
        <w:adjustRightInd w:val="0"/>
        <w:spacing w:after="0" w:line="240" w:lineRule="auto"/>
        <w:ind w:left="1418" w:right="707" w:hanging="425"/>
      </w:pPr>
      <w:r w:rsidRPr="00CA04E4">
        <w:t xml:space="preserve">Diarrér ger vanligtvis en metabol acidos men vissa typer som missbruk av </w:t>
      </w:r>
      <w:r w:rsidRPr="00CA04E4">
        <w:br/>
        <w:t>laxantia kan ge metabol alkalos.</w:t>
      </w:r>
    </w:p>
    <w:p w14:paraId="49FCC0A1" w14:textId="77777777" w:rsidR="00CA04E4" w:rsidRPr="00CA04E4" w:rsidRDefault="00CA04E4" w:rsidP="00D276F4">
      <w:pPr>
        <w:autoSpaceDE w:val="0"/>
        <w:autoSpaceDN w:val="0"/>
        <w:adjustRightInd w:val="0"/>
        <w:spacing w:after="0" w:line="240" w:lineRule="auto"/>
        <w:ind w:left="993" w:right="707"/>
      </w:pPr>
    </w:p>
    <w:p w14:paraId="0076AD85" w14:textId="77777777" w:rsidR="00CA04E4" w:rsidRPr="00CA04E4" w:rsidRDefault="00CA04E4" w:rsidP="00D276F4">
      <w:pPr>
        <w:spacing w:after="0" w:line="240" w:lineRule="auto"/>
        <w:ind w:left="993" w:right="707"/>
        <w:rPr>
          <w:szCs w:val="20"/>
        </w:rPr>
      </w:pPr>
      <w:r w:rsidRPr="00CA04E4">
        <w:t>Man behöver i de flesta fall inte bry sig om detta men om BE stiger över 12 mmol/l bör den behandlas då det annars kan leda till en alkalos som påverkar kroppsfunktioner</w:t>
      </w:r>
    </w:p>
    <w:p w14:paraId="63EB704D" w14:textId="77777777" w:rsidR="00CA04E4" w:rsidRPr="00CA04E4" w:rsidRDefault="00CA04E4" w:rsidP="00D276F4">
      <w:pPr>
        <w:spacing w:after="0" w:line="240" w:lineRule="auto"/>
        <w:ind w:left="993" w:right="707"/>
        <w:rPr>
          <w:szCs w:val="20"/>
        </w:rPr>
      </w:pPr>
    </w:p>
    <w:p w14:paraId="5B219C00" w14:textId="77777777" w:rsidR="00D276F4" w:rsidRDefault="00D276F4" w:rsidP="00D276F4">
      <w:pPr>
        <w:autoSpaceDE w:val="0"/>
        <w:autoSpaceDN w:val="0"/>
        <w:adjustRightInd w:val="0"/>
        <w:spacing w:after="0" w:line="240" w:lineRule="auto"/>
        <w:ind w:left="993" w:right="707"/>
        <w:rPr>
          <w:rFonts w:ascii="Arial Fet" w:hAnsi="Arial Fet"/>
          <w:b/>
          <w:sz w:val="28"/>
        </w:rPr>
      </w:pPr>
    </w:p>
    <w:p w14:paraId="5A402186" w14:textId="2BCFBA0F" w:rsidR="00CA04E4" w:rsidRPr="00CA04E4" w:rsidRDefault="00CA04E4" w:rsidP="002F37D8">
      <w:pPr>
        <w:pStyle w:val="Rubrik3"/>
      </w:pPr>
      <w:r w:rsidRPr="00CA04E4">
        <w:lastRenderedPageBreak/>
        <w:t>Behandling</w:t>
      </w:r>
    </w:p>
    <w:p w14:paraId="6952F808" w14:textId="77777777" w:rsidR="00CA04E4" w:rsidRPr="00CA04E4" w:rsidRDefault="00CA04E4" w:rsidP="00D276F4">
      <w:pPr>
        <w:autoSpaceDE w:val="0"/>
        <w:autoSpaceDN w:val="0"/>
        <w:adjustRightInd w:val="0"/>
        <w:spacing w:after="0" w:line="240" w:lineRule="auto"/>
        <w:ind w:left="993" w:right="707"/>
        <w:rPr>
          <w:rFonts w:ascii="Arial Fet" w:hAnsi="Arial Fet"/>
          <w:b/>
          <w:szCs w:val="20"/>
        </w:rPr>
      </w:pPr>
    </w:p>
    <w:p w14:paraId="2F022964" w14:textId="77777777" w:rsidR="00CA04E4" w:rsidRPr="00CA04E4" w:rsidRDefault="00CA04E4" w:rsidP="00D276F4">
      <w:pPr>
        <w:autoSpaceDE w:val="0"/>
        <w:autoSpaceDN w:val="0"/>
        <w:adjustRightInd w:val="0"/>
        <w:spacing w:after="0" w:line="240" w:lineRule="auto"/>
        <w:ind w:left="993" w:right="707"/>
      </w:pPr>
      <w:r w:rsidRPr="00CA04E4">
        <w:t>Då det inte är kostnadseffektivt att behandla med Albumin så får man försöka att förändra förhållandet mellan starka katjoner (Na,K) och anjoner (Cl).</w:t>
      </w:r>
    </w:p>
    <w:p w14:paraId="00FABD0B" w14:textId="77777777" w:rsidR="00CA04E4" w:rsidRPr="00CA04E4" w:rsidRDefault="00CA04E4" w:rsidP="002F37D8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707" w:hanging="425"/>
      </w:pPr>
      <w:r w:rsidRPr="00CA04E4">
        <w:t xml:space="preserve">Behandla hypovolemi med NaCl. </w:t>
      </w:r>
    </w:p>
    <w:p w14:paraId="2E330F10" w14:textId="77777777" w:rsidR="00CA04E4" w:rsidRPr="00CA04E4" w:rsidRDefault="00CA04E4" w:rsidP="00543E4F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707" w:hanging="425"/>
      </w:pPr>
      <w:r w:rsidRPr="00CA04E4">
        <w:t>Behandla en hypokalemi med KCl</w:t>
      </w:r>
    </w:p>
    <w:p w14:paraId="77D597E6" w14:textId="77777777" w:rsidR="00CA04E4" w:rsidRPr="00CA04E4" w:rsidRDefault="00CA04E4" w:rsidP="00543E4F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707" w:hanging="425"/>
      </w:pPr>
      <w:r w:rsidRPr="00CA04E4">
        <w:t>Om normalt p-Natrium behandla en hypokloremi i första hand med Inf. NaCl</w:t>
      </w:r>
    </w:p>
    <w:p w14:paraId="58315C02" w14:textId="77777777" w:rsidR="00CA04E4" w:rsidRPr="00CA04E4" w:rsidRDefault="00CA04E4" w:rsidP="00543E4F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707" w:hanging="425"/>
      </w:pPr>
      <w:r w:rsidRPr="00CA04E4">
        <w:t>Acetazolamid (Diamox®), detta förhindrar reabsorption av bikarobonat och är milt diuretiskt.  Antingen T Diamox 250 mg 1x2, eller Inj.Diamox 500mg  x 1-2.</w:t>
      </w:r>
    </w:p>
    <w:p w14:paraId="78A3AE49" w14:textId="51F47230" w:rsidR="00CA04E4" w:rsidRDefault="00CA04E4" w:rsidP="00543E4F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707" w:hanging="425"/>
        <w:rPr>
          <w:b/>
          <w:bCs/>
        </w:rPr>
      </w:pPr>
      <w:r w:rsidRPr="00CA04E4">
        <w:t>Behandla med Ammoniumklorid. Dosen som ska ges räknas ut med formeln:</w:t>
      </w:r>
      <w:r w:rsidRPr="00CA04E4">
        <w:br/>
      </w:r>
      <w:r w:rsidRPr="00543E4F">
        <w:rPr>
          <w:b/>
          <w:bCs/>
        </w:rPr>
        <w:t>Antal mmol syra=0.4 x BE x kroppsvikten (kg) så ger man hälften av</w:t>
      </w:r>
      <w:r w:rsidR="00543E4F">
        <w:rPr>
          <w:b/>
          <w:bCs/>
        </w:rPr>
        <w:t xml:space="preserve"> </w:t>
      </w:r>
      <w:r w:rsidRPr="00543E4F">
        <w:rPr>
          <w:b/>
          <w:bCs/>
        </w:rPr>
        <w:t xml:space="preserve">uträknad mängd. </w:t>
      </w:r>
    </w:p>
    <w:p w14:paraId="626BB944" w14:textId="7B69446F" w:rsidR="00CA04E4" w:rsidRPr="00CA04E4" w:rsidRDefault="00CA04E4" w:rsidP="00543E4F">
      <w:pPr>
        <w:pStyle w:val="Rubrik3"/>
      </w:pPr>
      <w:r w:rsidRPr="00CA04E4">
        <w:t>Ammoniumklorid</w:t>
      </w:r>
    </w:p>
    <w:p w14:paraId="59AF4B74" w14:textId="77777777" w:rsidR="00CA04E4" w:rsidRPr="00CA04E4" w:rsidRDefault="00CA04E4" w:rsidP="00543E4F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707" w:hanging="425"/>
      </w:pPr>
      <w:r w:rsidRPr="00CA04E4">
        <w:t>Kontraindikation är leverskada.</w:t>
      </w:r>
    </w:p>
    <w:p w14:paraId="34EE949B" w14:textId="77777777" w:rsidR="00CA04E4" w:rsidRPr="00CA04E4" w:rsidRDefault="00CA04E4" w:rsidP="00543E4F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707" w:hanging="425"/>
      </w:pPr>
      <w:r w:rsidRPr="00CA04E4">
        <w:t>Addex-Ammoniumklorid 4 mmol/ml, 20 ml(80mmol) späds i 250 ml Glukos 50 mg/ml, detta ger en lösning med koncentration på cirka 0,30 mmol/ml</w:t>
      </w:r>
    </w:p>
    <w:p w14:paraId="3FC7D4A0" w14:textId="77777777" w:rsidR="00CA04E4" w:rsidRPr="00CA04E4" w:rsidRDefault="00CA04E4" w:rsidP="00543E4F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707" w:hanging="425"/>
      </w:pPr>
      <w:r w:rsidRPr="00CA04E4">
        <w:t>Infusionshastigheten är 0,1-0,2 mmol/kg/h</w:t>
      </w:r>
    </w:p>
    <w:p w14:paraId="7034E18D" w14:textId="77777777" w:rsidR="00CA04E4" w:rsidRPr="00543E4F" w:rsidRDefault="00CA04E4" w:rsidP="00543E4F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707" w:hanging="425"/>
      </w:pPr>
      <w:r w:rsidRPr="00CA04E4">
        <w:t>Kan ges perifer ven.</w:t>
      </w:r>
    </w:p>
    <w:bookmarkEnd w:id="0"/>
    <w:p w14:paraId="76B9F95B" w14:textId="24513497" w:rsidR="00536A5A" w:rsidRPr="00536A5A" w:rsidRDefault="00536A5A" w:rsidP="00D276F4">
      <w:pPr>
        <w:spacing w:after="0" w:line="240" w:lineRule="auto"/>
        <w:ind w:left="993" w:right="707"/>
      </w:pPr>
    </w:p>
    <w:sectPr w:rsidR="00536A5A" w:rsidRPr="00536A5A" w:rsidSect="00CA04E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altName w:val="Times New Roman"/>
    <w:panose1 w:val="00000000000000000000"/>
    <w:charset w:val="00"/>
    <w:family w:val="roman"/>
    <w:notTrueType/>
    <w:pitch w:val="default"/>
  </w:font>
  <w:font w:name="Arial Fet">
    <w:altName w:val="Arial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7" name="Bildobjekt 2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6" name="Bildobjekt 2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0EA39A5"/>
    <w:multiLevelType w:val="hybridMultilevel"/>
    <w:tmpl w:val="D244FF24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C85059B"/>
    <w:multiLevelType w:val="hybridMultilevel"/>
    <w:tmpl w:val="9232ECF6"/>
    <w:lvl w:ilvl="0" w:tplc="FFFFFFF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666EA0"/>
    <w:multiLevelType w:val="hybridMultilevel"/>
    <w:tmpl w:val="8B8A920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34381368">
    <w:abstractNumId w:val="20"/>
  </w:num>
  <w:num w:numId="2" w16cid:durableId="1034696199">
    <w:abstractNumId w:val="17"/>
  </w:num>
  <w:num w:numId="3" w16cid:durableId="1808157686">
    <w:abstractNumId w:val="0"/>
  </w:num>
  <w:num w:numId="4" w16cid:durableId="1553689846">
    <w:abstractNumId w:val="6"/>
  </w:num>
  <w:num w:numId="5" w16cid:durableId="1009989737">
    <w:abstractNumId w:val="18"/>
  </w:num>
  <w:num w:numId="6" w16cid:durableId="1453865042">
    <w:abstractNumId w:val="2"/>
  </w:num>
  <w:num w:numId="7" w16cid:durableId="1268929631">
    <w:abstractNumId w:val="13"/>
  </w:num>
  <w:num w:numId="8" w16cid:durableId="18510682">
    <w:abstractNumId w:val="9"/>
  </w:num>
  <w:num w:numId="9" w16cid:durableId="1445539554">
    <w:abstractNumId w:val="1"/>
  </w:num>
  <w:num w:numId="10" w16cid:durableId="369038113">
    <w:abstractNumId w:val="1"/>
  </w:num>
  <w:num w:numId="11" w16cid:durableId="1232693040">
    <w:abstractNumId w:val="3"/>
  </w:num>
  <w:num w:numId="12" w16cid:durableId="2045865137">
    <w:abstractNumId w:val="4"/>
  </w:num>
  <w:num w:numId="13" w16cid:durableId="1142967603">
    <w:abstractNumId w:val="16"/>
  </w:num>
  <w:num w:numId="14" w16cid:durableId="952177849">
    <w:abstractNumId w:val="10"/>
  </w:num>
  <w:num w:numId="15" w16cid:durableId="144787157">
    <w:abstractNumId w:val="7"/>
  </w:num>
  <w:num w:numId="16" w16cid:durableId="770593429">
    <w:abstractNumId w:val="15"/>
  </w:num>
  <w:num w:numId="17" w16cid:durableId="871646573">
    <w:abstractNumId w:val="5"/>
  </w:num>
  <w:num w:numId="18" w16cid:durableId="2099207103">
    <w:abstractNumId w:val="12"/>
  </w:num>
  <w:num w:numId="19" w16cid:durableId="1235359711">
    <w:abstractNumId w:val="19"/>
  </w:num>
  <w:num w:numId="20" w16cid:durableId="606498905">
    <w:abstractNumId w:val="8"/>
  </w:num>
  <w:num w:numId="21" w16cid:durableId="1159610700">
    <w:abstractNumId w:val="11"/>
  </w:num>
  <w:num w:numId="22" w16cid:durableId="12379317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7D8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2E2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25E9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3E4F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4E4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6559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04E4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76F4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245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Metabol alkalos på IVA</dc:title>
  <dc:subject/>
  <dc:creator>patrik.jens.johansson@vgregion.se</dc:creator>
  <keywords/>
  <lastModifiedBy>Carina Isbrand Fransson</lastModifiedBy>
  <revision>8</revision>
  <lastPrinted>2016-03-31T10:56:00.0000000Z</lastPrinted>
  <dcterms:created xsi:type="dcterms:W3CDTF">2022-05-23T07:37:00.0000000Z</dcterms:created>
  <dcterms:modified xsi:type="dcterms:W3CDTF">2025-11-25T09:44:00.0000000Z</dcterms:modified>
</coreProperties>
</file>