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E05936" w14:textId="77777777" w:rsidR="0095364F" w:rsidRDefault="0095364F" w:rsidP="00F35B05">
      <w:pPr>
        <w:pStyle w:val="Rubrik2"/>
        <w:sectPr w:rsidR="0095364F" w:rsidSect="0095364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ECB390B" w14:textId="77777777" w:rsidR="0095364F" w:rsidRPr="0095364F" w:rsidRDefault="0095364F" w:rsidP="0095364F">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95364F" w:rsidRPr="0095364F" w14:paraId="05823550" w14:textId="77777777">
        <w:tc>
          <w:tcPr>
            <w:tcW w:w="8495" w:type="dxa"/>
            <w:tcBorders>
              <w:top w:val="nil"/>
              <w:left w:val="nil"/>
              <w:bottom w:val="single" w:sz="2" w:space="0" w:color="auto"/>
              <w:right w:val="nil"/>
            </w:tcBorders>
          </w:tcPr>
          <w:p w14:paraId="65583F53" w14:textId="77777777" w:rsidR="0095364F" w:rsidRPr="003F641C" w:rsidRDefault="0095364F" w:rsidP="008A4E33">
            <w:pPr>
              <w:pStyle w:val="Rubrik1"/>
              <w:rPr>
                <w:rFonts w:ascii="Verdana" w:hAnsi="Verdana"/>
                <w:b/>
                <w:bCs w:val="0"/>
                <w:sz w:val="44"/>
                <w:szCs w:val="44"/>
              </w:rPr>
            </w:pPr>
            <w:r w:rsidRPr="003F641C">
              <w:rPr>
                <w:rFonts w:ascii="Verdana" w:hAnsi="Verdana"/>
                <w:b/>
                <w:bCs w:val="0"/>
                <w:sz w:val="44"/>
                <w:szCs w:val="44"/>
              </w:rPr>
              <w:t xml:space="preserve">Livsuppehållande behandling   </w:t>
            </w:r>
          </w:p>
        </w:tc>
      </w:tr>
    </w:tbl>
    <w:p w14:paraId="62347FB9" w14:textId="1313B763" w:rsidR="008A4E33" w:rsidRPr="003F641C" w:rsidRDefault="008A4E33" w:rsidP="00937AA9">
      <w:pPr>
        <w:pStyle w:val="Rubrik2"/>
        <w:rPr>
          <w:rFonts w:ascii="Verdana" w:hAnsi="Verdana" w:cs="Times New Roman"/>
          <w:sz w:val="36"/>
          <w:szCs w:val="36"/>
        </w:rPr>
      </w:pPr>
      <w:bookmarkStart w:id="1" w:name="_Toc501440349"/>
      <w:r w:rsidRPr="003F641C">
        <w:rPr>
          <w:rFonts w:ascii="Verdana" w:hAnsi="Verdana"/>
          <w:sz w:val="36"/>
          <w:szCs w:val="36"/>
        </w:rPr>
        <w:t>Revidering i denna version</w:t>
      </w:r>
    </w:p>
    <w:p w14:paraId="1A834650" w14:textId="3A49B932" w:rsidR="008A4E33" w:rsidRPr="003F641C" w:rsidRDefault="000D7DA7" w:rsidP="000D7DA7">
      <w:pPr>
        <w:rPr>
          <w:rFonts w:ascii="Georgia" w:hAnsi="Georgia" w:cs="Arial"/>
          <w:b/>
          <w:bCs/>
          <w:iCs/>
          <w:sz w:val="28"/>
          <w:szCs w:val="28"/>
        </w:rPr>
      </w:pPr>
      <w:r w:rsidRPr="003F641C">
        <w:rPr>
          <w:rFonts w:ascii="Georgia" w:hAnsi="Georgia"/>
        </w:rPr>
        <w:t xml:space="preserve">Inga förändringar. </w:t>
      </w:r>
      <w:r w:rsidR="00323A11" w:rsidRPr="003F641C">
        <w:rPr>
          <w:rFonts w:ascii="Georgia" w:hAnsi="Georgia"/>
          <w:iCs/>
        </w:rPr>
        <w:t xml:space="preserve"> </w:t>
      </w:r>
    </w:p>
    <w:p w14:paraId="6F43EF96" w14:textId="77777777" w:rsidR="0095364F" w:rsidRPr="003F641C" w:rsidRDefault="0095364F" w:rsidP="000D7DA7">
      <w:pPr>
        <w:pStyle w:val="Rubrik2"/>
        <w:rPr>
          <w:rFonts w:ascii="Verdana" w:hAnsi="Verdana"/>
          <w:sz w:val="36"/>
          <w:szCs w:val="36"/>
        </w:rPr>
      </w:pPr>
      <w:r w:rsidRPr="003F641C">
        <w:rPr>
          <w:rFonts w:ascii="Verdana" w:hAnsi="Verdana"/>
          <w:sz w:val="36"/>
          <w:szCs w:val="36"/>
        </w:rPr>
        <w:t>Bakgrund</w:t>
      </w:r>
    </w:p>
    <w:p w14:paraId="1C4B502B" w14:textId="77777777" w:rsidR="0095364F" w:rsidRPr="003F641C" w:rsidRDefault="0095364F" w:rsidP="003F641C">
      <w:pPr>
        <w:spacing w:after="0" w:line="360" w:lineRule="auto"/>
        <w:ind w:left="993" w:right="565"/>
        <w:rPr>
          <w:rFonts w:ascii="Georgia" w:hAnsi="Georgia"/>
          <w:szCs w:val="20"/>
        </w:rPr>
      </w:pPr>
      <w:r w:rsidRPr="003F641C">
        <w:rPr>
          <w:rFonts w:ascii="Georgia" w:hAnsi="Georgia"/>
          <w:szCs w:val="20"/>
        </w:rPr>
        <w:t>Riktlinjen baseras på de rekommendationer och regelverk som finns kring beslut om livsuppehållande åtgärder. Det är beslut som kan ha stora konsekvenser för en enskild patient. Ett sådant beslut skall därför fattas utifrån individuella förutsättningar, och vara väl genomtänkt och dokumenterat.</w:t>
      </w:r>
    </w:p>
    <w:p w14:paraId="104F5312" w14:textId="77777777" w:rsidR="0095364F" w:rsidRPr="003F641C" w:rsidRDefault="0095364F" w:rsidP="003F641C">
      <w:pPr>
        <w:spacing w:after="0" w:line="360" w:lineRule="auto"/>
        <w:ind w:left="993" w:right="565"/>
        <w:rPr>
          <w:rFonts w:ascii="Georgia" w:hAnsi="Georgia"/>
          <w:szCs w:val="20"/>
        </w:rPr>
      </w:pPr>
      <w:r w:rsidRPr="003F641C">
        <w:rPr>
          <w:rFonts w:ascii="Georgia" w:hAnsi="Georgia"/>
          <w:szCs w:val="20"/>
        </w:rPr>
        <w:t>I socialstyrelsens föreskrift ”Livsuppehållande behandling” (SOFS 2011:07), samt i författningen ”Om att ge eller inte ge livsuppehållande behandling” ges riktlinjer för hur tillsynsmyndigheterna ser på beslutsprocessen.</w:t>
      </w:r>
    </w:p>
    <w:p w14:paraId="4E329E06" w14:textId="77777777" w:rsidR="0095364F" w:rsidRPr="003F641C" w:rsidRDefault="0095364F" w:rsidP="003F641C">
      <w:pPr>
        <w:spacing w:after="0" w:line="360" w:lineRule="auto"/>
        <w:ind w:left="993" w:right="565"/>
        <w:rPr>
          <w:rFonts w:ascii="Georgia" w:hAnsi="Georgia"/>
          <w:szCs w:val="20"/>
        </w:rPr>
      </w:pPr>
      <w:r w:rsidRPr="003F641C">
        <w:rPr>
          <w:rFonts w:ascii="Georgia" w:hAnsi="Georgia"/>
          <w:szCs w:val="20"/>
        </w:rPr>
        <w:t>Svenska läkaresällskapet och Svensk sjuksköterskeförening publicerade 2018 en uppdaterad föreskrift ”Etiska riktlinjer vid ställningstagande till att avstå från och/eller avbryta livsuppehållande behandling”, och innehåller vägledande riktlinjer.</w:t>
      </w:r>
    </w:p>
    <w:p w14:paraId="06E526C6" w14:textId="77777777" w:rsidR="0095364F" w:rsidRDefault="0095364F" w:rsidP="003F641C">
      <w:pPr>
        <w:spacing w:after="0" w:line="360" w:lineRule="auto"/>
        <w:ind w:left="993" w:right="565"/>
        <w:rPr>
          <w:rFonts w:ascii="Georgia" w:hAnsi="Georgia"/>
          <w:szCs w:val="20"/>
        </w:rPr>
      </w:pPr>
      <w:r w:rsidRPr="003F641C">
        <w:rPr>
          <w:rFonts w:ascii="Georgia" w:hAnsi="Georgia"/>
          <w:szCs w:val="20"/>
        </w:rPr>
        <w:t>Svensk Förening för Anestesi och Intensivvård har i riktlinjen ”Livsuppehållande behandling. Behandlingsstrategi inom intensivvården” gett ytterligare stöd och vägledning.</w:t>
      </w:r>
    </w:p>
    <w:p w14:paraId="7DB87111" w14:textId="77777777" w:rsidR="00C91A45" w:rsidRDefault="00C91A45" w:rsidP="003F641C">
      <w:pPr>
        <w:spacing w:after="0" w:line="360" w:lineRule="auto"/>
        <w:ind w:left="993" w:right="565"/>
        <w:rPr>
          <w:rFonts w:ascii="Georgia" w:hAnsi="Georgia"/>
          <w:szCs w:val="20"/>
        </w:rPr>
      </w:pPr>
    </w:p>
    <w:p w14:paraId="6C8809D9" w14:textId="77777777" w:rsidR="00C91A45" w:rsidRPr="003F641C" w:rsidRDefault="00C91A45" w:rsidP="003F641C">
      <w:pPr>
        <w:spacing w:after="0" w:line="360" w:lineRule="auto"/>
        <w:ind w:left="993" w:right="565"/>
        <w:rPr>
          <w:rFonts w:ascii="Georgia" w:hAnsi="Georgia"/>
          <w:szCs w:val="20"/>
        </w:rPr>
      </w:pPr>
    </w:p>
    <w:p w14:paraId="200D1E32" w14:textId="77777777" w:rsidR="0095364F" w:rsidRPr="003F641C" w:rsidRDefault="0095364F" w:rsidP="003F641C">
      <w:pPr>
        <w:spacing w:after="0" w:line="360" w:lineRule="auto"/>
        <w:ind w:left="993" w:right="565"/>
        <w:rPr>
          <w:rFonts w:ascii="Georgia" w:hAnsi="Georgia"/>
          <w:szCs w:val="20"/>
        </w:rPr>
      </w:pPr>
    </w:p>
    <w:p w14:paraId="324C3AB5" w14:textId="77777777" w:rsidR="0095364F" w:rsidRPr="003F641C" w:rsidRDefault="0095364F" w:rsidP="003F641C">
      <w:pPr>
        <w:spacing w:after="0" w:line="360" w:lineRule="auto"/>
        <w:ind w:left="993" w:right="565"/>
        <w:rPr>
          <w:rFonts w:ascii="Georgia" w:hAnsi="Georgia"/>
          <w:szCs w:val="20"/>
        </w:rPr>
      </w:pPr>
      <w:r w:rsidRPr="003F641C">
        <w:rPr>
          <w:rFonts w:ascii="Georgia" w:hAnsi="Georgia"/>
          <w:szCs w:val="20"/>
        </w:rPr>
        <w:lastRenderedPageBreak/>
        <w:t>Syftet med SOSFS 2011:07 är att säkerställa en god och säker vård för patienter med livshotande tillstånd.</w:t>
      </w:r>
    </w:p>
    <w:p w14:paraId="317503BA" w14:textId="77777777" w:rsidR="0095364F" w:rsidRPr="003F641C" w:rsidRDefault="0095364F" w:rsidP="003F641C">
      <w:pPr>
        <w:spacing w:after="0" w:line="360" w:lineRule="auto"/>
        <w:ind w:left="993" w:right="565"/>
        <w:rPr>
          <w:rFonts w:ascii="Georgia" w:hAnsi="Georgia"/>
          <w:szCs w:val="20"/>
        </w:rPr>
      </w:pPr>
      <w:r w:rsidRPr="003F641C">
        <w:rPr>
          <w:rFonts w:ascii="Georgia" w:hAnsi="Georgia"/>
          <w:szCs w:val="20"/>
        </w:rPr>
        <w:t xml:space="preserve">De vårdsituationer som nämns är: </w:t>
      </w:r>
    </w:p>
    <w:p w14:paraId="711CC578" w14:textId="77777777" w:rsidR="0095364F" w:rsidRPr="003F641C" w:rsidRDefault="0095364F" w:rsidP="003F641C">
      <w:pPr>
        <w:spacing w:after="0" w:line="360" w:lineRule="auto"/>
        <w:ind w:left="993" w:right="565"/>
        <w:rPr>
          <w:rFonts w:ascii="Georgia" w:hAnsi="Georgia"/>
          <w:szCs w:val="20"/>
        </w:rPr>
      </w:pPr>
    </w:p>
    <w:p w14:paraId="77D070B2" w14:textId="411C638D" w:rsidR="0095364F" w:rsidRPr="003F641C" w:rsidRDefault="0095364F" w:rsidP="003F641C">
      <w:pPr>
        <w:spacing w:after="0" w:line="360" w:lineRule="auto"/>
        <w:ind w:left="1985" w:right="565" w:hanging="992"/>
        <w:rPr>
          <w:rFonts w:ascii="Georgia" w:hAnsi="Georgia"/>
          <w:szCs w:val="20"/>
        </w:rPr>
      </w:pPr>
      <w:r w:rsidRPr="003F641C">
        <w:rPr>
          <w:rFonts w:ascii="Georgia" w:hAnsi="Georgia"/>
          <w:szCs w:val="20"/>
        </w:rPr>
        <w:t xml:space="preserve">3 kap.: </w:t>
      </w:r>
      <w:r w:rsidRPr="003F641C">
        <w:rPr>
          <w:rFonts w:ascii="Georgia" w:hAnsi="Georgia"/>
          <w:szCs w:val="20"/>
        </w:rPr>
        <w:tab/>
        <w:t>När det inte är förenligt med vetenskap och beprövad erfarenhet ett ge livsuppehållande behandling.</w:t>
      </w:r>
    </w:p>
    <w:p w14:paraId="46BFD28A" w14:textId="75B47C44" w:rsidR="00C10072" w:rsidRPr="003F641C" w:rsidRDefault="0095364F" w:rsidP="003F641C">
      <w:pPr>
        <w:spacing w:after="0" w:line="360" w:lineRule="auto"/>
        <w:ind w:left="1985" w:right="565" w:hanging="992"/>
        <w:rPr>
          <w:rFonts w:ascii="Georgia" w:hAnsi="Georgia"/>
          <w:szCs w:val="20"/>
        </w:rPr>
      </w:pPr>
      <w:r w:rsidRPr="003F641C">
        <w:rPr>
          <w:rFonts w:ascii="Georgia" w:hAnsi="Georgia"/>
          <w:szCs w:val="20"/>
        </w:rPr>
        <w:t xml:space="preserve">4 kap.: </w:t>
      </w:r>
      <w:r w:rsidRPr="003F641C">
        <w:rPr>
          <w:rFonts w:ascii="Georgia" w:hAnsi="Georgia"/>
          <w:szCs w:val="20"/>
        </w:rPr>
        <w:tab/>
        <w:t>När en patient inte vill ha livsuppehållande behandling.</w:t>
      </w:r>
    </w:p>
    <w:p w14:paraId="629CBF6A" w14:textId="77777777" w:rsidR="0095364F" w:rsidRPr="000D5BCB" w:rsidRDefault="0095364F" w:rsidP="00EB54E0">
      <w:pPr>
        <w:pStyle w:val="Rubrik2"/>
        <w:rPr>
          <w:rFonts w:ascii="Verdana" w:hAnsi="Verdana"/>
          <w:sz w:val="36"/>
          <w:szCs w:val="36"/>
        </w:rPr>
      </w:pPr>
      <w:r w:rsidRPr="000D5BCB">
        <w:rPr>
          <w:rFonts w:ascii="Verdana" w:hAnsi="Verdana"/>
          <w:sz w:val="36"/>
          <w:szCs w:val="36"/>
        </w:rPr>
        <w:t xml:space="preserve">Begrepp </w:t>
      </w:r>
    </w:p>
    <w:p w14:paraId="326843C3" w14:textId="77777777" w:rsidR="0095364F" w:rsidRPr="000D5BCB" w:rsidRDefault="0095364F" w:rsidP="00EB54E0">
      <w:pPr>
        <w:pStyle w:val="Rubrik3"/>
        <w:rPr>
          <w:rFonts w:ascii="Verdana" w:hAnsi="Verdana"/>
          <w:sz w:val="28"/>
          <w:szCs w:val="28"/>
        </w:rPr>
      </w:pPr>
      <w:r w:rsidRPr="000D5BCB">
        <w:rPr>
          <w:rFonts w:ascii="Verdana" w:hAnsi="Verdana"/>
          <w:sz w:val="28"/>
          <w:szCs w:val="28"/>
        </w:rPr>
        <w:t>Livshotande tillstånd</w:t>
      </w:r>
    </w:p>
    <w:p w14:paraId="42CDE59D" w14:textId="4C5F1551" w:rsidR="0095364F" w:rsidRPr="00C91A45" w:rsidRDefault="0095364F" w:rsidP="00C91A45">
      <w:pPr>
        <w:spacing w:after="0" w:line="360" w:lineRule="auto"/>
        <w:ind w:left="993" w:right="565"/>
        <w:rPr>
          <w:rFonts w:ascii="Georgia" w:hAnsi="Georgia"/>
        </w:rPr>
      </w:pPr>
      <w:r w:rsidRPr="00C91A45">
        <w:rPr>
          <w:rFonts w:ascii="Georgia" w:hAnsi="Georgia"/>
        </w:rPr>
        <w:t>Tillstånd som på grund av sjukdom eller skada medför fara för en människas liv</w:t>
      </w:r>
      <w:r w:rsidR="00C47A8E" w:rsidRPr="00C91A45">
        <w:rPr>
          <w:rFonts w:ascii="Georgia" w:hAnsi="Georgia"/>
        </w:rPr>
        <w:t>.</w:t>
      </w:r>
    </w:p>
    <w:p w14:paraId="6FEEA2E1" w14:textId="77777777" w:rsidR="0095364F" w:rsidRPr="000D5BCB" w:rsidRDefault="0095364F" w:rsidP="00EB54E0">
      <w:pPr>
        <w:pStyle w:val="Rubrik3"/>
        <w:rPr>
          <w:rFonts w:ascii="Verdana" w:hAnsi="Verdana"/>
          <w:sz w:val="28"/>
          <w:szCs w:val="28"/>
        </w:rPr>
      </w:pPr>
      <w:r w:rsidRPr="000D5BCB">
        <w:rPr>
          <w:rFonts w:ascii="Verdana" w:hAnsi="Verdana"/>
          <w:sz w:val="28"/>
          <w:szCs w:val="28"/>
        </w:rPr>
        <w:t>Livsuppehållande behandling</w:t>
      </w:r>
    </w:p>
    <w:p w14:paraId="58675B01" w14:textId="123DAF79" w:rsidR="0095364F" w:rsidRPr="000D5BCB" w:rsidRDefault="0095364F" w:rsidP="000D5BCB">
      <w:pPr>
        <w:spacing w:after="0" w:line="360" w:lineRule="auto"/>
        <w:ind w:left="993" w:right="565"/>
        <w:rPr>
          <w:rFonts w:ascii="Georgia" w:hAnsi="Georgia"/>
        </w:rPr>
      </w:pPr>
      <w:r w:rsidRPr="000D5BCB">
        <w:rPr>
          <w:rFonts w:ascii="Georgia" w:hAnsi="Georgia"/>
        </w:rPr>
        <w:t>Behandling som ges vid livshotande tillstånd för att upprätthålla en patients liv. Det kan vara vissa kirurgiska ingrepp, läkemedelsbehandling men även åtgärder som stödjer vitala funktioner som andning och cirkulation (ex.vis respirator, HLR, inotropi, dialys, pacemaker)</w:t>
      </w:r>
      <w:r w:rsidR="00BC1CF1" w:rsidRPr="000D5BCB">
        <w:rPr>
          <w:rFonts w:ascii="Georgia" w:hAnsi="Georgia"/>
        </w:rPr>
        <w:t>.</w:t>
      </w:r>
    </w:p>
    <w:p w14:paraId="101B12E1" w14:textId="77777777" w:rsidR="0095364F" w:rsidRPr="000D5BCB" w:rsidRDefault="0095364F" w:rsidP="00C47A8E">
      <w:pPr>
        <w:pStyle w:val="Rubrik3"/>
        <w:rPr>
          <w:rFonts w:ascii="Verdana" w:hAnsi="Verdana"/>
          <w:sz w:val="28"/>
          <w:szCs w:val="28"/>
        </w:rPr>
      </w:pPr>
      <w:r w:rsidRPr="000D5BCB">
        <w:rPr>
          <w:rFonts w:ascii="Verdana" w:hAnsi="Verdana"/>
          <w:sz w:val="28"/>
          <w:szCs w:val="28"/>
        </w:rPr>
        <w:t>Palliativ vård</w:t>
      </w:r>
    </w:p>
    <w:p w14:paraId="6C932558" w14:textId="54F0FF93" w:rsidR="0095364F" w:rsidRPr="000D5BCB" w:rsidRDefault="0095364F" w:rsidP="000D5BCB">
      <w:pPr>
        <w:spacing w:after="0" w:line="360" w:lineRule="auto"/>
        <w:ind w:left="993" w:right="565"/>
        <w:rPr>
          <w:rFonts w:ascii="Georgia" w:hAnsi="Georgia"/>
        </w:rPr>
      </w:pPr>
      <w:r w:rsidRPr="000D5BCB">
        <w:rPr>
          <w:rFonts w:ascii="Georgia" w:hAnsi="Georgia"/>
        </w:rPr>
        <w:t>Vård i syfte att lindra lidande och främja livskvaliteten för patienter med progressiv, obotlig sjukdom eller skada. Vid palliativ vård i livets slutskede ändras det huvudsakliga målet med vården från att vara livsförlängande till att vara lindrande.</w:t>
      </w:r>
    </w:p>
    <w:p w14:paraId="640C81B3" w14:textId="77777777" w:rsidR="0095364F" w:rsidRPr="000D5BCB" w:rsidRDefault="0095364F" w:rsidP="00BC1CF1">
      <w:pPr>
        <w:pStyle w:val="Rubrik3"/>
        <w:rPr>
          <w:rFonts w:ascii="Verdana" w:hAnsi="Verdana"/>
          <w:sz w:val="28"/>
          <w:szCs w:val="28"/>
        </w:rPr>
      </w:pPr>
      <w:r w:rsidRPr="000D5BCB">
        <w:rPr>
          <w:rFonts w:ascii="Verdana" w:hAnsi="Verdana"/>
          <w:sz w:val="28"/>
          <w:szCs w:val="28"/>
        </w:rPr>
        <w:t>Avstå från livsuppehållande behandling</w:t>
      </w:r>
    </w:p>
    <w:p w14:paraId="670DBA36" w14:textId="6548627E" w:rsidR="0095364F" w:rsidRPr="000D5BCB" w:rsidRDefault="0095364F" w:rsidP="000D5BCB">
      <w:pPr>
        <w:spacing w:after="0" w:line="360" w:lineRule="auto"/>
        <w:ind w:left="993" w:right="565"/>
        <w:rPr>
          <w:rFonts w:ascii="Georgia" w:hAnsi="Georgia"/>
        </w:rPr>
      </w:pPr>
      <w:r w:rsidRPr="000D5BCB">
        <w:rPr>
          <w:rFonts w:ascii="Georgia" w:hAnsi="Georgia"/>
        </w:rPr>
        <w:t>Innebära beslut att avstå från (inte inleda) en preciserad livsuppehållande behandling. Beslut kan tas på vårdavdelning, i samband med överflytt till IVA eller under pågående intensivvård.</w:t>
      </w:r>
    </w:p>
    <w:p w14:paraId="14AD9631" w14:textId="77777777" w:rsidR="0095364F" w:rsidRPr="000D5BCB" w:rsidRDefault="0095364F" w:rsidP="00BC1CF1">
      <w:pPr>
        <w:pStyle w:val="Rubrik3"/>
        <w:rPr>
          <w:rFonts w:ascii="Verdana" w:hAnsi="Verdana"/>
          <w:sz w:val="28"/>
          <w:szCs w:val="28"/>
        </w:rPr>
      </w:pPr>
      <w:r w:rsidRPr="000D5BCB">
        <w:rPr>
          <w:rFonts w:ascii="Verdana" w:hAnsi="Verdana"/>
          <w:sz w:val="28"/>
          <w:szCs w:val="28"/>
        </w:rPr>
        <w:t>Avbryta pågående livsuppehållande behandling</w:t>
      </w:r>
    </w:p>
    <w:p w14:paraId="3A2C8D67" w14:textId="13D705BE" w:rsidR="0095364F" w:rsidRPr="000D5BCB" w:rsidRDefault="0095364F" w:rsidP="000D5BCB">
      <w:pPr>
        <w:spacing w:after="0" w:line="360" w:lineRule="auto"/>
        <w:ind w:left="993" w:right="565"/>
        <w:rPr>
          <w:rFonts w:ascii="Georgia" w:hAnsi="Georgia"/>
        </w:rPr>
      </w:pPr>
      <w:r w:rsidRPr="000D5BCB">
        <w:rPr>
          <w:rFonts w:ascii="Georgia" w:hAnsi="Georgia"/>
        </w:rPr>
        <w:t>Innebär beslut att avbryta (inte fortsätta med) pågående preciserad livsuppehållande behandling.</w:t>
      </w:r>
    </w:p>
    <w:p w14:paraId="5A398793" w14:textId="77777777" w:rsidR="0095364F" w:rsidRPr="000D5BCB" w:rsidRDefault="0095364F" w:rsidP="00BC1CF1">
      <w:pPr>
        <w:pStyle w:val="Rubrik3"/>
        <w:rPr>
          <w:rFonts w:ascii="Verdana" w:hAnsi="Verdana"/>
          <w:sz w:val="28"/>
          <w:szCs w:val="28"/>
        </w:rPr>
      </w:pPr>
      <w:r w:rsidRPr="000D5BCB">
        <w:rPr>
          <w:rFonts w:ascii="Verdana" w:hAnsi="Verdana"/>
          <w:sz w:val="28"/>
          <w:szCs w:val="28"/>
        </w:rPr>
        <w:lastRenderedPageBreak/>
        <w:t>Medicinskt rådrum</w:t>
      </w:r>
    </w:p>
    <w:p w14:paraId="6C130677" w14:textId="77777777" w:rsidR="0095364F" w:rsidRPr="000D5BCB" w:rsidRDefault="0095364F" w:rsidP="00AD7AD0">
      <w:pPr>
        <w:spacing w:after="0" w:line="360" w:lineRule="auto"/>
        <w:ind w:left="993" w:right="565"/>
        <w:rPr>
          <w:rFonts w:ascii="Georgia" w:hAnsi="Georgia"/>
        </w:rPr>
      </w:pPr>
      <w:r w:rsidRPr="0095364F">
        <w:t>T</w:t>
      </w:r>
      <w:r w:rsidRPr="000D5BCB">
        <w:rPr>
          <w:rFonts w:ascii="Georgia" w:hAnsi="Georgia"/>
        </w:rPr>
        <w:t>idsperiod för att överväga de behandlingsalternativ man står inför. Tiden som krävs för informationsinsamling, diagnostik, behandling och utvärdering. Syftet är att skapa ett säkert beslutsunderlag inför ställningstagande till hur fortsatt vård skall bedrivas.</w:t>
      </w:r>
    </w:p>
    <w:p w14:paraId="65A09549" w14:textId="77777777" w:rsidR="0095364F" w:rsidRPr="000D5BCB" w:rsidRDefault="0095364F" w:rsidP="00BC1CF1">
      <w:pPr>
        <w:pStyle w:val="Rubrik3"/>
        <w:rPr>
          <w:rFonts w:ascii="Verdana" w:hAnsi="Verdana"/>
          <w:sz w:val="28"/>
          <w:szCs w:val="28"/>
        </w:rPr>
      </w:pPr>
      <w:r w:rsidRPr="000D5BCB">
        <w:rPr>
          <w:rFonts w:ascii="Verdana" w:hAnsi="Verdana"/>
          <w:sz w:val="28"/>
          <w:szCs w:val="28"/>
        </w:rPr>
        <w:t>Fast vårdkontakt</w:t>
      </w:r>
    </w:p>
    <w:p w14:paraId="5C8BEFC7" w14:textId="77777777" w:rsidR="0095364F" w:rsidRPr="000D5BCB" w:rsidRDefault="0095364F" w:rsidP="00AD7AD0">
      <w:pPr>
        <w:spacing w:after="0" w:line="360" w:lineRule="auto"/>
        <w:ind w:left="993" w:right="565"/>
        <w:rPr>
          <w:rFonts w:ascii="Georgia" w:hAnsi="Georgia"/>
        </w:rPr>
      </w:pPr>
      <w:r w:rsidRPr="000D5BCB">
        <w:rPr>
          <w:rFonts w:ascii="Georgia" w:hAnsi="Georgia"/>
        </w:rPr>
        <w:t>Enligt SOSFS 2011:07, kap 4, är den fasta vårdkontakten ansvarig för planeringen av patientens vård. Verksamhetschefen ansvarar för att det för en patient med livshotande tillstånd skall utses en legitimerad läkare som fast vårdkontakt. I praktiken oftast ansvarig läkare på respektive avdelning.</w:t>
      </w:r>
    </w:p>
    <w:p w14:paraId="1C51ABA9" w14:textId="77777777" w:rsidR="0095364F" w:rsidRPr="000D5BCB" w:rsidRDefault="0095364F" w:rsidP="00BC1CF1">
      <w:pPr>
        <w:pStyle w:val="Rubrik3"/>
        <w:rPr>
          <w:rFonts w:ascii="Verdana" w:hAnsi="Verdana"/>
          <w:sz w:val="28"/>
          <w:szCs w:val="28"/>
        </w:rPr>
      </w:pPr>
      <w:r w:rsidRPr="000D5BCB">
        <w:rPr>
          <w:rFonts w:ascii="Verdana" w:hAnsi="Verdana"/>
          <w:sz w:val="28"/>
          <w:szCs w:val="28"/>
        </w:rPr>
        <w:t>Behandlingsstrategi</w:t>
      </w:r>
    </w:p>
    <w:p w14:paraId="0433305D" w14:textId="77777777" w:rsidR="0095364F" w:rsidRPr="000D5BCB" w:rsidRDefault="0095364F" w:rsidP="00AD7AD0">
      <w:pPr>
        <w:spacing w:after="0" w:line="360" w:lineRule="auto"/>
        <w:ind w:left="993" w:right="565"/>
        <w:rPr>
          <w:rFonts w:ascii="Georgia" w:hAnsi="Georgia"/>
        </w:rPr>
      </w:pPr>
      <w:r w:rsidRPr="000D5BCB">
        <w:rPr>
          <w:rFonts w:ascii="Georgia" w:hAnsi="Georgia"/>
        </w:rPr>
        <w:t>Med behandlingsstrategi avses ett långsiktigt och övergripande tillvägagångssätt beträffande medicinska åtgärder. Det omfattar antingen inga begränsningar eller begränsningar som preciseras.</w:t>
      </w:r>
    </w:p>
    <w:p w14:paraId="3AD31B94" w14:textId="77777777" w:rsidR="0095364F" w:rsidRPr="000D5BCB" w:rsidRDefault="0095364F" w:rsidP="00AD7AD0">
      <w:pPr>
        <w:pStyle w:val="Rubrik2"/>
        <w:spacing w:line="360" w:lineRule="auto"/>
        <w:rPr>
          <w:rFonts w:ascii="Verdana" w:hAnsi="Verdana"/>
          <w:sz w:val="28"/>
          <w:szCs w:val="28"/>
        </w:rPr>
      </w:pPr>
      <w:r w:rsidRPr="000D5BCB">
        <w:rPr>
          <w:rFonts w:ascii="Verdana" w:hAnsi="Verdana"/>
          <w:sz w:val="28"/>
          <w:szCs w:val="28"/>
        </w:rPr>
        <w:t>Beslutsgrunder</w:t>
      </w:r>
    </w:p>
    <w:p w14:paraId="4FD5D4A8" w14:textId="77777777" w:rsidR="0095364F" w:rsidRPr="00AD7AD0" w:rsidRDefault="0095364F" w:rsidP="00AD7AD0">
      <w:pPr>
        <w:spacing w:after="0" w:line="360" w:lineRule="auto"/>
        <w:ind w:left="993" w:right="565"/>
        <w:rPr>
          <w:rFonts w:ascii="Georgia" w:hAnsi="Georgia"/>
          <w:szCs w:val="20"/>
        </w:rPr>
      </w:pPr>
      <w:r w:rsidRPr="00AD7AD0">
        <w:rPr>
          <w:rFonts w:ascii="Georgia" w:hAnsi="Georgia"/>
          <w:szCs w:val="20"/>
        </w:rPr>
        <w:t xml:space="preserve">Val av behandlingsstrategi skall baseras på etiska principer, medicinsk vetenskap och beprövad erfarenhet. </w:t>
      </w:r>
    </w:p>
    <w:p w14:paraId="55A8BA6A" w14:textId="1A7F0091" w:rsidR="0095364F" w:rsidRPr="00AD7AD0" w:rsidRDefault="0095364F" w:rsidP="00AD7AD0">
      <w:pPr>
        <w:spacing w:after="0" w:line="360" w:lineRule="auto"/>
        <w:ind w:left="993" w:right="565"/>
        <w:rPr>
          <w:rFonts w:ascii="Georgia" w:hAnsi="Georgia"/>
          <w:i/>
          <w:iCs/>
          <w:sz w:val="28"/>
          <w:szCs w:val="28"/>
        </w:rPr>
      </w:pPr>
      <w:r w:rsidRPr="00AD7AD0">
        <w:rPr>
          <w:rFonts w:ascii="Georgia" w:hAnsi="Georgia"/>
          <w:b/>
          <w:bCs/>
          <w:szCs w:val="20"/>
        </w:rPr>
        <w:t>Det är ingen etisk skillnad mellan att avbryta redan insatt behandling som inte längre gagnar patienten, eller att avstå från att påbörja behandling.</w:t>
      </w:r>
    </w:p>
    <w:p w14:paraId="45045F5B" w14:textId="77777777" w:rsidR="0095364F" w:rsidRPr="000D5BCB" w:rsidRDefault="0095364F" w:rsidP="00BC1CF1">
      <w:pPr>
        <w:pStyle w:val="Rubrik3"/>
        <w:rPr>
          <w:rFonts w:ascii="Verdana" w:hAnsi="Verdana"/>
          <w:sz w:val="28"/>
          <w:szCs w:val="28"/>
        </w:rPr>
      </w:pPr>
      <w:r w:rsidRPr="000D5BCB">
        <w:rPr>
          <w:rFonts w:ascii="Verdana" w:hAnsi="Verdana"/>
          <w:sz w:val="28"/>
          <w:szCs w:val="28"/>
        </w:rPr>
        <w:t>Etiska principer</w:t>
      </w:r>
    </w:p>
    <w:p w14:paraId="53CB00A5" w14:textId="77777777" w:rsidR="0095364F" w:rsidRPr="0095364F" w:rsidRDefault="0095364F" w:rsidP="008A4E33">
      <w:pPr>
        <w:spacing w:after="0" w:line="240" w:lineRule="auto"/>
        <w:ind w:left="1134" w:right="565"/>
      </w:pPr>
    </w:p>
    <w:p w14:paraId="2DE4AAEF" w14:textId="77777777" w:rsidR="0095364F" w:rsidRPr="00AD7AD0" w:rsidRDefault="0095364F" w:rsidP="00AD7AD0">
      <w:pPr>
        <w:numPr>
          <w:ilvl w:val="0"/>
          <w:numId w:val="20"/>
        </w:numPr>
        <w:spacing w:after="0" w:line="360" w:lineRule="auto"/>
        <w:ind w:left="1418" w:right="565" w:hanging="425"/>
        <w:rPr>
          <w:rFonts w:ascii="Georgia" w:hAnsi="Georgia"/>
          <w:b/>
          <w:bCs/>
        </w:rPr>
      </w:pPr>
      <w:r w:rsidRPr="00AD7AD0">
        <w:rPr>
          <w:rFonts w:ascii="Georgia" w:hAnsi="Georgia"/>
          <w:b/>
          <w:bCs/>
        </w:rPr>
        <w:t>Självbestämmande (Autonomi)</w:t>
      </w:r>
    </w:p>
    <w:p w14:paraId="387E695E" w14:textId="77777777" w:rsidR="0095364F" w:rsidRPr="00AD7AD0" w:rsidRDefault="0095364F" w:rsidP="00AD7AD0">
      <w:pPr>
        <w:spacing w:after="0" w:line="360" w:lineRule="auto"/>
        <w:ind w:left="1418" w:right="565"/>
        <w:rPr>
          <w:rFonts w:ascii="Georgia" w:hAnsi="Georgia"/>
        </w:rPr>
      </w:pPr>
      <w:r w:rsidRPr="00AD7AD0">
        <w:rPr>
          <w:rFonts w:ascii="Georgia" w:hAnsi="Georgia"/>
        </w:rPr>
        <w:t>Alla människor har samma värde och rätt att bestämma över sitt eget liv-</w:t>
      </w:r>
    </w:p>
    <w:p w14:paraId="649D0D1E" w14:textId="77777777" w:rsidR="0095364F" w:rsidRPr="00AD7AD0" w:rsidRDefault="0095364F" w:rsidP="00AD7AD0">
      <w:pPr>
        <w:numPr>
          <w:ilvl w:val="0"/>
          <w:numId w:val="20"/>
        </w:numPr>
        <w:spacing w:after="0" w:line="360" w:lineRule="auto"/>
        <w:ind w:left="1418" w:right="565" w:hanging="425"/>
        <w:rPr>
          <w:rFonts w:ascii="Georgia" w:hAnsi="Georgia"/>
          <w:b/>
          <w:bCs/>
        </w:rPr>
      </w:pPr>
      <w:r w:rsidRPr="00AD7AD0">
        <w:rPr>
          <w:rFonts w:ascii="Georgia" w:hAnsi="Georgia"/>
          <w:b/>
          <w:bCs/>
        </w:rPr>
        <w:t>Inte skada</w:t>
      </w:r>
    </w:p>
    <w:p w14:paraId="780D2D28" w14:textId="281020F5" w:rsidR="0095364F" w:rsidRPr="00AD7AD0" w:rsidRDefault="0095364F" w:rsidP="00AD7AD0">
      <w:pPr>
        <w:spacing w:after="0" w:line="360" w:lineRule="auto"/>
        <w:ind w:left="1418" w:right="565"/>
        <w:rPr>
          <w:rFonts w:ascii="Georgia" w:hAnsi="Georgia"/>
        </w:rPr>
      </w:pPr>
      <w:r w:rsidRPr="00AD7AD0">
        <w:rPr>
          <w:rFonts w:ascii="Georgia" w:hAnsi="Georgia"/>
        </w:rPr>
        <w:t>Vården skall inte medföra skada eller lidande för patienten. Vården måste ibland acceptera biverkningar och negativa effekter av en behandling om och när de uppvägs av den nytta behandlingen innebär för patienten.</w:t>
      </w:r>
      <w:r w:rsidR="003118DA">
        <w:rPr>
          <w:rFonts w:ascii="Georgia" w:hAnsi="Georgia"/>
        </w:rPr>
        <w:br/>
      </w:r>
    </w:p>
    <w:p w14:paraId="2C8A6200" w14:textId="77777777" w:rsidR="0095364F" w:rsidRPr="00AD7AD0" w:rsidRDefault="0095364F" w:rsidP="00AD7AD0">
      <w:pPr>
        <w:numPr>
          <w:ilvl w:val="0"/>
          <w:numId w:val="20"/>
        </w:numPr>
        <w:spacing w:after="0" w:line="360" w:lineRule="auto"/>
        <w:ind w:left="1418" w:right="565" w:hanging="425"/>
        <w:rPr>
          <w:rFonts w:ascii="Georgia" w:hAnsi="Georgia"/>
          <w:b/>
          <w:bCs/>
        </w:rPr>
      </w:pPr>
      <w:r w:rsidRPr="00AD7AD0">
        <w:rPr>
          <w:rFonts w:ascii="Georgia" w:hAnsi="Georgia"/>
          <w:b/>
          <w:bCs/>
        </w:rPr>
        <w:lastRenderedPageBreak/>
        <w:t>Göra gott</w:t>
      </w:r>
    </w:p>
    <w:p w14:paraId="53DE6740" w14:textId="77777777" w:rsidR="0095364F" w:rsidRPr="00AD7AD0" w:rsidRDefault="0095364F" w:rsidP="00AD7AD0">
      <w:pPr>
        <w:spacing w:after="0" w:line="360" w:lineRule="auto"/>
        <w:ind w:left="1418" w:right="565"/>
        <w:rPr>
          <w:rFonts w:ascii="Georgia" w:hAnsi="Georgia"/>
        </w:rPr>
      </w:pPr>
      <w:r w:rsidRPr="00AD7AD0">
        <w:rPr>
          <w:rFonts w:ascii="Georgia" w:hAnsi="Georgia"/>
        </w:rPr>
        <w:t>Vården skall sträva efter att bota patientens sjukdom. Om det inte går, skall man sträva efter att lindra patientens besvär.</w:t>
      </w:r>
    </w:p>
    <w:p w14:paraId="162BE682" w14:textId="77777777" w:rsidR="0095364F" w:rsidRPr="00AD7AD0" w:rsidRDefault="0095364F" w:rsidP="00AD7AD0">
      <w:pPr>
        <w:numPr>
          <w:ilvl w:val="0"/>
          <w:numId w:val="20"/>
        </w:numPr>
        <w:spacing w:after="0" w:line="360" w:lineRule="auto"/>
        <w:ind w:left="1418" w:right="565" w:hanging="425"/>
        <w:rPr>
          <w:rFonts w:ascii="Georgia" w:hAnsi="Georgia"/>
          <w:b/>
          <w:bCs/>
        </w:rPr>
      </w:pPr>
      <w:r w:rsidRPr="00AD7AD0">
        <w:rPr>
          <w:rFonts w:ascii="Georgia" w:hAnsi="Georgia"/>
          <w:b/>
          <w:bCs/>
        </w:rPr>
        <w:t>Rättvisa</w:t>
      </w:r>
    </w:p>
    <w:p w14:paraId="2825D4BD" w14:textId="6FA7A447" w:rsidR="0095364F" w:rsidRPr="0095364F" w:rsidRDefault="0095364F" w:rsidP="003118DA">
      <w:pPr>
        <w:spacing w:after="0" w:line="360" w:lineRule="auto"/>
        <w:ind w:left="1418" w:right="565"/>
      </w:pPr>
      <w:r w:rsidRPr="00AD7AD0">
        <w:rPr>
          <w:rFonts w:ascii="Georgia" w:hAnsi="Georgia"/>
        </w:rPr>
        <w:t>Alla människor har lika rätt till vård och omsorg.</w:t>
      </w:r>
    </w:p>
    <w:p w14:paraId="79258BF5" w14:textId="718E2C6F" w:rsidR="0095364F" w:rsidRPr="0095364F" w:rsidRDefault="0095364F" w:rsidP="00113B7A">
      <w:pPr>
        <w:pStyle w:val="Rubrik3"/>
      </w:pPr>
      <w:r w:rsidRPr="000D5BCB">
        <w:rPr>
          <w:rFonts w:ascii="Verdana" w:hAnsi="Verdana"/>
          <w:sz w:val="28"/>
          <w:szCs w:val="28"/>
        </w:rPr>
        <w:t>Vetenskap och beprövad erfarenhet</w:t>
      </w:r>
    </w:p>
    <w:p w14:paraId="3077389B" w14:textId="77777777" w:rsidR="0095364F" w:rsidRPr="00AD7AD0" w:rsidRDefault="0095364F" w:rsidP="00AD7AD0">
      <w:pPr>
        <w:numPr>
          <w:ilvl w:val="0"/>
          <w:numId w:val="21"/>
        </w:numPr>
        <w:spacing w:after="0" w:line="360" w:lineRule="auto"/>
        <w:ind w:left="1418" w:right="565" w:hanging="425"/>
        <w:rPr>
          <w:rFonts w:ascii="Georgia" w:hAnsi="Georgia"/>
        </w:rPr>
      </w:pPr>
      <w:r w:rsidRPr="00AD7AD0">
        <w:rPr>
          <w:rFonts w:ascii="Georgia" w:hAnsi="Georgia"/>
        </w:rPr>
        <w:t>Akuta sjukdomens prognos</w:t>
      </w:r>
    </w:p>
    <w:p w14:paraId="68C35CDC" w14:textId="77777777" w:rsidR="0095364F" w:rsidRPr="00AD7AD0" w:rsidRDefault="0095364F" w:rsidP="00AD7AD0">
      <w:pPr>
        <w:numPr>
          <w:ilvl w:val="0"/>
          <w:numId w:val="21"/>
        </w:numPr>
        <w:spacing w:after="0" w:line="360" w:lineRule="auto"/>
        <w:ind w:left="1418" w:right="565" w:hanging="425"/>
        <w:rPr>
          <w:rFonts w:ascii="Georgia" w:hAnsi="Georgia"/>
        </w:rPr>
      </w:pPr>
      <w:r w:rsidRPr="00AD7AD0">
        <w:rPr>
          <w:rFonts w:ascii="Georgia" w:hAnsi="Georgia"/>
        </w:rPr>
        <w:t>Kroniska sjukdomens prognos</w:t>
      </w:r>
    </w:p>
    <w:p w14:paraId="29CE59DC" w14:textId="77777777" w:rsidR="0095364F" w:rsidRPr="00AD7AD0" w:rsidRDefault="0095364F" w:rsidP="00AD7AD0">
      <w:pPr>
        <w:numPr>
          <w:ilvl w:val="0"/>
          <w:numId w:val="21"/>
        </w:numPr>
        <w:spacing w:after="0" w:line="360" w:lineRule="auto"/>
        <w:ind w:left="1418" w:right="565" w:hanging="425"/>
        <w:rPr>
          <w:rFonts w:ascii="Georgia" w:hAnsi="Georgia"/>
        </w:rPr>
      </w:pPr>
      <w:r w:rsidRPr="00AD7AD0">
        <w:rPr>
          <w:rFonts w:ascii="Georgia" w:hAnsi="Georgia"/>
        </w:rPr>
        <w:t>Behandlingssvikt</w:t>
      </w:r>
    </w:p>
    <w:p w14:paraId="58FE1EFA" w14:textId="77777777" w:rsidR="0095364F" w:rsidRPr="000D5BCB" w:rsidRDefault="0095364F" w:rsidP="008F615F">
      <w:pPr>
        <w:pStyle w:val="Rubrik3"/>
        <w:rPr>
          <w:rFonts w:ascii="Verdana" w:hAnsi="Verdana"/>
          <w:sz w:val="28"/>
          <w:szCs w:val="28"/>
        </w:rPr>
      </w:pPr>
      <w:r w:rsidRPr="000D5BCB">
        <w:rPr>
          <w:rFonts w:ascii="Verdana" w:hAnsi="Verdana"/>
          <w:sz w:val="28"/>
          <w:szCs w:val="28"/>
        </w:rPr>
        <w:t>Autonomi och närstående</w:t>
      </w:r>
    </w:p>
    <w:p w14:paraId="27F74473" w14:textId="77777777" w:rsidR="0095364F" w:rsidRPr="00AD7AD0" w:rsidRDefault="0095364F" w:rsidP="00AD7AD0">
      <w:pPr>
        <w:spacing w:after="0" w:line="360" w:lineRule="auto"/>
        <w:ind w:left="993" w:right="565"/>
        <w:rPr>
          <w:rFonts w:ascii="Georgia" w:hAnsi="Georgia"/>
        </w:rPr>
      </w:pPr>
      <w:r w:rsidRPr="00AD7AD0">
        <w:rPr>
          <w:rFonts w:ascii="Georgia" w:hAnsi="Georgia"/>
        </w:rPr>
        <w:t xml:space="preserve">En läkare får, med vissa undantag, inte ge en behandling som patienten inte vill ha. Vården skall utformas och genomföras i samråd med patienten, när det är möjligt. </w:t>
      </w:r>
    </w:p>
    <w:p w14:paraId="5409AB45" w14:textId="77777777" w:rsidR="0095364F" w:rsidRPr="00AD7AD0" w:rsidRDefault="0095364F" w:rsidP="00AD7AD0">
      <w:pPr>
        <w:spacing w:after="0" w:line="360" w:lineRule="auto"/>
        <w:ind w:left="993" w:right="565"/>
        <w:rPr>
          <w:rFonts w:ascii="Georgia" w:hAnsi="Georgia"/>
        </w:rPr>
      </w:pPr>
      <w:r w:rsidRPr="00AD7AD0">
        <w:rPr>
          <w:rFonts w:ascii="Georgia" w:hAnsi="Georgia"/>
        </w:rPr>
        <w:t xml:space="preserve">Om en patient inte vill ha en livsuppehållande behandling, skall den fasta vårdkontakten ta ställning till patientens önskemål. Den fasta vårdkontakten skall försäkra sig om att patient och närstående fått individuellt anpassad information, att patienten förstår informationen och kan inse och överblicka dess konsekvenser. Patienten skall också ha haft tillräckligt med tid för sina överväganden och stå fast vid dem. </w:t>
      </w:r>
    </w:p>
    <w:p w14:paraId="11FC5873" w14:textId="77777777" w:rsidR="0095364F" w:rsidRPr="00AD7AD0" w:rsidRDefault="0095364F" w:rsidP="00AD7AD0">
      <w:pPr>
        <w:spacing w:after="0" w:line="360" w:lineRule="auto"/>
        <w:ind w:left="993" w:right="565"/>
        <w:rPr>
          <w:rFonts w:ascii="Georgia" w:hAnsi="Georgia"/>
        </w:rPr>
      </w:pPr>
      <w:r w:rsidRPr="00AD7AD0">
        <w:rPr>
          <w:rFonts w:ascii="Georgia" w:hAnsi="Georgia"/>
        </w:rPr>
        <w:t>Närstående skall tillåtas vara delaktig i vården och få sanningsenlig information. Närstående skall informeras om planeringen av patientens vård. Detta gäller särskilt om en patient inte är beslutskompetent eller döende. Närstående kan aldrig ta över beslutanderätt från patienten och personalen får inte lägga över ansvaret för ställningstagande till livsuppehållande behandling på närstående. Det är alltid läkaren som har det slutgiltiga ansvaret för ställningstagandet till livsuppehållande åtgärder.</w:t>
      </w:r>
    </w:p>
    <w:p w14:paraId="7D60B990" w14:textId="77777777" w:rsidR="0095364F" w:rsidRPr="000D5BCB" w:rsidRDefault="0095364F" w:rsidP="0048247C">
      <w:pPr>
        <w:pStyle w:val="Rubrik3"/>
        <w:rPr>
          <w:rFonts w:ascii="Verdana" w:hAnsi="Verdana"/>
          <w:sz w:val="28"/>
          <w:szCs w:val="28"/>
        </w:rPr>
      </w:pPr>
      <w:r w:rsidRPr="000D5BCB">
        <w:rPr>
          <w:rFonts w:ascii="Verdana" w:hAnsi="Verdana"/>
          <w:sz w:val="28"/>
          <w:szCs w:val="28"/>
        </w:rPr>
        <w:t>Beslutsfattande</w:t>
      </w:r>
    </w:p>
    <w:p w14:paraId="02BBC240" w14:textId="77777777" w:rsidR="0095364F" w:rsidRPr="00AD7AD0" w:rsidRDefault="0095364F" w:rsidP="00AD7AD0">
      <w:pPr>
        <w:spacing w:after="0" w:line="360" w:lineRule="auto"/>
        <w:ind w:left="993" w:right="565"/>
        <w:rPr>
          <w:rFonts w:ascii="Georgia" w:hAnsi="Georgia"/>
        </w:rPr>
      </w:pPr>
      <w:r w:rsidRPr="00AD7AD0">
        <w:rPr>
          <w:rFonts w:ascii="Georgia" w:hAnsi="Georgia"/>
        </w:rPr>
        <w:t>Beslut om att inte inleda eller inte fortsätta livsuppehållande behandling skall fattas av den fasta vårdkontakten, som också skall rådgöra med minst en annan legitimerad yrkesutövare.</w:t>
      </w:r>
    </w:p>
    <w:p w14:paraId="43DFD9DD" w14:textId="3752DF63" w:rsidR="0095364F" w:rsidRDefault="0095364F" w:rsidP="00AD7AD0">
      <w:pPr>
        <w:spacing w:after="0" w:line="360" w:lineRule="auto"/>
        <w:ind w:left="993" w:right="565"/>
        <w:rPr>
          <w:rFonts w:ascii="Georgia" w:hAnsi="Georgia"/>
        </w:rPr>
      </w:pPr>
      <w:r w:rsidRPr="00AD7AD0">
        <w:rPr>
          <w:rFonts w:ascii="Georgia" w:hAnsi="Georgia"/>
        </w:rPr>
        <w:lastRenderedPageBreak/>
        <w:t xml:space="preserve">Enligt SOSFS 2011:07 är den fasta vårdkontakten ansvarig för patientens vård. I en intensivvårdssituation delas detta ansvar med ansvarig IVA-läkare. </w:t>
      </w:r>
    </w:p>
    <w:p w14:paraId="0DA69481" w14:textId="77777777" w:rsidR="0089097B" w:rsidRPr="00AD7AD0" w:rsidRDefault="0089097B" w:rsidP="00AD7AD0">
      <w:pPr>
        <w:spacing w:after="0" w:line="360" w:lineRule="auto"/>
        <w:ind w:left="993" w:right="565"/>
        <w:rPr>
          <w:rFonts w:ascii="Georgia" w:hAnsi="Georgia"/>
        </w:rPr>
      </w:pPr>
    </w:p>
    <w:p w14:paraId="7DB5D25E" w14:textId="77777777" w:rsidR="0095364F" w:rsidRPr="00AD7AD0" w:rsidRDefault="0095364F" w:rsidP="00AD7AD0">
      <w:pPr>
        <w:spacing w:after="0" w:line="360" w:lineRule="auto"/>
        <w:ind w:left="993" w:right="565"/>
        <w:rPr>
          <w:rFonts w:ascii="Georgia" w:hAnsi="Georgia"/>
        </w:rPr>
      </w:pPr>
      <w:r w:rsidRPr="00AD7AD0">
        <w:rPr>
          <w:rFonts w:ascii="Georgia" w:hAnsi="Georgia"/>
        </w:rPr>
        <w:t>I intensivvårdssituationen kan beslut om behandlingsstrategi tas mot bakgrund av antingen patientens grundsjukdom eller mot bakgrund av intensivvårdens möjligheter i den aktuella situationen förbättra patientens prognos.</w:t>
      </w:r>
    </w:p>
    <w:p w14:paraId="43544D3F" w14:textId="77777777" w:rsidR="0095364F" w:rsidRPr="00AD7AD0" w:rsidRDefault="0095364F" w:rsidP="00AD7AD0">
      <w:pPr>
        <w:spacing w:after="0" w:line="360" w:lineRule="auto"/>
        <w:ind w:left="993" w:right="565"/>
        <w:rPr>
          <w:rFonts w:ascii="Georgia" w:hAnsi="Georgia"/>
        </w:rPr>
      </w:pPr>
    </w:p>
    <w:p w14:paraId="14242F59" w14:textId="77777777" w:rsidR="0095364F" w:rsidRPr="00AD7AD0" w:rsidRDefault="0095364F" w:rsidP="00AD7AD0">
      <w:pPr>
        <w:spacing w:after="0" w:line="360" w:lineRule="auto"/>
        <w:ind w:left="993" w:right="565"/>
        <w:rPr>
          <w:rFonts w:ascii="Georgia" w:hAnsi="Georgia"/>
        </w:rPr>
      </w:pPr>
      <w:r w:rsidRPr="00AD7AD0">
        <w:rPr>
          <w:rFonts w:ascii="Georgia" w:hAnsi="Georgia"/>
        </w:rPr>
        <w:t>¤ I det förstnämnda fallet ligger huvudansvaret på behandlande läkare/fast vårdkontakt</w:t>
      </w:r>
    </w:p>
    <w:p w14:paraId="6B4389A6" w14:textId="09574DE6" w:rsidR="0095364F" w:rsidRPr="0095364F" w:rsidRDefault="0095364F" w:rsidP="00AD7AD0">
      <w:pPr>
        <w:spacing w:after="0" w:line="360" w:lineRule="auto"/>
        <w:ind w:left="993" w:right="565"/>
      </w:pPr>
      <w:r w:rsidRPr="00AD7AD0">
        <w:rPr>
          <w:rFonts w:ascii="Georgia" w:hAnsi="Georgia"/>
        </w:rPr>
        <w:t>¤ I det sistnämnda fallet tas beslutet av ansvarig intensivvårdsläkare med det bör ske efter samråd med behandlande läkare/fast vårdkontakt.</w:t>
      </w:r>
    </w:p>
    <w:p w14:paraId="1904A715" w14:textId="77777777" w:rsidR="0095364F" w:rsidRPr="000D5BCB" w:rsidRDefault="0095364F" w:rsidP="00BB2580">
      <w:pPr>
        <w:pStyle w:val="Rubrik3"/>
        <w:rPr>
          <w:rFonts w:ascii="Verdana" w:hAnsi="Verdana"/>
        </w:rPr>
      </w:pPr>
      <w:r w:rsidRPr="000D5BCB">
        <w:rPr>
          <w:rFonts w:ascii="Verdana" w:hAnsi="Verdana"/>
        </w:rPr>
        <w:t>Dokumentation</w:t>
      </w:r>
    </w:p>
    <w:p w14:paraId="628A9B2E" w14:textId="77777777" w:rsidR="0095364F" w:rsidRPr="00AD7AD0" w:rsidRDefault="0095364F" w:rsidP="00AD7AD0">
      <w:pPr>
        <w:spacing w:after="0" w:line="360" w:lineRule="auto"/>
        <w:ind w:left="1134" w:right="565"/>
        <w:rPr>
          <w:rFonts w:ascii="Georgia" w:hAnsi="Georgia"/>
        </w:rPr>
      </w:pPr>
      <w:r w:rsidRPr="00AD7AD0">
        <w:rPr>
          <w:rFonts w:ascii="Georgia" w:hAnsi="Georgia"/>
        </w:rPr>
        <w:t>Dokumentation av ovanstående beslut skall dokumenteras i patientens journal, i Melior. Det skall dokumenteras i mallen ”Begränsning av vårdinsats” på vårdkontakt ”Fri aktivitet”.</w:t>
      </w:r>
    </w:p>
    <w:p w14:paraId="7A7029A5" w14:textId="77777777" w:rsidR="0095364F" w:rsidRPr="00AD7AD0" w:rsidRDefault="0095364F" w:rsidP="00AD7AD0">
      <w:pPr>
        <w:spacing w:after="0" w:line="360" w:lineRule="auto"/>
        <w:ind w:left="1134" w:right="565"/>
        <w:rPr>
          <w:rFonts w:ascii="Georgia" w:hAnsi="Georgia"/>
        </w:rPr>
      </w:pPr>
      <w:r w:rsidRPr="00AD7AD0">
        <w:rPr>
          <w:rFonts w:ascii="Georgia" w:hAnsi="Georgia"/>
        </w:rPr>
        <w:t>Där skall dokumenteras (enl SOSFS 2011:07, 3 kap) :</w:t>
      </w:r>
    </w:p>
    <w:p w14:paraId="3BFA9B66" w14:textId="77777777" w:rsidR="0095364F" w:rsidRPr="00AD7AD0" w:rsidRDefault="0095364F" w:rsidP="00AD7AD0">
      <w:pPr>
        <w:numPr>
          <w:ilvl w:val="0"/>
          <w:numId w:val="20"/>
        </w:numPr>
        <w:spacing w:after="0" w:line="360" w:lineRule="auto"/>
        <w:ind w:left="1560" w:right="565" w:hanging="426"/>
        <w:rPr>
          <w:rFonts w:ascii="Georgia" w:hAnsi="Georgia"/>
        </w:rPr>
      </w:pPr>
      <w:r w:rsidRPr="00AD7AD0">
        <w:rPr>
          <w:rFonts w:ascii="Georgia" w:hAnsi="Georgia"/>
        </w:rPr>
        <w:t>Ställningstagande till behandlingsbegränsning eller ej</w:t>
      </w:r>
    </w:p>
    <w:p w14:paraId="182866A8" w14:textId="77777777" w:rsidR="0095364F" w:rsidRPr="00AD7AD0" w:rsidRDefault="0095364F" w:rsidP="00AD7AD0">
      <w:pPr>
        <w:numPr>
          <w:ilvl w:val="0"/>
          <w:numId w:val="20"/>
        </w:numPr>
        <w:spacing w:after="0" w:line="360" w:lineRule="auto"/>
        <w:ind w:left="1560" w:right="565" w:hanging="426"/>
        <w:rPr>
          <w:rFonts w:ascii="Georgia" w:hAnsi="Georgia"/>
        </w:rPr>
      </w:pPr>
      <w:r w:rsidRPr="00AD7AD0">
        <w:rPr>
          <w:rFonts w:ascii="Georgia" w:hAnsi="Georgia"/>
        </w:rPr>
        <w:t>När och på vilka grunder ställningstagandet gjorts</w:t>
      </w:r>
    </w:p>
    <w:p w14:paraId="60F70343" w14:textId="77777777" w:rsidR="0095364F" w:rsidRPr="00AD7AD0" w:rsidRDefault="0095364F" w:rsidP="00AD7AD0">
      <w:pPr>
        <w:numPr>
          <w:ilvl w:val="0"/>
          <w:numId w:val="20"/>
        </w:numPr>
        <w:spacing w:after="0" w:line="360" w:lineRule="auto"/>
        <w:ind w:left="1560" w:right="565" w:hanging="426"/>
        <w:rPr>
          <w:rFonts w:ascii="Georgia" w:hAnsi="Georgia"/>
        </w:rPr>
      </w:pPr>
      <w:r w:rsidRPr="00AD7AD0">
        <w:rPr>
          <w:rFonts w:ascii="Georgia" w:hAnsi="Georgia"/>
        </w:rPr>
        <w:t>När och med vilka yrkesutövare han eller hon har rådgjort</w:t>
      </w:r>
    </w:p>
    <w:p w14:paraId="7F44FF12" w14:textId="77777777" w:rsidR="0095364F" w:rsidRPr="00AD7AD0" w:rsidRDefault="0095364F" w:rsidP="00AD7AD0">
      <w:pPr>
        <w:numPr>
          <w:ilvl w:val="0"/>
          <w:numId w:val="20"/>
        </w:numPr>
        <w:spacing w:after="0" w:line="360" w:lineRule="auto"/>
        <w:ind w:left="1560" w:right="565" w:hanging="426"/>
        <w:rPr>
          <w:rFonts w:ascii="Georgia" w:hAnsi="Georgia"/>
        </w:rPr>
      </w:pPr>
      <w:r w:rsidRPr="00AD7AD0">
        <w:rPr>
          <w:rFonts w:ascii="Georgia" w:hAnsi="Georgia"/>
        </w:rPr>
        <w:t>Vid vilka tidpunkter samråd med patienten har förekommit</w:t>
      </w:r>
    </w:p>
    <w:p w14:paraId="14FA5EA9" w14:textId="77777777" w:rsidR="0095364F" w:rsidRPr="00AD7AD0" w:rsidRDefault="0095364F" w:rsidP="00AD7AD0">
      <w:pPr>
        <w:numPr>
          <w:ilvl w:val="0"/>
          <w:numId w:val="20"/>
        </w:numPr>
        <w:spacing w:after="0" w:line="360" w:lineRule="auto"/>
        <w:ind w:left="1560" w:right="565" w:hanging="426"/>
        <w:rPr>
          <w:rFonts w:ascii="Georgia" w:hAnsi="Georgia"/>
        </w:rPr>
      </w:pPr>
      <w:r w:rsidRPr="00AD7AD0">
        <w:rPr>
          <w:rFonts w:ascii="Georgia" w:hAnsi="Georgia"/>
        </w:rPr>
        <w:t>När och på vilket sätt patient och närstående fått information</w:t>
      </w:r>
    </w:p>
    <w:p w14:paraId="640E3C74" w14:textId="77777777" w:rsidR="0095364F" w:rsidRPr="00AD7AD0" w:rsidRDefault="0095364F" w:rsidP="00AD7AD0">
      <w:pPr>
        <w:numPr>
          <w:ilvl w:val="0"/>
          <w:numId w:val="20"/>
        </w:numPr>
        <w:spacing w:after="0" w:line="360" w:lineRule="auto"/>
        <w:ind w:left="1560" w:right="565" w:hanging="426"/>
        <w:rPr>
          <w:rFonts w:ascii="Georgia" w:hAnsi="Georgia"/>
        </w:rPr>
      </w:pPr>
      <w:r w:rsidRPr="00AD7AD0">
        <w:rPr>
          <w:rFonts w:ascii="Georgia" w:hAnsi="Georgia"/>
        </w:rPr>
        <w:t>Vilken inställning till beslutet patienten och närstående gett uttryck för</w:t>
      </w:r>
    </w:p>
    <w:p w14:paraId="11321DC9" w14:textId="77777777" w:rsidR="0095364F" w:rsidRPr="0095364F" w:rsidRDefault="0095364F" w:rsidP="008A4E33">
      <w:pPr>
        <w:spacing w:after="0" w:line="240" w:lineRule="auto"/>
        <w:ind w:left="1134" w:right="565"/>
      </w:pPr>
    </w:p>
    <w:p w14:paraId="4AAD7439" w14:textId="77777777" w:rsidR="0095364F" w:rsidRPr="00AD7AD0" w:rsidRDefault="0095364F" w:rsidP="00AD7AD0">
      <w:pPr>
        <w:spacing w:after="0" w:line="360" w:lineRule="auto"/>
        <w:ind w:left="1134" w:right="565"/>
        <w:rPr>
          <w:rFonts w:ascii="Georgia" w:hAnsi="Georgia"/>
        </w:rPr>
      </w:pPr>
      <w:r w:rsidRPr="00AD7AD0">
        <w:rPr>
          <w:rFonts w:ascii="Georgia" w:hAnsi="Georgia"/>
        </w:rPr>
        <w:t>När patienten inte vill ha livsuppehållande åtgärder skall, utöver ovanstående, även dessa punkter dokumenteras ( SOSFS 2011:07, 4 kap) :</w:t>
      </w:r>
    </w:p>
    <w:p w14:paraId="7B507E21" w14:textId="77777777" w:rsidR="0095364F" w:rsidRPr="00AD7AD0" w:rsidRDefault="0095364F" w:rsidP="00AD7AD0">
      <w:pPr>
        <w:spacing w:after="0" w:line="360" w:lineRule="auto"/>
        <w:ind w:left="1134" w:right="565"/>
        <w:rPr>
          <w:rFonts w:ascii="Georgia" w:hAnsi="Georgia"/>
        </w:rPr>
      </w:pPr>
    </w:p>
    <w:p w14:paraId="5A03A682" w14:textId="77777777" w:rsidR="0095364F" w:rsidRPr="00AD7AD0" w:rsidRDefault="0095364F" w:rsidP="00AD7AD0">
      <w:pPr>
        <w:numPr>
          <w:ilvl w:val="0"/>
          <w:numId w:val="22"/>
        </w:numPr>
        <w:spacing w:after="0" w:line="360" w:lineRule="auto"/>
        <w:ind w:left="1560" w:right="565" w:hanging="284"/>
        <w:rPr>
          <w:rFonts w:ascii="Georgia" w:hAnsi="Georgia"/>
        </w:rPr>
      </w:pPr>
      <w:r w:rsidRPr="00AD7AD0">
        <w:rPr>
          <w:rFonts w:ascii="Georgia" w:hAnsi="Georgia"/>
        </w:rPr>
        <w:t>Att patienten förstår informationen,</w:t>
      </w:r>
    </w:p>
    <w:p w14:paraId="5917A011" w14:textId="77777777" w:rsidR="0095364F" w:rsidRPr="00AD7AD0" w:rsidRDefault="0095364F" w:rsidP="00AD7AD0">
      <w:pPr>
        <w:numPr>
          <w:ilvl w:val="0"/>
          <w:numId w:val="22"/>
        </w:numPr>
        <w:spacing w:after="0" w:line="360" w:lineRule="auto"/>
        <w:ind w:left="1560" w:right="565" w:hanging="284"/>
        <w:rPr>
          <w:rFonts w:ascii="Georgia" w:hAnsi="Georgia"/>
        </w:rPr>
      </w:pPr>
      <w:r w:rsidRPr="00AD7AD0">
        <w:rPr>
          <w:rFonts w:ascii="Georgia" w:hAnsi="Georgia"/>
        </w:rPr>
        <w:t>kan inse och överblicka konsekvenserna av att behandling inte inleds eller fortsätter,</w:t>
      </w:r>
    </w:p>
    <w:p w14:paraId="7A649A04" w14:textId="77777777" w:rsidR="0095364F" w:rsidRPr="00AD7AD0" w:rsidRDefault="0095364F" w:rsidP="00AD7AD0">
      <w:pPr>
        <w:numPr>
          <w:ilvl w:val="0"/>
          <w:numId w:val="22"/>
        </w:numPr>
        <w:spacing w:after="0" w:line="360" w:lineRule="auto"/>
        <w:ind w:left="1560" w:right="565" w:hanging="284"/>
        <w:rPr>
          <w:rFonts w:ascii="Georgia" w:hAnsi="Georgia"/>
        </w:rPr>
      </w:pPr>
      <w:r w:rsidRPr="00AD7AD0">
        <w:rPr>
          <w:rFonts w:ascii="Georgia" w:hAnsi="Georgia"/>
        </w:rPr>
        <w:lastRenderedPageBreak/>
        <w:t>har haft tillräckligt med tid för sina överväganden, och</w:t>
      </w:r>
    </w:p>
    <w:p w14:paraId="00759699" w14:textId="77777777" w:rsidR="0095364F" w:rsidRPr="00AD7AD0" w:rsidRDefault="0095364F" w:rsidP="003521C3">
      <w:pPr>
        <w:numPr>
          <w:ilvl w:val="0"/>
          <w:numId w:val="22"/>
        </w:numPr>
        <w:spacing w:after="0" w:line="240" w:lineRule="auto"/>
        <w:ind w:left="1560" w:right="565" w:hanging="284"/>
        <w:rPr>
          <w:rFonts w:ascii="Georgia" w:hAnsi="Georgia"/>
        </w:rPr>
      </w:pPr>
      <w:r w:rsidRPr="00AD7AD0">
        <w:rPr>
          <w:rFonts w:ascii="Georgia" w:hAnsi="Georgia"/>
        </w:rPr>
        <w:t>står fast vid sin inställning</w:t>
      </w:r>
    </w:p>
    <w:p w14:paraId="3A1F2AE6" w14:textId="77777777" w:rsidR="0095364F" w:rsidRPr="0095364F" w:rsidRDefault="0095364F" w:rsidP="008A4E33">
      <w:pPr>
        <w:spacing w:after="0" w:line="240" w:lineRule="auto"/>
        <w:ind w:left="1134" w:right="565"/>
      </w:pPr>
    </w:p>
    <w:p w14:paraId="58BD7FB0" w14:textId="51C5181E" w:rsidR="0095364F" w:rsidRPr="000D5BCB" w:rsidRDefault="0095364F" w:rsidP="003521C3">
      <w:pPr>
        <w:pStyle w:val="Rubrik2"/>
        <w:rPr>
          <w:rFonts w:ascii="Verdana" w:hAnsi="Verdana"/>
          <w:sz w:val="36"/>
          <w:szCs w:val="36"/>
        </w:rPr>
      </w:pPr>
      <w:r w:rsidRPr="000D5BCB">
        <w:rPr>
          <w:rFonts w:ascii="Verdana" w:hAnsi="Verdana"/>
          <w:sz w:val="36"/>
          <w:szCs w:val="36"/>
        </w:rPr>
        <w:t>Ref</w:t>
      </w:r>
      <w:r w:rsidR="003521C3" w:rsidRPr="000D5BCB">
        <w:rPr>
          <w:rFonts w:ascii="Verdana" w:hAnsi="Verdana"/>
          <w:sz w:val="36"/>
          <w:szCs w:val="36"/>
        </w:rPr>
        <w:t>erenser</w:t>
      </w:r>
    </w:p>
    <w:p w14:paraId="78D868D6" w14:textId="77777777" w:rsidR="0095364F" w:rsidRPr="00AD7AD0" w:rsidRDefault="0095364F" w:rsidP="00AD7AD0">
      <w:pPr>
        <w:numPr>
          <w:ilvl w:val="0"/>
          <w:numId w:val="23"/>
        </w:numPr>
        <w:spacing w:after="0" w:line="360" w:lineRule="auto"/>
        <w:ind w:left="1134" w:right="565"/>
        <w:rPr>
          <w:rFonts w:ascii="Georgia" w:hAnsi="Georgia"/>
          <w:szCs w:val="20"/>
        </w:rPr>
      </w:pPr>
      <w:r w:rsidRPr="00AD7AD0">
        <w:rPr>
          <w:rFonts w:ascii="Georgia" w:hAnsi="Georgia"/>
          <w:szCs w:val="20"/>
        </w:rPr>
        <w:t>Livsuppehållande behandling, SOSFS 2011:7</w:t>
      </w:r>
    </w:p>
    <w:p w14:paraId="213ADB25" w14:textId="77777777" w:rsidR="0095364F" w:rsidRPr="00AD7AD0" w:rsidRDefault="0095364F" w:rsidP="00AD7AD0">
      <w:pPr>
        <w:numPr>
          <w:ilvl w:val="0"/>
          <w:numId w:val="23"/>
        </w:numPr>
        <w:spacing w:after="0" w:line="360" w:lineRule="auto"/>
        <w:ind w:left="1134" w:right="565"/>
        <w:rPr>
          <w:rFonts w:ascii="Georgia" w:hAnsi="Georgia"/>
          <w:szCs w:val="20"/>
        </w:rPr>
      </w:pPr>
      <w:r w:rsidRPr="00AD7AD0">
        <w:rPr>
          <w:rFonts w:ascii="Georgia" w:hAnsi="Georgia"/>
          <w:szCs w:val="20"/>
        </w:rPr>
        <w:t>Om att ge eller inte ge livsuppehållande behandling – Handbok för vårdgivare, verksamhetschefer och personal. Socialstyrelsen 2011</w:t>
      </w:r>
    </w:p>
    <w:p w14:paraId="69F5E897" w14:textId="77777777" w:rsidR="0095364F" w:rsidRPr="00AD7AD0" w:rsidRDefault="0095364F" w:rsidP="00AD7AD0">
      <w:pPr>
        <w:numPr>
          <w:ilvl w:val="0"/>
          <w:numId w:val="23"/>
        </w:numPr>
        <w:spacing w:after="0" w:line="360" w:lineRule="auto"/>
        <w:ind w:left="1134" w:right="565"/>
        <w:rPr>
          <w:rFonts w:ascii="Georgia" w:hAnsi="Georgia"/>
          <w:szCs w:val="20"/>
        </w:rPr>
      </w:pPr>
      <w:r w:rsidRPr="00AD7AD0">
        <w:rPr>
          <w:rFonts w:ascii="Georgia" w:hAnsi="Georgia"/>
          <w:szCs w:val="20"/>
        </w:rPr>
        <w:t>Etiska riktlinjer vid ställningstagande till att avstå från och avbryta livsuppehållande behandling. Svenska läkaresällskapet, 2018.</w:t>
      </w:r>
    </w:p>
    <w:p w14:paraId="19E8D401" w14:textId="77777777" w:rsidR="0095364F" w:rsidRPr="00AD7AD0" w:rsidRDefault="0095364F" w:rsidP="00AD7AD0">
      <w:pPr>
        <w:numPr>
          <w:ilvl w:val="0"/>
          <w:numId w:val="23"/>
        </w:numPr>
        <w:spacing w:after="0" w:line="360" w:lineRule="auto"/>
        <w:ind w:left="1134" w:right="565"/>
        <w:rPr>
          <w:rFonts w:ascii="Georgia" w:hAnsi="Georgia"/>
          <w:szCs w:val="20"/>
        </w:rPr>
      </w:pPr>
      <w:r w:rsidRPr="00AD7AD0">
        <w:rPr>
          <w:rFonts w:ascii="Georgia" w:hAnsi="Georgia"/>
          <w:szCs w:val="20"/>
        </w:rPr>
        <w:t>Livsuppehållande behandling. Behandlingsstrategi inom intensivvården. Svensk Förening för Anestesi och Intensivvård, 2012</w:t>
      </w:r>
    </w:p>
    <w:p w14:paraId="1419FA77" w14:textId="77777777" w:rsidR="0095364F" w:rsidRPr="00AD7AD0" w:rsidRDefault="0095364F" w:rsidP="00AD7AD0">
      <w:pPr>
        <w:numPr>
          <w:ilvl w:val="0"/>
          <w:numId w:val="23"/>
        </w:numPr>
        <w:spacing w:after="0" w:line="360" w:lineRule="auto"/>
        <w:ind w:left="1134" w:right="565"/>
        <w:rPr>
          <w:rFonts w:ascii="Georgia" w:hAnsi="Georgia"/>
          <w:szCs w:val="20"/>
        </w:rPr>
      </w:pPr>
      <w:r w:rsidRPr="00AD7AD0">
        <w:rPr>
          <w:rFonts w:ascii="Georgia" w:hAnsi="Georgia"/>
          <w:szCs w:val="20"/>
        </w:rPr>
        <w:t>Hälso- och sjukvårdslag, SFS 1982:763</w:t>
      </w:r>
    </w:p>
    <w:p w14:paraId="43AA6160" w14:textId="77777777" w:rsidR="0095364F" w:rsidRPr="00AD7AD0" w:rsidRDefault="0095364F" w:rsidP="008A4E33">
      <w:pPr>
        <w:spacing w:after="0" w:line="240" w:lineRule="auto"/>
        <w:ind w:left="1134" w:right="565"/>
        <w:rPr>
          <w:rFonts w:ascii="Georgia" w:hAnsi="Georgia"/>
          <w:szCs w:val="20"/>
        </w:rPr>
      </w:pPr>
    </w:p>
    <w:p w14:paraId="7A6677EA" w14:textId="77777777" w:rsidR="0095364F" w:rsidRPr="0095364F" w:rsidRDefault="0095364F" w:rsidP="008A4E33">
      <w:pPr>
        <w:keepNext/>
        <w:spacing w:before="240" w:after="60" w:line="240" w:lineRule="auto"/>
        <w:ind w:left="1134" w:right="565"/>
        <w:outlineLvl w:val="2"/>
        <w:rPr>
          <w:rFonts w:ascii="Calibri" w:hAnsi="Calibri" w:cs="Arial"/>
          <w:b/>
          <w:bCs/>
          <w:szCs w:val="26"/>
        </w:rPr>
      </w:pPr>
    </w:p>
    <w:p w14:paraId="48133642" w14:textId="77777777" w:rsidR="0095364F" w:rsidRPr="0095364F" w:rsidRDefault="0095364F" w:rsidP="008A4E33">
      <w:pPr>
        <w:keepNext/>
        <w:spacing w:before="240" w:after="60" w:line="240" w:lineRule="auto"/>
        <w:ind w:left="1134" w:right="565"/>
        <w:outlineLvl w:val="2"/>
        <w:rPr>
          <w:rFonts w:ascii="Calibri" w:hAnsi="Calibri" w:cs="Arial"/>
          <w:b/>
          <w:bCs/>
          <w:szCs w:val="26"/>
        </w:rPr>
      </w:pPr>
    </w:p>
    <w:p w14:paraId="24154B55" w14:textId="77777777" w:rsidR="0095364F" w:rsidRPr="0095364F" w:rsidRDefault="0095364F" w:rsidP="008A4E33">
      <w:pPr>
        <w:keepNext/>
        <w:spacing w:before="240" w:after="60" w:line="240" w:lineRule="auto"/>
        <w:ind w:left="1134" w:right="565"/>
        <w:outlineLvl w:val="2"/>
        <w:rPr>
          <w:rFonts w:ascii="Calibri" w:hAnsi="Calibri" w:cs="Arial"/>
          <w:b/>
          <w:bCs/>
          <w:szCs w:val="26"/>
        </w:rPr>
      </w:pPr>
    </w:p>
    <w:p w14:paraId="5FF7CF0C" w14:textId="77777777" w:rsidR="0095364F" w:rsidRPr="0095364F" w:rsidRDefault="0095364F" w:rsidP="008A4E33">
      <w:pPr>
        <w:keepNext/>
        <w:spacing w:before="240" w:after="60" w:line="240" w:lineRule="auto"/>
        <w:ind w:left="1134" w:right="565"/>
        <w:outlineLvl w:val="2"/>
        <w:rPr>
          <w:rFonts w:ascii="Calibri" w:hAnsi="Calibri" w:cs="Arial"/>
          <w:b/>
          <w:bCs/>
          <w:szCs w:val="26"/>
        </w:rPr>
      </w:pPr>
    </w:p>
    <w:p w14:paraId="40CEF107" w14:textId="77777777" w:rsidR="0095364F" w:rsidRPr="0095364F" w:rsidRDefault="0095364F" w:rsidP="008A4E33">
      <w:pPr>
        <w:keepNext/>
        <w:spacing w:before="240" w:after="60" w:line="240" w:lineRule="auto"/>
        <w:ind w:left="1134" w:right="565"/>
        <w:outlineLvl w:val="2"/>
        <w:rPr>
          <w:rFonts w:ascii="Calibri" w:hAnsi="Calibri" w:cs="Arial"/>
          <w:b/>
          <w:bCs/>
          <w:szCs w:val="26"/>
        </w:rPr>
      </w:pPr>
      <w:r w:rsidRPr="0095364F">
        <w:rPr>
          <w:rFonts w:ascii="Calibri" w:hAnsi="Calibri" w:cs="Arial"/>
          <w:b/>
          <w:bCs/>
          <w:szCs w:val="26"/>
        </w:rPr>
        <w:br/>
      </w:r>
    </w:p>
    <w:p w14:paraId="5E016212" w14:textId="77777777" w:rsidR="0095364F" w:rsidRPr="0095364F" w:rsidRDefault="0095364F" w:rsidP="008A4E33">
      <w:pPr>
        <w:spacing w:after="0" w:line="240" w:lineRule="auto"/>
        <w:ind w:left="1134" w:right="565"/>
        <w:rPr>
          <w:szCs w:val="20"/>
        </w:rPr>
      </w:pPr>
    </w:p>
    <w:p w14:paraId="761C4625" w14:textId="77777777" w:rsidR="0095364F" w:rsidRPr="0095364F" w:rsidRDefault="0095364F" w:rsidP="008A4E33">
      <w:pPr>
        <w:spacing w:after="0" w:line="240" w:lineRule="auto"/>
        <w:ind w:left="1134" w:right="565"/>
        <w:rPr>
          <w:szCs w:val="20"/>
        </w:rPr>
      </w:pPr>
    </w:p>
    <w:bookmarkEnd w:id="1"/>
    <w:p w14:paraId="35BBF214" w14:textId="77777777" w:rsidR="0095364F" w:rsidRPr="0095364F" w:rsidRDefault="0095364F" w:rsidP="008A4E33">
      <w:pPr>
        <w:keepNext/>
        <w:spacing w:before="240" w:after="60" w:line="240" w:lineRule="auto"/>
        <w:ind w:left="1134" w:right="565"/>
        <w:outlineLvl w:val="1"/>
        <w:rPr>
          <w:rFonts w:ascii="Calibri" w:hAnsi="Calibri" w:cs="Calibri"/>
          <w:b/>
          <w:iCs/>
          <w:szCs w:val="26"/>
        </w:rPr>
      </w:pPr>
    </w:p>
    <w:bookmarkEnd w:id="0"/>
    <w:p w14:paraId="76B9F95B" w14:textId="24513497" w:rsidR="00536A5A" w:rsidRPr="00536A5A" w:rsidRDefault="00536A5A" w:rsidP="008A4E33">
      <w:pPr>
        <w:spacing w:after="0" w:line="240" w:lineRule="auto"/>
        <w:ind w:left="1134" w:right="565"/>
      </w:pPr>
    </w:p>
    <w:sectPr w:rsidR="00536A5A" w:rsidRPr="00536A5A" w:rsidSect="0095364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A5B686" w14:textId="77777777" w:rsidR="00D178A2" w:rsidRDefault="00D178A2">
      <w:r>
        <w:separator/>
      </w:r>
    </w:p>
  </w:endnote>
  <w:endnote w:type="continuationSeparator" w:id="0">
    <w:p w14:paraId="29F80A97" w14:textId="77777777" w:rsidR="00D178A2" w:rsidRDefault="00D178A2">
      <w:r>
        <w:continuationSeparator/>
      </w:r>
    </w:p>
  </w:endnote>
  <w:endnote w:type="continuationNotice" w:id="1">
    <w:p w14:paraId="41602BD5" w14:textId="77777777" w:rsidR="00D178A2" w:rsidRDefault="00D178A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78898252" name="Bildobjekt 37889825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23E745" w14:textId="77777777" w:rsidR="00D178A2" w:rsidRDefault="00D178A2"/>
  </w:footnote>
  <w:footnote w:type="continuationSeparator" w:id="0">
    <w:p w14:paraId="3F046A20" w14:textId="77777777" w:rsidR="00D178A2" w:rsidRDefault="00D178A2">
      <w:r>
        <w:continuationSeparator/>
      </w:r>
    </w:p>
  </w:footnote>
  <w:footnote w:type="continuationNotice" w:id="1">
    <w:p w14:paraId="63627F05" w14:textId="77777777" w:rsidR="00D178A2" w:rsidRDefault="00D178A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3811939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BBD4D7B"/>
    <w:multiLevelType w:val="hybridMultilevel"/>
    <w:tmpl w:val="5FCA5F00"/>
    <w:lvl w:ilvl="0" w:tplc="C4465C6E">
      <w:start w:val="1"/>
      <w:numFmt w:val="decimal"/>
      <w:lvlText w:val="%1."/>
      <w:lvlJc w:val="left"/>
      <w:pPr>
        <w:ind w:left="720" w:hanging="360"/>
      </w:pPr>
    </w:lvl>
    <w:lvl w:ilvl="1" w:tplc="5D32D38A" w:tentative="1">
      <w:start w:val="1"/>
      <w:numFmt w:val="lowerLetter"/>
      <w:lvlText w:val="%2."/>
      <w:lvlJc w:val="left"/>
      <w:pPr>
        <w:ind w:left="1440" w:hanging="360"/>
      </w:pPr>
    </w:lvl>
    <w:lvl w:ilvl="2" w:tplc="00867598" w:tentative="1">
      <w:start w:val="1"/>
      <w:numFmt w:val="lowerRoman"/>
      <w:lvlText w:val="%3."/>
      <w:lvlJc w:val="right"/>
      <w:pPr>
        <w:ind w:left="2160" w:hanging="180"/>
      </w:pPr>
    </w:lvl>
    <w:lvl w:ilvl="3" w:tplc="B0B82DEA" w:tentative="1">
      <w:start w:val="1"/>
      <w:numFmt w:val="decimal"/>
      <w:lvlText w:val="%4."/>
      <w:lvlJc w:val="left"/>
      <w:pPr>
        <w:ind w:left="2880" w:hanging="360"/>
      </w:pPr>
    </w:lvl>
    <w:lvl w:ilvl="4" w:tplc="DAF2F3EC" w:tentative="1">
      <w:start w:val="1"/>
      <w:numFmt w:val="lowerLetter"/>
      <w:lvlText w:val="%5."/>
      <w:lvlJc w:val="left"/>
      <w:pPr>
        <w:ind w:left="3600" w:hanging="360"/>
      </w:pPr>
    </w:lvl>
    <w:lvl w:ilvl="5" w:tplc="46327980" w:tentative="1">
      <w:start w:val="1"/>
      <w:numFmt w:val="lowerRoman"/>
      <w:lvlText w:val="%6."/>
      <w:lvlJc w:val="right"/>
      <w:pPr>
        <w:ind w:left="4320" w:hanging="180"/>
      </w:pPr>
    </w:lvl>
    <w:lvl w:ilvl="6" w:tplc="81BA524C" w:tentative="1">
      <w:start w:val="1"/>
      <w:numFmt w:val="decimal"/>
      <w:lvlText w:val="%7."/>
      <w:lvlJc w:val="left"/>
      <w:pPr>
        <w:ind w:left="5040" w:hanging="360"/>
      </w:pPr>
    </w:lvl>
    <w:lvl w:ilvl="7" w:tplc="80768DE2" w:tentative="1">
      <w:start w:val="1"/>
      <w:numFmt w:val="lowerLetter"/>
      <w:lvlText w:val="%8."/>
      <w:lvlJc w:val="left"/>
      <w:pPr>
        <w:ind w:left="5760" w:hanging="360"/>
      </w:pPr>
    </w:lvl>
    <w:lvl w:ilvl="8" w:tplc="B8F41D6E" w:tentative="1">
      <w:start w:val="1"/>
      <w:numFmt w:val="lowerRoman"/>
      <w:lvlText w:val="%9."/>
      <w:lvlJc w:val="right"/>
      <w:pPr>
        <w:ind w:left="6480"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2542A08"/>
    <w:multiLevelType w:val="hybridMultilevel"/>
    <w:tmpl w:val="350A1E54"/>
    <w:lvl w:ilvl="0" w:tplc="50204CCC">
      <w:start w:val="1"/>
      <w:numFmt w:val="decimal"/>
      <w:lvlText w:val="%1."/>
      <w:lvlJc w:val="left"/>
      <w:pPr>
        <w:ind w:left="720" w:hanging="360"/>
      </w:pPr>
      <w:rPr>
        <w:rFonts w:hint="default"/>
      </w:rPr>
    </w:lvl>
    <w:lvl w:ilvl="1" w:tplc="84FAF73C" w:tentative="1">
      <w:start w:val="1"/>
      <w:numFmt w:val="lowerLetter"/>
      <w:lvlText w:val="%2."/>
      <w:lvlJc w:val="left"/>
      <w:pPr>
        <w:ind w:left="1440" w:hanging="360"/>
      </w:pPr>
    </w:lvl>
    <w:lvl w:ilvl="2" w:tplc="39746B1E" w:tentative="1">
      <w:start w:val="1"/>
      <w:numFmt w:val="lowerRoman"/>
      <w:lvlText w:val="%3."/>
      <w:lvlJc w:val="right"/>
      <w:pPr>
        <w:ind w:left="2160" w:hanging="180"/>
      </w:pPr>
    </w:lvl>
    <w:lvl w:ilvl="3" w:tplc="C548F4D6" w:tentative="1">
      <w:start w:val="1"/>
      <w:numFmt w:val="decimal"/>
      <w:lvlText w:val="%4."/>
      <w:lvlJc w:val="left"/>
      <w:pPr>
        <w:ind w:left="2880" w:hanging="360"/>
      </w:pPr>
    </w:lvl>
    <w:lvl w:ilvl="4" w:tplc="58BA2A9A" w:tentative="1">
      <w:start w:val="1"/>
      <w:numFmt w:val="lowerLetter"/>
      <w:lvlText w:val="%5."/>
      <w:lvlJc w:val="left"/>
      <w:pPr>
        <w:ind w:left="3600" w:hanging="360"/>
      </w:pPr>
    </w:lvl>
    <w:lvl w:ilvl="5" w:tplc="E384FDF2" w:tentative="1">
      <w:start w:val="1"/>
      <w:numFmt w:val="lowerRoman"/>
      <w:lvlText w:val="%6."/>
      <w:lvlJc w:val="right"/>
      <w:pPr>
        <w:ind w:left="4320" w:hanging="180"/>
      </w:pPr>
    </w:lvl>
    <w:lvl w:ilvl="6" w:tplc="CF8CD976" w:tentative="1">
      <w:start w:val="1"/>
      <w:numFmt w:val="decimal"/>
      <w:lvlText w:val="%7."/>
      <w:lvlJc w:val="left"/>
      <w:pPr>
        <w:ind w:left="5040" w:hanging="360"/>
      </w:pPr>
    </w:lvl>
    <w:lvl w:ilvl="7" w:tplc="157CAC2C" w:tentative="1">
      <w:start w:val="1"/>
      <w:numFmt w:val="lowerLetter"/>
      <w:lvlText w:val="%8."/>
      <w:lvlJc w:val="left"/>
      <w:pPr>
        <w:ind w:left="5760" w:hanging="360"/>
      </w:pPr>
    </w:lvl>
    <w:lvl w:ilvl="8" w:tplc="82BCDA4A" w:tentative="1">
      <w:start w:val="1"/>
      <w:numFmt w:val="lowerRoman"/>
      <w:lvlText w:val="%9."/>
      <w:lvlJc w:val="right"/>
      <w:pPr>
        <w:ind w:left="6480" w:hanging="180"/>
      </w:pPr>
    </w:lvl>
  </w:abstractNum>
  <w:abstractNum w:abstractNumId="10" w15:restartNumberingAfterBreak="0">
    <w:nsid w:val="229E4004"/>
    <w:multiLevelType w:val="hybridMultilevel"/>
    <w:tmpl w:val="16A6500E"/>
    <w:lvl w:ilvl="0" w:tplc="6826EFB4">
      <w:start w:val="1"/>
      <w:numFmt w:val="decimal"/>
      <w:lvlText w:val="%1."/>
      <w:lvlJc w:val="left"/>
      <w:pPr>
        <w:ind w:left="720" w:hanging="360"/>
      </w:pPr>
    </w:lvl>
    <w:lvl w:ilvl="1" w:tplc="963040A4" w:tentative="1">
      <w:start w:val="1"/>
      <w:numFmt w:val="lowerLetter"/>
      <w:lvlText w:val="%2."/>
      <w:lvlJc w:val="left"/>
      <w:pPr>
        <w:ind w:left="1440" w:hanging="360"/>
      </w:pPr>
    </w:lvl>
    <w:lvl w:ilvl="2" w:tplc="5FC6A5D4" w:tentative="1">
      <w:start w:val="1"/>
      <w:numFmt w:val="lowerRoman"/>
      <w:lvlText w:val="%3."/>
      <w:lvlJc w:val="right"/>
      <w:pPr>
        <w:ind w:left="2160" w:hanging="180"/>
      </w:pPr>
    </w:lvl>
    <w:lvl w:ilvl="3" w:tplc="50C04114" w:tentative="1">
      <w:start w:val="1"/>
      <w:numFmt w:val="decimal"/>
      <w:lvlText w:val="%4."/>
      <w:lvlJc w:val="left"/>
      <w:pPr>
        <w:ind w:left="2880" w:hanging="360"/>
      </w:pPr>
    </w:lvl>
    <w:lvl w:ilvl="4" w:tplc="31DC3538" w:tentative="1">
      <w:start w:val="1"/>
      <w:numFmt w:val="lowerLetter"/>
      <w:lvlText w:val="%5."/>
      <w:lvlJc w:val="left"/>
      <w:pPr>
        <w:ind w:left="3600" w:hanging="360"/>
      </w:pPr>
    </w:lvl>
    <w:lvl w:ilvl="5" w:tplc="088C5EB4" w:tentative="1">
      <w:start w:val="1"/>
      <w:numFmt w:val="lowerRoman"/>
      <w:lvlText w:val="%6."/>
      <w:lvlJc w:val="right"/>
      <w:pPr>
        <w:ind w:left="4320" w:hanging="180"/>
      </w:pPr>
    </w:lvl>
    <w:lvl w:ilvl="6" w:tplc="8EDE793A" w:tentative="1">
      <w:start w:val="1"/>
      <w:numFmt w:val="decimal"/>
      <w:lvlText w:val="%7."/>
      <w:lvlJc w:val="left"/>
      <w:pPr>
        <w:ind w:left="5040" w:hanging="360"/>
      </w:pPr>
    </w:lvl>
    <w:lvl w:ilvl="7" w:tplc="368AAFD8" w:tentative="1">
      <w:start w:val="1"/>
      <w:numFmt w:val="lowerLetter"/>
      <w:lvlText w:val="%8."/>
      <w:lvlJc w:val="left"/>
      <w:pPr>
        <w:ind w:left="5760" w:hanging="360"/>
      </w:pPr>
    </w:lvl>
    <w:lvl w:ilvl="8" w:tplc="90F81A26" w:tentative="1">
      <w:start w:val="1"/>
      <w:numFmt w:val="lowerRoman"/>
      <w:lvlText w:val="%9."/>
      <w:lvlJc w:val="right"/>
      <w:pPr>
        <w:ind w:left="648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BD46ED9"/>
    <w:multiLevelType w:val="hybridMultilevel"/>
    <w:tmpl w:val="9C70E572"/>
    <w:lvl w:ilvl="0" w:tplc="A998CE86">
      <w:start w:val="1"/>
      <w:numFmt w:val="bullet"/>
      <w:lvlText w:val=""/>
      <w:lvlJc w:val="left"/>
      <w:pPr>
        <w:ind w:left="720" w:hanging="360"/>
      </w:pPr>
      <w:rPr>
        <w:rFonts w:ascii="Symbol" w:hAnsi="Symbol" w:hint="default"/>
      </w:rPr>
    </w:lvl>
    <w:lvl w:ilvl="1" w:tplc="634A83C6" w:tentative="1">
      <w:start w:val="1"/>
      <w:numFmt w:val="bullet"/>
      <w:lvlText w:val="o"/>
      <w:lvlJc w:val="left"/>
      <w:pPr>
        <w:ind w:left="1440" w:hanging="360"/>
      </w:pPr>
      <w:rPr>
        <w:rFonts w:ascii="Courier New" w:hAnsi="Courier New" w:cs="Courier New" w:hint="default"/>
      </w:rPr>
    </w:lvl>
    <w:lvl w:ilvl="2" w:tplc="D19CECC0" w:tentative="1">
      <w:start w:val="1"/>
      <w:numFmt w:val="bullet"/>
      <w:lvlText w:val=""/>
      <w:lvlJc w:val="left"/>
      <w:pPr>
        <w:ind w:left="2160" w:hanging="360"/>
      </w:pPr>
      <w:rPr>
        <w:rFonts w:ascii="Wingdings" w:hAnsi="Wingdings" w:hint="default"/>
      </w:rPr>
    </w:lvl>
    <w:lvl w:ilvl="3" w:tplc="07BE7C9A" w:tentative="1">
      <w:start w:val="1"/>
      <w:numFmt w:val="bullet"/>
      <w:lvlText w:val=""/>
      <w:lvlJc w:val="left"/>
      <w:pPr>
        <w:ind w:left="2880" w:hanging="360"/>
      </w:pPr>
      <w:rPr>
        <w:rFonts w:ascii="Symbol" w:hAnsi="Symbol" w:hint="default"/>
      </w:rPr>
    </w:lvl>
    <w:lvl w:ilvl="4" w:tplc="A0045F26" w:tentative="1">
      <w:start w:val="1"/>
      <w:numFmt w:val="bullet"/>
      <w:lvlText w:val="o"/>
      <w:lvlJc w:val="left"/>
      <w:pPr>
        <w:ind w:left="3600" w:hanging="360"/>
      </w:pPr>
      <w:rPr>
        <w:rFonts w:ascii="Courier New" w:hAnsi="Courier New" w:cs="Courier New" w:hint="default"/>
      </w:rPr>
    </w:lvl>
    <w:lvl w:ilvl="5" w:tplc="B7E8E97E" w:tentative="1">
      <w:start w:val="1"/>
      <w:numFmt w:val="bullet"/>
      <w:lvlText w:val=""/>
      <w:lvlJc w:val="left"/>
      <w:pPr>
        <w:ind w:left="4320" w:hanging="360"/>
      </w:pPr>
      <w:rPr>
        <w:rFonts w:ascii="Wingdings" w:hAnsi="Wingdings" w:hint="default"/>
      </w:rPr>
    </w:lvl>
    <w:lvl w:ilvl="6" w:tplc="06FC5D9A" w:tentative="1">
      <w:start w:val="1"/>
      <w:numFmt w:val="bullet"/>
      <w:lvlText w:val=""/>
      <w:lvlJc w:val="left"/>
      <w:pPr>
        <w:ind w:left="5040" w:hanging="360"/>
      </w:pPr>
      <w:rPr>
        <w:rFonts w:ascii="Symbol" w:hAnsi="Symbol" w:hint="default"/>
      </w:rPr>
    </w:lvl>
    <w:lvl w:ilvl="7" w:tplc="4B4ABBD8" w:tentative="1">
      <w:start w:val="1"/>
      <w:numFmt w:val="bullet"/>
      <w:lvlText w:val="o"/>
      <w:lvlJc w:val="left"/>
      <w:pPr>
        <w:ind w:left="5760" w:hanging="360"/>
      </w:pPr>
      <w:rPr>
        <w:rFonts w:ascii="Courier New" w:hAnsi="Courier New" w:cs="Courier New" w:hint="default"/>
      </w:rPr>
    </w:lvl>
    <w:lvl w:ilvl="8" w:tplc="07968424" w:tentative="1">
      <w:start w:val="1"/>
      <w:numFmt w:val="bullet"/>
      <w:lvlText w:val=""/>
      <w:lvlJc w:val="left"/>
      <w:pPr>
        <w:ind w:left="6480"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03919235">
    <w:abstractNumId w:val="21"/>
  </w:num>
  <w:num w:numId="2" w16cid:durableId="1266158828">
    <w:abstractNumId w:val="18"/>
  </w:num>
  <w:num w:numId="3" w16cid:durableId="124933357">
    <w:abstractNumId w:val="0"/>
  </w:num>
  <w:num w:numId="4" w16cid:durableId="1684942321">
    <w:abstractNumId w:val="7"/>
  </w:num>
  <w:num w:numId="5" w16cid:durableId="341710440">
    <w:abstractNumId w:val="19"/>
  </w:num>
  <w:num w:numId="6" w16cid:durableId="1619874160">
    <w:abstractNumId w:val="2"/>
  </w:num>
  <w:num w:numId="7" w16cid:durableId="1345665178">
    <w:abstractNumId w:val="15"/>
  </w:num>
  <w:num w:numId="8" w16cid:durableId="1727148291">
    <w:abstractNumId w:val="11"/>
  </w:num>
  <w:num w:numId="9" w16cid:durableId="388768992">
    <w:abstractNumId w:val="1"/>
  </w:num>
  <w:num w:numId="10" w16cid:durableId="1909462801">
    <w:abstractNumId w:val="1"/>
  </w:num>
  <w:num w:numId="11" w16cid:durableId="593325854">
    <w:abstractNumId w:val="3"/>
  </w:num>
  <w:num w:numId="12" w16cid:durableId="1354847115">
    <w:abstractNumId w:val="4"/>
  </w:num>
  <w:num w:numId="13" w16cid:durableId="896211043">
    <w:abstractNumId w:val="17"/>
  </w:num>
  <w:num w:numId="14" w16cid:durableId="2099519246">
    <w:abstractNumId w:val="12"/>
  </w:num>
  <w:num w:numId="15" w16cid:durableId="1498308428">
    <w:abstractNumId w:val="8"/>
  </w:num>
  <w:num w:numId="16" w16cid:durableId="423112971">
    <w:abstractNumId w:val="16"/>
  </w:num>
  <w:num w:numId="17" w16cid:durableId="196820744">
    <w:abstractNumId w:val="5"/>
  </w:num>
  <w:num w:numId="18" w16cid:durableId="1078986549">
    <w:abstractNumId w:val="14"/>
  </w:num>
  <w:num w:numId="19" w16cid:durableId="1001934152">
    <w:abstractNumId w:val="20"/>
  </w:num>
  <w:num w:numId="20" w16cid:durableId="631442581">
    <w:abstractNumId w:val="13"/>
  </w:num>
  <w:num w:numId="21" w16cid:durableId="1794712231">
    <w:abstractNumId w:val="6"/>
  </w:num>
  <w:num w:numId="22" w16cid:durableId="713886543">
    <w:abstractNumId w:val="10"/>
  </w:num>
  <w:num w:numId="23" w16cid:durableId="11005010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3"/>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2F9C"/>
    <w:rsid w:val="00033ED5"/>
    <w:rsid w:val="00035F2D"/>
    <w:rsid w:val="00050500"/>
    <w:rsid w:val="0005691C"/>
    <w:rsid w:val="00056ECB"/>
    <w:rsid w:val="00056ED5"/>
    <w:rsid w:val="000655CC"/>
    <w:rsid w:val="000700AE"/>
    <w:rsid w:val="00084024"/>
    <w:rsid w:val="0009062C"/>
    <w:rsid w:val="00095368"/>
    <w:rsid w:val="000954C4"/>
    <w:rsid w:val="000A4C35"/>
    <w:rsid w:val="000A611A"/>
    <w:rsid w:val="000B12D9"/>
    <w:rsid w:val="000B1E9E"/>
    <w:rsid w:val="000B4536"/>
    <w:rsid w:val="000B7715"/>
    <w:rsid w:val="000D1D1C"/>
    <w:rsid w:val="000D3766"/>
    <w:rsid w:val="000D5BCB"/>
    <w:rsid w:val="000D7DA7"/>
    <w:rsid w:val="000E463B"/>
    <w:rsid w:val="000E5A7E"/>
    <w:rsid w:val="000F2196"/>
    <w:rsid w:val="000F43A3"/>
    <w:rsid w:val="000F7681"/>
    <w:rsid w:val="00103031"/>
    <w:rsid w:val="001044FE"/>
    <w:rsid w:val="001139D4"/>
    <w:rsid w:val="00113B7A"/>
    <w:rsid w:val="00114255"/>
    <w:rsid w:val="001311A0"/>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1143"/>
    <w:rsid w:val="00181FDC"/>
    <w:rsid w:val="001860B9"/>
    <w:rsid w:val="00186F2B"/>
    <w:rsid w:val="001874D6"/>
    <w:rsid w:val="0019307F"/>
    <w:rsid w:val="0019632A"/>
    <w:rsid w:val="001A4E7C"/>
    <w:rsid w:val="001B06CC"/>
    <w:rsid w:val="001B762C"/>
    <w:rsid w:val="001C4D0A"/>
    <w:rsid w:val="001C5FEF"/>
    <w:rsid w:val="001D39C3"/>
    <w:rsid w:val="00205A92"/>
    <w:rsid w:val="00211487"/>
    <w:rsid w:val="00211D91"/>
    <w:rsid w:val="00217547"/>
    <w:rsid w:val="00217DEC"/>
    <w:rsid w:val="00235B57"/>
    <w:rsid w:val="00250F24"/>
    <w:rsid w:val="002523C5"/>
    <w:rsid w:val="0025380B"/>
    <w:rsid w:val="0025703A"/>
    <w:rsid w:val="0026031C"/>
    <w:rsid w:val="00262F3D"/>
    <w:rsid w:val="00263281"/>
    <w:rsid w:val="002651D6"/>
    <w:rsid w:val="0026551F"/>
    <w:rsid w:val="002777EF"/>
    <w:rsid w:val="00280A85"/>
    <w:rsid w:val="00284119"/>
    <w:rsid w:val="00286536"/>
    <w:rsid w:val="00290B5C"/>
    <w:rsid w:val="00294791"/>
    <w:rsid w:val="002A1CFA"/>
    <w:rsid w:val="002B0B30"/>
    <w:rsid w:val="002B0C78"/>
    <w:rsid w:val="002C0C02"/>
    <w:rsid w:val="002C1277"/>
    <w:rsid w:val="002C5254"/>
    <w:rsid w:val="002C60AD"/>
    <w:rsid w:val="002D0E0E"/>
    <w:rsid w:val="002D6023"/>
    <w:rsid w:val="002E263F"/>
    <w:rsid w:val="002E6F81"/>
    <w:rsid w:val="002F08BA"/>
    <w:rsid w:val="002F2CFF"/>
    <w:rsid w:val="002F568B"/>
    <w:rsid w:val="002F7818"/>
    <w:rsid w:val="003066D0"/>
    <w:rsid w:val="00311401"/>
    <w:rsid w:val="003118DA"/>
    <w:rsid w:val="003203D7"/>
    <w:rsid w:val="00320F86"/>
    <w:rsid w:val="00323A11"/>
    <w:rsid w:val="00324171"/>
    <w:rsid w:val="00326C24"/>
    <w:rsid w:val="00337F99"/>
    <w:rsid w:val="0034307B"/>
    <w:rsid w:val="00345EB1"/>
    <w:rsid w:val="00350CC4"/>
    <w:rsid w:val="003521C3"/>
    <w:rsid w:val="00360E0D"/>
    <w:rsid w:val="0036357D"/>
    <w:rsid w:val="00363B23"/>
    <w:rsid w:val="0036594C"/>
    <w:rsid w:val="00367D19"/>
    <w:rsid w:val="00371BED"/>
    <w:rsid w:val="00384019"/>
    <w:rsid w:val="003854F1"/>
    <w:rsid w:val="0039118E"/>
    <w:rsid w:val="00397F54"/>
    <w:rsid w:val="003A0D43"/>
    <w:rsid w:val="003A1766"/>
    <w:rsid w:val="003B2A4B"/>
    <w:rsid w:val="003D099E"/>
    <w:rsid w:val="003D21A2"/>
    <w:rsid w:val="003D29D2"/>
    <w:rsid w:val="003E0705"/>
    <w:rsid w:val="003E2FF7"/>
    <w:rsid w:val="003E4432"/>
    <w:rsid w:val="003F1013"/>
    <w:rsid w:val="003F1ACF"/>
    <w:rsid w:val="003F641C"/>
    <w:rsid w:val="00404948"/>
    <w:rsid w:val="00406BEA"/>
    <w:rsid w:val="0041284A"/>
    <w:rsid w:val="00413A60"/>
    <w:rsid w:val="004230F7"/>
    <w:rsid w:val="0043167E"/>
    <w:rsid w:val="0043409A"/>
    <w:rsid w:val="00443C1E"/>
    <w:rsid w:val="00446255"/>
    <w:rsid w:val="004468E1"/>
    <w:rsid w:val="00451935"/>
    <w:rsid w:val="00460ED0"/>
    <w:rsid w:val="00465651"/>
    <w:rsid w:val="00470CE7"/>
    <w:rsid w:val="00470F4F"/>
    <w:rsid w:val="00472482"/>
    <w:rsid w:val="00480DC7"/>
    <w:rsid w:val="0048247C"/>
    <w:rsid w:val="004853E1"/>
    <w:rsid w:val="004876F6"/>
    <w:rsid w:val="0049236A"/>
    <w:rsid w:val="00492718"/>
    <w:rsid w:val="004A355D"/>
    <w:rsid w:val="004A4970"/>
    <w:rsid w:val="004B2183"/>
    <w:rsid w:val="004B2A01"/>
    <w:rsid w:val="004C2559"/>
    <w:rsid w:val="004C5F78"/>
    <w:rsid w:val="004D7BA3"/>
    <w:rsid w:val="004F3737"/>
    <w:rsid w:val="004F4518"/>
    <w:rsid w:val="004F4C62"/>
    <w:rsid w:val="00501433"/>
    <w:rsid w:val="00511CC4"/>
    <w:rsid w:val="00531E60"/>
    <w:rsid w:val="00536A5A"/>
    <w:rsid w:val="00541D07"/>
    <w:rsid w:val="00544BAB"/>
    <w:rsid w:val="00545F31"/>
    <w:rsid w:val="005578FA"/>
    <w:rsid w:val="00565129"/>
    <w:rsid w:val="00565CD0"/>
    <w:rsid w:val="00567820"/>
    <w:rsid w:val="005723B6"/>
    <w:rsid w:val="005770AD"/>
    <w:rsid w:val="00581414"/>
    <w:rsid w:val="00582490"/>
    <w:rsid w:val="005826FA"/>
    <w:rsid w:val="00597E28"/>
    <w:rsid w:val="005A2E3B"/>
    <w:rsid w:val="005A4D32"/>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BAA"/>
    <w:rsid w:val="00765C41"/>
    <w:rsid w:val="00771100"/>
    <w:rsid w:val="007759DD"/>
    <w:rsid w:val="0078609F"/>
    <w:rsid w:val="007917BA"/>
    <w:rsid w:val="007A5C6F"/>
    <w:rsid w:val="007D4241"/>
    <w:rsid w:val="007D4317"/>
    <w:rsid w:val="007D4EA3"/>
    <w:rsid w:val="007E11B6"/>
    <w:rsid w:val="007F1CFF"/>
    <w:rsid w:val="007F5DD5"/>
    <w:rsid w:val="00803F3B"/>
    <w:rsid w:val="00821A1B"/>
    <w:rsid w:val="00824CDB"/>
    <w:rsid w:val="008262E9"/>
    <w:rsid w:val="00827E69"/>
    <w:rsid w:val="00835C4D"/>
    <w:rsid w:val="00843F48"/>
    <w:rsid w:val="00851423"/>
    <w:rsid w:val="00857848"/>
    <w:rsid w:val="008654B6"/>
    <w:rsid w:val="0087139C"/>
    <w:rsid w:val="00875C2D"/>
    <w:rsid w:val="00877DEA"/>
    <w:rsid w:val="00880E83"/>
    <w:rsid w:val="00884E0D"/>
    <w:rsid w:val="0089097B"/>
    <w:rsid w:val="00892F28"/>
    <w:rsid w:val="008A0C5F"/>
    <w:rsid w:val="008A1044"/>
    <w:rsid w:val="008A3DEA"/>
    <w:rsid w:val="008A4E33"/>
    <w:rsid w:val="008A4EB9"/>
    <w:rsid w:val="008A74C0"/>
    <w:rsid w:val="008B1694"/>
    <w:rsid w:val="008C4B27"/>
    <w:rsid w:val="008C7F2A"/>
    <w:rsid w:val="008E36F8"/>
    <w:rsid w:val="008E46B2"/>
    <w:rsid w:val="008E682C"/>
    <w:rsid w:val="008E78A1"/>
    <w:rsid w:val="008F589F"/>
    <w:rsid w:val="008F615F"/>
    <w:rsid w:val="00906238"/>
    <w:rsid w:val="00907EF9"/>
    <w:rsid w:val="009110AF"/>
    <w:rsid w:val="0091295C"/>
    <w:rsid w:val="00914D58"/>
    <w:rsid w:val="00921F47"/>
    <w:rsid w:val="009228AB"/>
    <w:rsid w:val="0093085B"/>
    <w:rsid w:val="00931C57"/>
    <w:rsid w:val="009347A5"/>
    <w:rsid w:val="00937AA9"/>
    <w:rsid w:val="00942257"/>
    <w:rsid w:val="0094369B"/>
    <w:rsid w:val="009471BF"/>
    <w:rsid w:val="00950E4E"/>
    <w:rsid w:val="009529BD"/>
    <w:rsid w:val="009533B4"/>
    <w:rsid w:val="0095364F"/>
    <w:rsid w:val="00971D93"/>
    <w:rsid w:val="00977EA8"/>
    <w:rsid w:val="009A0D77"/>
    <w:rsid w:val="009B1F6B"/>
    <w:rsid w:val="009C0D12"/>
    <w:rsid w:val="009C192E"/>
    <w:rsid w:val="009D6819"/>
    <w:rsid w:val="009D6D1C"/>
    <w:rsid w:val="009E0CF9"/>
    <w:rsid w:val="009E531B"/>
    <w:rsid w:val="009E6C56"/>
    <w:rsid w:val="009E7DCF"/>
    <w:rsid w:val="009F05FC"/>
    <w:rsid w:val="009F1814"/>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3162"/>
    <w:rsid w:val="00A81198"/>
    <w:rsid w:val="00A81E48"/>
    <w:rsid w:val="00A82035"/>
    <w:rsid w:val="00A90D77"/>
    <w:rsid w:val="00A92E07"/>
    <w:rsid w:val="00AA0B3A"/>
    <w:rsid w:val="00AA6EB4"/>
    <w:rsid w:val="00AA767D"/>
    <w:rsid w:val="00AB0CC9"/>
    <w:rsid w:val="00AC3FF6"/>
    <w:rsid w:val="00AC4864"/>
    <w:rsid w:val="00AD73EC"/>
    <w:rsid w:val="00AD7AD0"/>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17D8"/>
    <w:rsid w:val="00B92C14"/>
    <w:rsid w:val="00BA0066"/>
    <w:rsid w:val="00BB2580"/>
    <w:rsid w:val="00BB69DB"/>
    <w:rsid w:val="00BC1CF1"/>
    <w:rsid w:val="00BC1D7C"/>
    <w:rsid w:val="00BC322E"/>
    <w:rsid w:val="00BC44CD"/>
    <w:rsid w:val="00BC48A6"/>
    <w:rsid w:val="00BE2E6C"/>
    <w:rsid w:val="00BE7978"/>
    <w:rsid w:val="00BF2270"/>
    <w:rsid w:val="00C07DDB"/>
    <w:rsid w:val="00C10072"/>
    <w:rsid w:val="00C4115D"/>
    <w:rsid w:val="00C43BDD"/>
    <w:rsid w:val="00C47778"/>
    <w:rsid w:val="00C47A8E"/>
    <w:rsid w:val="00C5011E"/>
    <w:rsid w:val="00C50EE5"/>
    <w:rsid w:val="00C5240A"/>
    <w:rsid w:val="00C5398F"/>
    <w:rsid w:val="00C556F5"/>
    <w:rsid w:val="00C703BC"/>
    <w:rsid w:val="00C70E19"/>
    <w:rsid w:val="00C72574"/>
    <w:rsid w:val="00C7430C"/>
    <w:rsid w:val="00C85DA1"/>
    <w:rsid w:val="00C9071C"/>
    <w:rsid w:val="00C908FF"/>
    <w:rsid w:val="00C91A45"/>
    <w:rsid w:val="00C97BD3"/>
    <w:rsid w:val="00CA39EF"/>
    <w:rsid w:val="00CA521F"/>
    <w:rsid w:val="00CB0493"/>
    <w:rsid w:val="00CB17FF"/>
    <w:rsid w:val="00CB1ED7"/>
    <w:rsid w:val="00CC167C"/>
    <w:rsid w:val="00CC52D9"/>
    <w:rsid w:val="00CD6647"/>
    <w:rsid w:val="00CE4B73"/>
    <w:rsid w:val="00CF70BB"/>
    <w:rsid w:val="00D074DB"/>
    <w:rsid w:val="00D139CF"/>
    <w:rsid w:val="00D14C9B"/>
    <w:rsid w:val="00D178A2"/>
    <w:rsid w:val="00D37E7F"/>
    <w:rsid w:val="00D47AD7"/>
    <w:rsid w:val="00D51529"/>
    <w:rsid w:val="00D72E45"/>
    <w:rsid w:val="00D85218"/>
    <w:rsid w:val="00D915B1"/>
    <w:rsid w:val="00DA299D"/>
    <w:rsid w:val="00DA65C4"/>
    <w:rsid w:val="00DD2BE0"/>
    <w:rsid w:val="00DE4447"/>
    <w:rsid w:val="00DE5DA2"/>
    <w:rsid w:val="00DF0033"/>
    <w:rsid w:val="00E026BF"/>
    <w:rsid w:val="00E07B1B"/>
    <w:rsid w:val="00E11853"/>
    <w:rsid w:val="00E2185D"/>
    <w:rsid w:val="00E463ED"/>
    <w:rsid w:val="00E52A86"/>
    <w:rsid w:val="00E54B47"/>
    <w:rsid w:val="00E553BF"/>
    <w:rsid w:val="00E55D93"/>
    <w:rsid w:val="00E61294"/>
    <w:rsid w:val="00E7237C"/>
    <w:rsid w:val="00E76F1C"/>
    <w:rsid w:val="00E77C46"/>
    <w:rsid w:val="00E86CE8"/>
    <w:rsid w:val="00E90E82"/>
    <w:rsid w:val="00EA00CB"/>
    <w:rsid w:val="00EA1BAA"/>
    <w:rsid w:val="00EA3FCD"/>
    <w:rsid w:val="00EA42A0"/>
    <w:rsid w:val="00EB54E0"/>
    <w:rsid w:val="00EB6714"/>
    <w:rsid w:val="00EC06D2"/>
    <w:rsid w:val="00EC0A68"/>
    <w:rsid w:val="00EC5006"/>
    <w:rsid w:val="00ED49C3"/>
    <w:rsid w:val="00ED4C9E"/>
    <w:rsid w:val="00ED6CE8"/>
    <w:rsid w:val="00ED7AA6"/>
    <w:rsid w:val="00EE1822"/>
    <w:rsid w:val="00EE2A56"/>
    <w:rsid w:val="00EE33E3"/>
    <w:rsid w:val="00EE3818"/>
    <w:rsid w:val="00F05512"/>
    <w:rsid w:val="00F22264"/>
    <w:rsid w:val="00F2564D"/>
    <w:rsid w:val="00F35B05"/>
    <w:rsid w:val="00F413D9"/>
    <w:rsid w:val="00F5135F"/>
    <w:rsid w:val="00F51F78"/>
    <w:rsid w:val="00F73885"/>
    <w:rsid w:val="00F74146"/>
    <w:rsid w:val="00F86F47"/>
    <w:rsid w:val="00F90B64"/>
    <w:rsid w:val="00FB2F0F"/>
    <w:rsid w:val="00FB5086"/>
    <w:rsid w:val="00FB5411"/>
    <w:rsid w:val="00FB6392"/>
    <w:rsid w:val="00FD3C70"/>
    <w:rsid w:val="00FD6820"/>
    <w:rsid w:val="00FE12D8"/>
    <w:rsid w:val="00FF2594"/>
    <w:rsid w:val="00FF2FF2"/>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B9DE706-8E99-4E40-AF3F-160260A826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22</TotalTime>
  <Pages>6</Pages>
  <Words>998</Words>
  <Characters>6482</Characters>
  <Application>Microsoft Office Word</Application>
  <DocSecurity>0</DocSecurity>
  <Lines>54</Lines>
  <Paragraphs>14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7466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Livsuppehållande behandling</dc:title>
  <dc:subject/>
  <dc:creator>patrik.jens.johansson@vgregion.se</dc:creator>
  <keywords/>
  <lastModifiedBy>Carina Isbrand Fransson</lastModifiedBy>
  <revision>29</revision>
  <lastPrinted>2016-03-31T19:56:00.0000000Z</lastPrinted>
  <dcterms:created xsi:type="dcterms:W3CDTF">2022-05-23T16:37:00.0000000Z</dcterms:created>
  <dcterms:modified xsi:type="dcterms:W3CDTF">2026-06-02T11:30:00.0000000Z</dcterms:modified>
</coreProperties>
</file>