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7FD89" w14:textId="77777777" w:rsidR="000671B9" w:rsidRDefault="000671B9" w:rsidP="00F35B05">
      <w:pPr>
        <w:pStyle w:val="Heading2"/>
        <w:sectPr w:rsidR="000671B9" w:rsidSect="000671B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70662C" w14:textId="77777777" w:rsidR="000671B9" w:rsidRPr="000671B9" w:rsidRDefault="000671B9" w:rsidP="000671B9">
      <w:pPr>
        <w:spacing w:after="0" w:line="240" w:lineRule="auto"/>
        <w:ind w:left="0" w:right="0"/>
        <w:rPr>
          <w:szCs w:val="20"/>
        </w:rPr>
      </w:pPr>
    </w:p>
    <w:p w14:paraId="200C5C50" w14:textId="77777777" w:rsidR="000671B9" w:rsidRPr="000671B9" w:rsidRDefault="000671B9" w:rsidP="000671B9">
      <w:pPr>
        <w:spacing w:after="0" w:line="240" w:lineRule="auto"/>
        <w:ind w:left="0" w:right="0"/>
        <w:rPr>
          <w:szCs w:val="20"/>
        </w:rPr>
      </w:pPr>
    </w:p>
    <w:p w14:paraId="153E1EFF" w14:textId="77777777" w:rsidR="000671B9" w:rsidRPr="000671B9" w:rsidRDefault="000671B9" w:rsidP="000671B9">
      <w:pPr>
        <w:tabs>
          <w:tab w:val="left" w:pos="4590"/>
        </w:tabs>
        <w:spacing w:after="0" w:line="240" w:lineRule="auto"/>
        <w:ind w:left="0" w:right="0"/>
        <w:rPr>
          <w:szCs w:val="20"/>
        </w:rPr>
      </w:pPr>
      <w:r w:rsidRPr="000671B9">
        <w:rPr>
          <w:szCs w:val="20"/>
        </w:rPr>
        <w:tab/>
      </w:r>
    </w:p>
    <w:tbl>
      <w:tblPr>
        <w:tblW w:w="9039" w:type="dxa"/>
        <w:tblLayout w:type="fixed"/>
        <w:tblLook w:val="01E0" w:firstRow="1" w:lastRow="1" w:firstColumn="1" w:lastColumn="1" w:noHBand="0" w:noVBand="0"/>
      </w:tblPr>
      <w:tblGrid>
        <w:gridCol w:w="9039"/>
      </w:tblGrid>
      <w:tr w:rsidR="000671B9" w:rsidRPr="000671B9" w14:paraId="77239B1C" w14:textId="77777777" w:rsidTr="00A91885">
        <w:trPr>
          <w:cantSplit/>
          <w:trHeight w:val="570"/>
        </w:trPr>
        <w:tc>
          <w:tcPr>
            <w:tcW w:w="9039" w:type="dxa"/>
            <w:tcBorders>
              <w:bottom w:val="single" w:sz="8" w:space="0" w:color="auto"/>
            </w:tcBorders>
            <w:tcMar>
              <w:left w:w="0" w:type="dxa"/>
              <w:right w:w="0" w:type="dxa"/>
            </w:tcMar>
            <w:vAlign w:val="bottom"/>
          </w:tcPr>
          <w:p w14:paraId="0B37CF97" w14:textId="4CBA28E4" w:rsidR="000671B9" w:rsidRPr="000671B9" w:rsidRDefault="000671B9" w:rsidP="000671B9">
            <w:pPr>
              <w:keepNext/>
              <w:spacing w:after="0" w:line="240" w:lineRule="auto"/>
              <w:ind w:left="0" w:right="0"/>
              <w:outlineLvl w:val="0"/>
              <w:rPr>
                <w:rFonts w:ascii="Calibri" w:hAnsi="Calibri" w:cs="Arial"/>
                <w:b/>
                <w:bCs/>
                <w:kern w:val="32"/>
                <w:sz w:val="36"/>
                <w:szCs w:val="36"/>
              </w:rPr>
            </w:pPr>
            <w:r w:rsidRPr="000671B9">
              <w:rPr>
                <w:rFonts w:ascii="Calibri" w:hAnsi="Calibri" w:cs="Arial"/>
                <w:b/>
                <w:bCs/>
                <w:noProof/>
                <w:kern w:val="32"/>
                <w:sz w:val="36"/>
                <w:szCs w:val="36"/>
              </w:rPr>
              <mc:AlternateContent>
                <mc:Choice Requires="wps">
                  <w:drawing>
                    <wp:anchor distT="0" distB="0" distL="114300" distR="114300" simplePos="0" relativeHeight="251659264" behindDoc="0" locked="0" layoutInCell="1" allowOverlap="1" wp14:anchorId="786A21FA" wp14:editId="45A45769">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67E97" w14:textId="77777777" w:rsidR="000671B9" w:rsidRPr="003D37FD" w:rsidRDefault="000671B9" w:rsidP="000671B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40729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86A21F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AA67E97" w14:textId="77777777" w:rsidR="000671B9" w:rsidRPr="003D37FD" w:rsidRDefault="000671B9" w:rsidP="000671B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40729</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Start w:id="3" w:name="_Toc501440347"/>
            <w:bookmarkEnd w:id="1"/>
            <w:bookmarkEnd w:id="2"/>
            <w:r w:rsidRPr="000671B9">
              <w:rPr>
                <w:rFonts w:ascii="Calibri" w:hAnsi="Calibri" w:cs="Arial"/>
                <w:b/>
                <w:bCs/>
                <w:kern w:val="32"/>
                <w:sz w:val="36"/>
                <w:szCs w:val="36"/>
              </w:rPr>
              <w:t>Sprututbyte, lokal medicinsk riktlinje</w:t>
            </w:r>
            <w:bookmarkEnd w:id="3"/>
          </w:p>
        </w:tc>
      </w:tr>
    </w:tbl>
    <w:p w14:paraId="2C027769" w14:textId="77777777" w:rsidR="000671B9" w:rsidRPr="000671B9" w:rsidRDefault="000671B9" w:rsidP="000671B9">
      <w:pPr>
        <w:spacing w:after="0" w:line="240" w:lineRule="auto"/>
        <w:ind w:left="360" w:right="0"/>
        <w:rPr>
          <w:szCs w:val="20"/>
        </w:rPr>
      </w:pPr>
    </w:p>
    <w:p w14:paraId="75ABC2E5" w14:textId="77777777" w:rsidR="000671B9" w:rsidRPr="000671B9" w:rsidRDefault="000671B9" w:rsidP="000671B9">
      <w:pPr>
        <w:keepNext/>
        <w:spacing w:before="240" w:after="60" w:line="240" w:lineRule="auto"/>
        <w:ind w:left="0" w:right="0"/>
        <w:outlineLvl w:val="2"/>
        <w:rPr>
          <w:rFonts w:ascii="Calibri" w:hAnsi="Calibri" w:cs="Calibri"/>
          <w:szCs w:val="26"/>
        </w:rPr>
      </w:pPr>
      <w:r w:rsidRPr="000671B9">
        <w:rPr>
          <w:rFonts w:ascii="Calibri" w:hAnsi="Calibri" w:cs="Calibri"/>
          <w:b/>
          <w:bCs/>
          <w:szCs w:val="26"/>
        </w:rPr>
        <w:t>Revidering i denna version</w:t>
      </w:r>
      <w:r w:rsidRPr="000671B9">
        <w:rPr>
          <w:rFonts w:ascii="Calibri" w:hAnsi="Calibri" w:cs="Calibri"/>
          <w:szCs w:val="26"/>
        </w:rPr>
        <w:t xml:space="preserve"> </w:t>
      </w:r>
    </w:p>
    <w:p w14:paraId="5960BD88" w14:textId="77777777" w:rsidR="000671B9" w:rsidRPr="000671B9" w:rsidRDefault="000671B9" w:rsidP="000671B9">
      <w:pPr>
        <w:spacing w:after="0" w:line="240" w:lineRule="auto"/>
        <w:ind w:left="0" w:right="0"/>
        <w:rPr>
          <w:szCs w:val="20"/>
        </w:rPr>
      </w:pPr>
      <w:r w:rsidRPr="000671B9">
        <w:rPr>
          <w:szCs w:val="20"/>
        </w:rPr>
        <w:t xml:space="preserve">Ingen förändring denna revidering. </w:t>
      </w:r>
    </w:p>
    <w:p w14:paraId="6F53EB70" w14:textId="77777777" w:rsidR="000671B9" w:rsidRPr="000671B9" w:rsidRDefault="000671B9" w:rsidP="000671B9">
      <w:pPr>
        <w:spacing w:after="0" w:line="240" w:lineRule="auto"/>
        <w:ind w:left="0" w:right="0"/>
        <w:rPr>
          <w:szCs w:val="20"/>
        </w:rPr>
      </w:pPr>
    </w:p>
    <w:p w14:paraId="017C0A26" w14:textId="77777777" w:rsidR="000671B9" w:rsidRPr="000671B9" w:rsidRDefault="000671B9" w:rsidP="000671B9">
      <w:pPr>
        <w:spacing w:after="0" w:line="240" w:lineRule="auto"/>
        <w:ind w:left="360" w:right="0"/>
        <w:rPr>
          <w:szCs w:val="20"/>
        </w:rPr>
      </w:pPr>
    </w:p>
    <w:p w14:paraId="0E9DFAFF" w14:textId="77777777" w:rsidR="000671B9" w:rsidRPr="000671B9" w:rsidRDefault="000671B9" w:rsidP="000671B9">
      <w:pPr>
        <w:keepNext/>
        <w:spacing w:before="240" w:after="60" w:line="240" w:lineRule="auto"/>
        <w:ind w:left="0" w:right="1161"/>
        <w:outlineLvl w:val="1"/>
        <w:rPr>
          <w:rFonts w:ascii="Calibri" w:hAnsi="Calibri" w:cs="Arial"/>
          <w:b/>
          <w:bCs/>
          <w:iCs/>
          <w:sz w:val="32"/>
          <w:szCs w:val="32"/>
        </w:rPr>
      </w:pPr>
      <w:bookmarkStart w:id="4" w:name="_Toc501440348"/>
      <w:r w:rsidRPr="000671B9">
        <w:rPr>
          <w:rFonts w:ascii="Calibri" w:hAnsi="Calibri" w:cs="Arial"/>
          <w:b/>
          <w:bCs/>
          <w:iCs/>
          <w:sz w:val="32"/>
          <w:szCs w:val="32"/>
        </w:rPr>
        <w:t>Bakgrund och syfte</w:t>
      </w:r>
      <w:bookmarkEnd w:id="4"/>
    </w:p>
    <w:p w14:paraId="5DB2BC0A" w14:textId="77777777" w:rsidR="000671B9" w:rsidRPr="000671B9" w:rsidRDefault="000671B9" w:rsidP="000671B9">
      <w:pPr>
        <w:spacing w:after="0" w:line="240" w:lineRule="auto"/>
        <w:ind w:left="0" w:right="0"/>
        <w:rPr>
          <w:rFonts w:ascii="Calibri" w:hAnsi="Calibri" w:cs="Calibri"/>
          <w:color w:val="000000"/>
          <w:sz w:val="32"/>
          <w:szCs w:val="32"/>
        </w:rPr>
      </w:pPr>
    </w:p>
    <w:p w14:paraId="2CE4A1D7" w14:textId="77777777" w:rsidR="000671B9" w:rsidRPr="000671B9" w:rsidRDefault="000671B9" w:rsidP="000671B9">
      <w:pPr>
        <w:spacing w:after="0" w:line="240" w:lineRule="auto"/>
        <w:ind w:left="0" w:right="0"/>
        <w:rPr>
          <w:color w:val="000000"/>
        </w:rPr>
      </w:pPr>
      <w:r w:rsidRPr="000671B9">
        <w:rPr>
          <w:color w:val="000000"/>
        </w:rPr>
        <w:t>Verksamhetens huvudsyfte är att hindra smittspridning i målgruppen, reducera injektionsrisktagande och bidra till förbättrad hälsa bland individer med intravenöst missbruk som generellt sett har en hög överdödlighet.</w:t>
      </w:r>
      <w:r w:rsidRPr="000671B9">
        <w:rPr>
          <w:color w:val="000000"/>
        </w:rPr>
        <w:br/>
      </w:r>
    </w:p>
    <w:p w14:paraId="5A217AF0" w14:textId="77777777" w:rsidR="000671B9" w:rsidRPr="000671B9" w:rsidRDefault="000671B9" w:rsidP="000671B9">
      <w:pPr>
        <w:spacing w:after="0" w:line="240" w:lineRule="auto"/>
        <w:ind w:left="0" w:right="0"/>
        <w:rPr>
          <w:color w:val="000000"/>
        </w:rPr>
      </w:pPr>
      <w:r w:rsidRPr="000671B9">
        <w:rPr>
          <w:color w:val="000000"/>
        </w:rPr>
        <w:t>Verksamheten vänder sig till individer med intravenöst missbruk och erbjuder möjlighet till utbyte av sprutor, kanyler och parafernalia till personer över 18 år. Där sker också provtagning, vaccination, kurativ rådgivning och stöd, vissa insatser inom reproduktiv och sexuell hälsa samt basal kroppssjukvård.</w:t>
      </w:r>
    </w:p>
    <w:p w14:paraId="51762E1D" w14:textId="77777777" w:rsidR="000671B9" w:rsidRPr="000671B9" w:rsidRDefault="000671B9" w:rsidP="000671B9">
      <w:pPr>
        <w:spacing w:after="0" w:line="240" w:lineRule="auto"/>
        <w:ind w:left="0" w:right="0"/>
        <w:rPr>
          <w:color w:val="000000"/>
        </w:rPr>
      </w:pPr>
    </w:p>
    <w:p w14:paraId="3DD40213" w14:textId="77777777" w:rsidR="000671B9" w:rsidRPr="000671B9" w:rsidRDefault="000671B9" w:rsidP="000671B9">
      <w:pPr>
        <w:spacing w:after="0" w:line="240" w:lineRule="auto"/>
        <w:ind w:left="0" w:right="0"/>
        <w:rPr>
          <w:rFonts w:ascii="Arial" w:hAnsi="Arial" w:cs="Arial"/>
          <w:szCs w:val="20"/>
        </w:rPr>
      </w:pPr>
      <w:bookmarkStart w:id="5" w:name="_Toc501440352"/>
    </w:p>
    <w:p w14:paraId="09607031" w14:textId="77777777" w:rsidR="000671B9" w:rsidRPr="000671B9" w:rsidRDefault="000671B9" w:rsidP="000671B9">
      <w:pPr>
        <w:spacing w:after="0" w:line="240" w:lineRule="auto"/>
        <w:ind w:left="0" w:right="0"/>
      </w:pPr>
    </w:p>
    <w:bookmarkEnd w:id="5"/>
    <w:p w14:paraId="53BCC0BF" w14:textId="77777777" w:rsidR="000671B9" w:rsidRPr="000671B9" w:rsidRDefault="000671B9" w:rsidP="000671B9">
      <w:pPr>
        <w:spacing w:after="0" w:line="240" w:lineRule="auto"/>
        <w:ind w:left="0" w:right="0"/>
        <w:rPr>
          <w:szCs w:val="20"/>
        </w:rPr>
      </w:pPr>
    </w:p>
    <w:p w14:paraId="0B3B3B07" w14:textId="77777777" w:rsidR="000671B9" w:rsidRPr="000671B9" w:rsidRDefault="000671B9" w:rsidP="000671B9">
      <w:pPr>
        <w:spacing w:after="0" w:line="240" w:lineRule="auto"/>
        <w:ind w:left="0" w:right="0"/>
        <w:rPr>
          <w:szCs w:val="20"/>
        </w:rPr>
      </w:pPr>
    </w:p>
    <w:p w14:paraId="7A5434A3" w14:textId="77777777" w:rsidR="000671B9" w:rsidRPr="000671B9" w:rsidRDefault="000671B9" w:rsidP="000671B9">
      <w:pPr>
        <w:spacing w:after="0" w:line="240" w:lineRule="auto"/>
        <w:ind w:left="0" w:right="0"/>
        <w:rPr>
          <w:szCs w:val="20"/>
        </w:rPr>
      </w:pPr>
    </w:p>
    <w:p w14:paraId="0B743ACB" w14:textId="77777777" w:rsidR="000671B9" w:rsidRPr="000671B9" w:rsidRDefault="000671B9" w:rsidP="000671B9">
      <w:pPr>
        <w:spacing w:after="0" w:line="240" w:lineRule="auto"/>
        <w:ind w:left="0" w:right="0"/>
        <w:rPr>
          <w:szCs w:val="20"/>
        </w:rPr>
      </w:pPr>
    </w:p>
    <w:p w14:paraId="05002EAE" w14:textId="77777777" w:rsidR="000671B9" w:rsidRPr="000671B9" w:rsidRDefault="000671B9" w:rsidP="000671B9">
      <w:pPr>
        <w:spacing w:after="0" w:line="240" w:lineRule="auto"/>
        <w:ind w:left="0" w:right="0"/>
        <w:rPr>
          <w:szCs w:val="20"/>
        </w:rPr>
      </w:pPr>
    </w:p>
    <w:p w14:paraId="730B6DC6" w14:textId="77777777" w:rsidR="000671B9" w:rsidRPr="000671B9" w:rsidRDefault="000671B9" w:rsidP="000671B9">
      <w:pPr>
        <w:spacing w:after="0" w:line="240" w:lineRule="auto"/>
        <w:ind w:left="0" w:right="0"/>
        <w:rPr>
          <w:szCs w:val="20"/>
        </w:rPr>
      </w:pPr>
    </w:p>
    <w:p w14:paraId="187F3759" w14:textId="77777777" w:rsidR="000671B9" w:rsidRPr="000671B9" w:rsidRDefault="000671B9" w:rsidP="000671B9">
      <w:pPr>
        <w:spacing w:after="0" w:line="240" w:lineRule="auto"/>
        <w:ind w:left="0" w:right="0"/>
        <w:rPr>
          <w:szCs w:val="20"/>
        </w:rPr>
      </w:pPr>
    </w:p>
    <w:p w14:paraId="637B12E4" w14:textId="77777777" w:rsidR="000671B9" w:rsidRPr="000671B9" w:rsidRDefault="000671B9" w:rsidP="000671B9">
      <w:pPr>
        <w:spacing w:after="0" w:line="240" w:lineRule="auto"/>
        <w:ind w:left="0" w:right="0"/>
        <w:rPr>
          <w:szCs w:val="20"/>
        </w:rPr>
      </w:pPr>
    </w:p>
    <w:p w14:paraId="0390B290" w14:textId="77777777" w:rsidR="000671B9" w:rsidRPr="000671B9" w:rsidRDefault="000671B9" w:rsidP="000671B9">
      <w:pPr>
        <w:spacing w:after="0" w:line="240" w:lineRule="auto"/>
        <w:ind w:left="0" w:right="0"/>
        <w:rPr>
          <w:szCs w:val="20"/>
        </w:rPr>
      </w:pPr>
    </w:p>
    <w:p w14:paraId="611EE9D8" w14:textId="77777777" w:rsidR="000671B9" w:rsidRPr="000671B9" w:rsidRDefault="000671B9" w:rsidP="000671B9">
      <w:pPr>
        <w:spacing w:after="0" w:line="240" w:lineRule="auto"/>
        <w:ind w:left="0" w:right="0"/>
        <w:rPr>
          <w:szCs w:val="20"/>
        </w:rPr>
      </w:pPr>
    </w:p>
    <w:p w14:paraId="79FDF1C3" w14:textId="77777777" w:rsidR="000671B9" w:rsidRPr="000671B9" w:rsidRDefault="000671B9" w:rsidP="000671B9">
      <w:pPr>
        <w:spacing w:after="0" w:line="240" w:lineRule="auto"/>
        <w:ind w:left="0" w:right="0"/>
        <w:rPr>
          <w:szCs w:val="20"/>
        </w:rPr>
      </w:pPr>
    </w:p>
    <w:p w14:paraId="1E30AE11" w14:textId="77777777" w:rsidR="000671B9" w:rsidRPr="000671B9" w:rsidRDefault="000671B9" w:rsidP="000671B9">
      <w:pPr>
        <w:spacing w:after="0" w:line="240" w:lineRule="auto"/>
        <w:ind w:left="0" w:right="0"/>
        <w:rPr>
          <w:szCs w:val="20"/>
        </w:rPr>
      </w:pPr>
    </w:p>
    <w:p w14:paraId="4C928F20" w14:textId="77777777" w:rsidR="000671B9" w:rsidRPr="000671B9" w:rsidRDefault="000671B9" w:rsidP="000671B9">
      <w:pPr>
        <w:spacing w:after="0" w:line="240" w:lineRule="auto"/>
        <w:ind w:left="0" w:right="0"/>
        <w:rPr>
          <w:szCs w:val="20"/>
        </w:rPr>
      </w:pPr>
    </w:p>
    <w:p w14:paraId="2D89AD5F" w14:textId="77777777" w:rsidR="000671B9" w:rsidRPr="000671B9" w:rsidRDefault="000671B9" w:rsidP="000671B9">
      <w:pPr>
        <w:spacing w:after="0" w:line="240" w:lineRule="auto"/>
        <w:ind w:left="0" w:right="0"/>
        <w:rPr>
          <w:szCs w:val="20"/>
        </w:rPr>
      </w:pPr>
    </w:p>
    <w:p w14:paraId="15CCDAD3" w14:textId="77777777" w:rsidR="000671B9" w:rsidRPr="000671B9" w:rsidRDefault="000671B9" w:rsidP="000671B9">
      <w:pPr>
        <w:spacing w:after="0" w:line="240" w:lineRule="auto"/>
        <w:ind w:left="0" w:right="0"/>
        <w:rPr>
          <w:szCs w:val="20"/>
        </w:rPr>
      </w:pPr>
    </w:p>
    <w:p w14:paraId="6EF384CD" w14:textId="77777777" w:rsidR="000671B9" w:rsidRPr="000671B9" w:rsidRDefault="000671B9" w:rsidP="000671B9">
      <w:pPr>
        <w:spacing w:after="0" w:line="240" w:lineRule="auto"/>
        <w:ind w:left="0" w:right="0"/>
        <w:rPr>
          <w:szCs w:val="20"/>
        </w:rPr>
      </w:pPr>
    </w:p>
    <w:p w14:paraId="0F3A9680" w14:textId="77777777" w:rsidR="000671B9" w:rsidRPr="000671B9" w:rsidRDefault="000671B9" w:rsidP="000671B9">
      <w:pPr>
        <w:spacing w:after="0" w:line="240" w:lineRule="auto"/>
        <w:ind w:left="0" w:right="0"/>
        <w:rPr>
          <w:szCs w:val="20"/>
        </w:rPr>
      </w:pPr>
    </w:p>
    <w:p w14:paraId="55AC60E0" w14:textId="77777777" w:rsidR="000671B9" w:rsidRPr="000671B9" w:rsidRDefault="000671B9" w:rsidP="000671B9">
      <w:pPr>
        <w:spacing w:after="0" w:line="240" w:lineRule="auto"/>
        <w:ind w:left="0" w:right="0"/>
        <w:rPr>
          <w:szCs w:val="20"/>
        </w:rPr>
      </w:pPr>
    </w:p>
    <w:p w14:paraId="510D49F1" w14:textId="77777777" w:rsidR="000671B9" w:rsidRPr="000671B9" w:rsidRDefault="000671B9" w:rsidP="000671B9">
      <w:pPr>
        <w:spacing w:after="0" w:line="240" w:lineRule="auto"/>
        <w:ind w:left="0" w:right="0"/>
        <w:rPr>
          <w:szCs w:val="20"/>
        </w:rPr>
      </w:pPr>
    </w:p>
    <w:p w14:paraId="05DA70DB" w14:textId="77777777" w:rsidR="000671B9" w:rsidRPr="000671B9" w:rsidRDefault="000671B9" w:rsidP="000671B9">
      <w:pPr>
        <w:spacing w:after="0" w:line="240" w:lineRule="auto"/>
        <w:ind w:left="0" w:right="0"/>
        <w:rPr>
          <w:szCs w:val="20"/>
        </w:rPr>
      </w:pPr>
    </w:p>
    <w:p w14:paraId="28282DEB" w14:textId="77777777" w:rsidR="000671B9" w:rsidRPr="000671B9" w:rsidRDefault="000671B9" w:rsidP="000671B9">
      <w:pPr>
        <w:spacing w:after="0" w:line="240" w:lineRule="auto"/>
        <w:ind w:left="0" w:right="0"/>
        <w:rPr>
          <w:szCs w:val="20"/>
        </w:rPr>
      </w:pPr>
    </w:p>
    <w:p w14:paraId="2876583B" w14:textId="77777777" w:rsidR="000671B9" w:rsidRPr="000671B9" w:rsidRDefault="000671B9" w:rsidP="000671B9">
      <w:pPr>
        <w:spacing w:after="0" w:line="240" w:lineRule="auto"/>
        <w:ind w:left="0" w:right="0"/>
        <w:rPr>
          <w:rFonts w:ascii="Calibri" w:hAnsi="Calibri" w:cs="Calibri"/>
          <w:b/>
          <w:sz w:val="36"/>
          <w:szCs w:val="36"/>
        </w:rPr>
      </w:pPr>
      <w:r w:rsidRPr="000671B9">
        <w:rPr>
          <w:rFonts w:ascii="Calibri" w:hAnsi="Calibri" w:cs="Calibri"/>
          <w:b/>
          <w:sz w:val="36"/>
          <w:szCs w:val="36"/>
        </w:rPr>
        <w:t>Provtagningsrutiner på sprututbytet</w:t>
      </w:r>
    </w:p>
    <w:p w14:paraId="5F238A53" w14:textId="77777777" w:rsidR="000671B9" w:rsidRPr="000671B9" w:rsidRDefault="000671B9" w:rsidP="000671B9">
      <w:pPr>
        <w:spacing w:after="0" w:line="240" w:lineRule="auto"/>
        <w:ind w:left="0" w:right="0"/>
        <w:rPr>
          <w:szCs w:val="20"/>
        </w:rPr>
      </w:pPr>
    </w:p>
    <w:p w14:paraId="717E8983" w14:textId="77777777" w:rsidR="000671B9" w:rsidRPr="000671B9" w:rsidRDefault="000671B9" w:rsidP="000671B9">
      <w:pPr>
        <w:spacing w:after="0" w:line="240" w:lineRule="auto"/>
        <w:ind w:left="0" w:right="0"/>
        <w:rPr>
          <w:szCs w:val="20"/>
        </w:rPr>
      </w:pPr>
    </w:p>
    <w:p w14:paraId="1E6E4DFE" w14:textId="77777777" w:rsidR="000671B9" w:rsidRPr="000671B9" w:rsidRDefault="000671B9" w:rsidP="000671B9">
      <w:pPr>
        <w:spacing w:after="0" w:line="240" w:lineRule="auto"/>
        <w:ind w:left="0" w:right="0"/>
        <w:rPr>
          <w:rFonts w:ascii="Calibri" w:hAnsi="Calibri" w:cs="Calibri"/>
          <w:b/>
          <w:sz w:val="32"/>
          <w:szCs w:val="32"/>
        </w:rPr>
      </w:pPr>
      <w:r w:rsidRPr="000671B9">
        <w:rPr>
          <w:rFonts w:ascii="Calibri" w:hAnsi="Calibri" w:cs="Calibri"/>
          <w:b/>
          <w:sz w:val="32"/>
          <w:szCs w:val="32"/>
        </w:rPr>
        <w:t>Bakgrund</w:t>
      </w:r>
    </w:p>
    <w:p w14:paraId="08B2D63A" w14:textId="77777777" w:rsidR="000671B9" w:rsidRPr="000671B9" w:rsidRDefault="000671B9" w:rsidP="000671B9">
      <w:pPr>
        <w:spacing w:after="0" w:line="240" w:lineRule="auto"/>
        <w:ind w:left="0" w:right="0"/>
        <w:rPr>
          <w:szCs w:val="20"/>
        </w:rPr>
      </w:pPr>
      <w:r w:rsidRPr="000671B9">
        <w:rPr>
          <w:szCs w:val="20"/>
        </w:rPr>
        <w:t>Provtagning för att upptäcka blodsmitta (HIV, hepatit B, hepatit C, och se immunitet (hepatit A, hepatit B)</w:t>
      </w:r>
    </w:p>
    <w:p w14:paraId="4FD13773" w14:textId="77777777" w:rsidR="000671B9" w:rsidRPr="000671B9" w:rsidRDefault="000671B9" w:rsidP="000671B9">
      <w:pPr>
        <w:spacing w:after="0" w:line="240" w:lineRule="auto"/>
        <w:ind w:left="0" w:right="0"/>
        <w:rPr>
          <w:sz w:val="23"/>
          <w:szCs w:val="23"/>
        </w:rPr>
      </w:pPr>
    </w:p>
    <w:p w14:paraId="28492273" w14:textId="77777777" w:rsidR="000671B9" w:rsidRPr="000671B9" w:rsidRDefault="000671B9" w:rsidP="000671B9">
      <w:pPr>
        <w:spacing w:after="0" w:line="240" w:lineRule="auto"/>
        <w:ind w:left="0" w:right="0"/>
        <w:rPr>
          <w:sz w:val="23"/>
          <w:szCs w:val="23"/>
        </w:rPr>
      </w:pPr>
    </w:p>
    <w:p w14:paraId="18BB704B" w14:textId="77777777" w:rsidR="000671B9" w:rsidRPr="000671B9" w:rsidRDefault="000671B9" w:rsidP="000671B9">
      <w:pPr>
        <w:autoSpaceDE w:val="0"/>
        <w:autoSpaceDN w:val="0"/>
        <w:adjustRightInd w:val="0"/>
        <w:spacing w:after="0" w:line="240" w:lineRule="auto"/>
        <w:ind w:left="0" w:right="0"/>
        <w:rPr>
          <w:rFonts w:ascii="Calibri" w:eastAsia="Calibri" w:hAnsi="Calibri" w:cs="Calibri"/>
          <w:color w:val="000000"/>
          <w:sz w:val="32"/>
          <w:szCs w:val="32"/>
          <w:lang w:eastAsia="en-US"/>
        </w:rPr>
      </w:pPr>
      <w:r w:rsidRPr="000671B9">
        <w:rPr>
          <w:rFonts w:ascii="Calibri" w:eastAsia="Calibri" w:hAnsi="Calibri" w:cs="Calibri"/>
          <w:b/>
          <w:bCs/>
          <w:color w:val="000000"/>
          <w:sz w:val="32"/>
          <w:szCs w:val="32"/>
          <w:lang w:eastAsia="en-US"/>
        </w:rPr>
        <w:t xml:space="preserve">Sammanfattning/Syfte </w:t>
      </w:r>
    </w:p>
    <w:p w14:paraId="69CFB0E7" w14:textId="77777777" w:rsidR="000671B9" w:rsidRPr="000671B9" w:rsidRDefault="000671B9" w:rsidP="000671B9">
      <w:pPr>
        <w:spacing w:after="0" w:line="240" w:lineRule="auto"/>
        <w:ind w:left="0" w:right="0"/>
      </w:pPr>
      <w:r w:rsidRPr="000671B9">
        <w:t>Underlag för adekvat provtagning.</w:t>
      </w:r>
    </w:p>
    <w:p w14:paraId="5FC28EF1" w14:textId="77777777" w:rsidR="000671B9" w:rsidRPr="000671B9" w:rsidRDefault="000671B9" w:rsidP="000671B9">
      <w:pPr>
        <w:spacing w:after="0" w:line="240" w:lineRule="auto"/>
        <w:ind w:left="0" w:right="0"/>
      </w:pPr>
    </w:p>
    <w:p w14:paraId="45F2AB83" w14:textId="77777777" w:rsidR="000671B9" w:rsidRPr="000671B9" w:rsidRDefault="000671B9" w:rsidP="000671B9">
      <w:pPr>
        <w:spacing w:after="0" w:line="240" w:lineRule="auto"/>
        <w:ind w:left="0" w:right="0"/>
        <w:rPr>
          <w:szCs w:val="20"/>
        </w:rPr>
      </w:pPr>
    </w:p>
    <w:p w14:paraId="09AA9304" w14:textId="77777777" w:rsidR="000671B9" w:rsidRPr="000671B9" w:rsidRDefault="000671B9" w:rsidP="000671B9">
      <w:pPr>
        <w:spacing w:after="0" w:line="240" w:lineRule="auto"/>
        <w:ind w:left="0" w:right="0"/>
        <w:rPr>
          <w:szCs w:val="20"/>
        </w:rPr>
      </w:pPr>
    </w:p>
    <w:p w14:paraId="6FD6AC6F"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Provtagning första besök</w:t>
      </w:r>
    </w:p>
    <w:p w14:paraId="19A21011" w14:textId="77777777" w:rsidR="000671B9" w:rsidRPr="000671B9" w:rsidRDefault="000671B9" w:rsidP="000671B9">
      <w:pPr>
        <w:numPr>
          <w:ilvl w:val="0"/>
          <w:numId w:val="21"/>
        </w:numPr>
        <w:spacing w:after="0" w:line="240" w:lineRule="auto"/>
        <w:ind w:right="0"/>
      </w:pPr>
      <w:r w:rsidRPr="000671B9">
        <w:t>HIVag/ak, anti-HAV IgG, HBsAg, anti-HBs, anti-HBc, anti-HCV (1 extra rör tas för HCV RNA).</w:t>
      </w:r>
    </w:p>
    <w:p w14:paraId="794F2BD2" w14:textId="77777777" w:rsidR="000671B9" w:rsidRPr="000671B9" w:rsidRDefault="000671B9" w:rsidP="000671B9">
      <w:pPr>
        <w:numPr>
          <w:ilvl w:val="0"/>
          <w:numId w:val="21"/>
        </w:numPr>
        <w:spacing w:after="0" w:line="240" w:lineRule="auto"/>
        <w:ind w:right="0"/>
      </w:pPr>
      <w:r w:rsidRPr="000671B9">
        <w:t>Om anti-HCV är positivt skickas HCV-RNA. Positivt HCV-RNA ska konfirmeras efter 6 månader med nytt prov om patient inte är känd hepatit C patient sedan tidigare.</w:t>
      </w:r>
    </w:p>
    <w:p w14:paraId="6D511AB6" w14:textId="77777777" w:rsidR="000671B9" w:rsidRPr="000671B9" w:rsidRDefault="000671B9" w:rsidP="000671B9">
      <w:pPr>
        <w:spacing w:after="0" w:line="240" w:lineRule="auto"/>
        <w:ind w:left="0" w:right="0"/>
        <w:rPr>
          <w:szCs w:val="20"/>
        </w:rPr>
      </w:pPr>
    </w:p>
    <w:p w14:paraId="5B7AA908" w14:textId="77777777" w:rsidR="000671B9" w:rsidRPr="000671B9" w:rsidRDefault="000671B9" w:rsidP="000671B9">
      <w:pPr>
        <w:spacing w:after="0" w:line="240" w:lineRule="auto"/>
        <w:ind w:left="0" w:right="0"/>
        <w:rPr>
          <w:szCs w:val="20"/>
        </w:rPr>
      </w:pPr>
    </w:p>
    <w:p w14:paraId="0BB38DEC"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Provtagning var 3:e -6:e månad (tidigare provtagning vid misstänkt exponering för smitta)</w:t>
      </w:r>
    </w:p>
    <w:p w14:paraId="02584D70" w14:textId="77777777" w:rsidR="000671B9" w:rsidRPr="000671B9" w:rsidRDefault="000671B9" w:rsidP="000671B9">
      <w:pPr>
        <w:numPr>
          <w:ilvl w:val="0"/>
          <w:numId w:val="23"/>
        </w:numPr>
        <w:spacing w:after="0" w:line="240" w:lineRule="auto"/>
        <w:ind w:right="0"/>
      </w:pPr>
      <w:r w:rsidRPr="000671B9">
        <w:t>HBsAg tas om neg tidigare och vaccination inte är påbörjad</w:t>
      </w:r>
    </w:p>
    <w:p w14:paraId="109F65BB" w14:textId="77777777" w:rsidR="000671B9" w:rsidRPr="000671B9" w:rsidRDefault="000671B9" w:rsidP="000671B9">
      <w:pPr>
        <w:numPr>
          <w:ilvl w:val="0"/>
          <w:numId w:val="23"/>
        </w:numPr>
        <w:spacing w:after="0" w:line="240" w:lineRule="auto"/>
        <w:ind w:right="0"/>
      </w:pPr>
      <w:r w:rsidRPr="000671B9">
        <w:t>Anti-HCV tas om neg tidigare</w:t>
      </w:r>
    </w:p>
    <w:p w14:paraId="4E0E7893" w14:textId="77777777" w:rsidR="000671B9" w:rsidRPr="000671B9" w:rsidRDefault="000671B9" w:rsidP="000671B9">
      <w:pPr>
        <w:numPr>
          <w:ilvl w:val="0"/>
          <w:numId w:val="23"/>
        </w:numPr>
        <w:spacing w:after="0" w:line="240" w:lineRule="auto"/>
        <w:ind w:right="0"/>
      </w:pPr>
      <w:r w:rsidRPr="000671B9">
        <w:t>HCV-RNA tas om tidigare anti-HCV pos och HCV-RNA neg</w:t>
      </w:r>
    </w:p>
    <w:p w14:paraId="1C346E61" w14:textId="77777777" w:rsidR="000671B9" w:rsidRPr="000671B9" w:rsidRDefault="000671B9" w:rsidP="000671B9">
      <w:pPr>
        <w:numPr>
          <w:ilvl w:val="0"/>
          <w:numId w:val="23"/>
        </w:numPr>
        <w:spacing w:after="0" w:line="240" w:lineRule="auto"/>
        <w:ind w:right="0"/>
      </w:pPr>
      <w:r w:rsidRPr="000671B9">
        <w:t>HIVag/ak tas om tidigare neg.</w:t>
      </w:r>
    </w:p>
    <w:p w14:paraId="227B43F3" w14:textId="77777777" w:rsidR="000671B9" w:rsidRPr="000671B9" w:rsidRDefault="000671B9" w:rsidP="000671B9">
      <w:pPr>
        <w:spacing w:after="0" w:line="240" w:lineRule="auto"/>
        <w:ind w:left="0" w:right="0"/>
        <w:rPr>
          <w:szCs w:val="20"/>
        </w:rPr>
      </w:pPr>
    </w:p>
    <w:p w14:paraId="6DEA8A68" w14:textId="77777777" w:rsidR="000671B9" w:rsidRPr="000671B9" w:rsidRDefault="000671B9" w:rsidP="000671B9">
      <w:pPr>
        <w:spacing w:after="0" w:line="240" w:lineRule="auto"/>
        <w:ind w:left="0" w:right="0"/>
        <w:rPr>
          <w:szCs w:val="20"/>
        </w:rPr>
      </w:pPr>
    </w:p>
    <w:p w14:paraId="59CC9C69" w14:textId="77777777" w:rsidR="000671B9" w:rsidRPr="000671B9" w:rsidRDefault="000671B9" w:rsidP="000671B9">
      <w:pPr>
        <w:spacing w:after="0" w:line="240" w:lineRule="auto"/>
        <w:ind w:left="0" w:right="0"/>
        <w:rPr>
          <w:rFonts w:ascii="Arial" w:hAnsi="Arial" w:cs="Arial"/>
          <w:b/>
          <w:szCs w:val="20"/>
        </w:rPr>
      </w:pPr>
      <w:r w:rsidRPr="000671B9">
        <w:rPr>
          <w:rFonts w:ascii="Calibri" w:hAnsi="Calibri" w:cs="Calibri"/>
          <w:b/>
          <w:sz w:val="28"/>
          <w:szCs w:val="28"/>
        </w:rPr>
        <w:t>Provtagning vid 12-månaders besök (tidigare provtagning vid misstänkt exponering för smitta</w:t>
      </w:r>
      <w:r w:rsidRPr="000671B9">
        <w:rPr>
          <w:rFonts w:ascii="Arial" w:hAnsi="Arial" w:cs="Arial"/>
          <w:b/>
          <w:szCs w:val="20"/>
        </w:rPr>
        <w:t>)</w:t>
      </w:r>
    </w:p>
    <w:p w14:paraId="19993FE3" w14:textId="77777777" w:rsidR="000671B9" w:rsidRPr="000671B9" w:rsidRDefault="000671B9" w:rsidP="000671B9">
      <w:pPr>
        <w:numPr>
          <w:ilvl w:val="0"/>
          <w:numId w:val="22"/>
        </w:numPr>
        <w:spacing w:after="0" w:line="240" w:lineRule="auto"/>
        <w:ind w:right="0"/>
        <w:rPr>
          <w:b/>
          <w:szCs w:val="20"/>
        </w:rPr>
      </w:pPr>
      <w:r w:rsidRPr="000671B9">
        <w:rPr>
          <w:szCs w:val="20"/>
        </w:rPr>
        <w:t>Anti-HAV-IgG tas om patienten är tidigare IgG neg och inte vaccinerad</w:t>
      </w:r>
    </w:p>
    <w:p w14:paraId="2734B5D7" w14:textId="77777777" w:rsidR="000671B9" w:rsidRPr="000671B9" w:rsidRDefault="000671B9" w:rsidP="000671B9">
      <w:pPr>
        <w:numPr>
          <w:ilvl w:val="0"/>
          <w:numId w:val="22"/>
        </w:numPr>
        <w:spacing w:after="0" w:line="240" w:lineRule="auto"/>
        <w:ind w:right="0"/>
        <w:rPr>
          <w:b/>
          <w:szCs w:val="20"/>
        </w:rPr>
      </w:pPr>
      <w:r w:rsidRPr="000671B9">
        <w:rPr>
          <w:szCs w:val="20"/>
        </w:rPr>
        <w:t>HBsAg tas om neg tidigare och vaccination inte är påbörjad.</w:t>
      </w:r>
    </w:p>
    <w:p w14:paraId="2C30D2CC" w14:textId="77777777" w:rsidR="000671B9" w:rsidRPr="000671B9" w:rsidRDefault="000671B9" w:rsidP="000671B9">
      <w:pPr>
        <w:numPr>
          <w:ilvl w:val="0"/>
          <w:numId w:val="22"/>
        </w:numPr>
        <w:spacing w:after="0" w:line="240" w:lineRule="auto"/>
        <w:ind w:right="0"/>
        <w:rPr>
          <w:b/>
          <w:szCs w:val="20"/>
        </w:rPr>
      </w:pPr>
      <w:r w:rsidRPr="000671B9">
        <w:rPr>
          <w:szCs w:val="20"/>
        </w:rPr>
        <w:t>Anti_HCV tas om neg tidigare</w:t>
      </w:r>
    </w:p>
    <w:p w14:paraId="68139FD8" w14:textId="77777777" w:rsidR="000671B9" w:rsidRPr="000671B9" w:rsidRDefault="000671B9" w:rsidP="000671B9">
      <w:pPr>
        <w:numPr>
          <w:ilvl w:val="0"/>
          <w:numId w:val="22"/>
        </w:numPr>
        <w:spacing w:after="0" w:line="240" w:lineRule="auto"/>
        <w:ind w:right="0"/>
        <w:rPr>
          <w:szCs w:val="20"/>
        </w:rPr>
      </w:pPr>
      <w:r w:rsidRPr="000671B9">
        <w:rPr>
          <w:szCs w:val="20"/>
        </w:rPr>
        <w:lastRenderedPageBreak/>
        <w:t>HCV-RNA tas om tidigare anti-HCV pos och HCV-RNA neg. Om anti-HCV pos och endast ett HCV-RNS finns tas nytt HCV-RNA för att konfirmera att det är en kronisk hepatit.</w:t>
      </w:r>
    </w:p>
    <w:p w14:paraId="53E80319" w14:textId="77777777" w:rsidR="000671B9" w:rsidRPr="000671B9" w:rsidRDefault="000671B9" w:rsidP="000671B9">
      <w:pPr>
        <w:numPr>
          <w:ilvl w:val="0"/>
          <w:numId w:val="22"/>
        </w:numPr>
        <w:spacing w:after="0" w:line="240" w:lineRule="auto"/>
        <w:ind w:right="0"/>
        <w:rPr>
          <w:szCs w:val="20"/>
        </w:rPr>
      </w:pPr>
      <w:r w:rsidRPr="000671B9">
        <w:rPr>
          <w:szCs w:val="20"/>
        </w:rPr>
        <w:t>HIVag/a tas om tidigare neg</w:t>
      </w:r>
    </w:p>
    <w:p w14:paraId="06CBC9ED" w14:textId="77777777" w:rsidR="000671B9" w:rsidRPr="000671B9" w:rsidRDefault="000671B9" w:rsidP="000671B9">
      <w:pPr>
        <w:spacing w:after="0" w:line="240" w:lineRule="auto"/>
        <w:ind w:left="0" w:right="0"/>
        <w:rPr>
          <w:szCs w:val="20"/>
        </w:rPr>
      </w:pPr>
    </w:p>
    <w:p w14:paraId="530E3588" w14:textId="77777777" w:rsidR="000671B9" w:rsidRPr="000671B9" w:rsidRDefault="000671B9" w:rsidP="000671B9">
      <w:pPr>
        <w:spacing w:after="0" w:line="240" w:lineRule="auto"/>
        <w:ind w:left="0" w:right="0"/>
        <w:rPr>
          <w:szCs w:val="20"/>
        </w:rPr>
      </w:pPr>
    </w:p>
    <w:p w14:paraId="6328713B" w14:textId="77777777" w:rsidR="000671B9" w:rsidRPr="000671B9" w:rsidRDefault="000671B9" w:rsidP="000671B9">
      <w:pPr>
        <w:spacing w:after="0" w:line="240" w:lineRule="auto"/>
        <w:ind w:left="0" w:right="0"/>
        <w:rPr>
          <w:szCs w:val="20"/>
        </w:rPr>
      </w:pPr>
    </w:p>
    <w:p w14:paraId="218CC192" w14:textId="77777777" w:rsidR="000671B9" w:rsidRPr="000671B9" w:rsidRDefault="000671B9" w:rsidP="000671B9">
      <w:pPr>
        <w:spacing w:after="0" w:line="240" w:lineRule="auto"/>
        <w:ind w:left="0" w:right="0"/>
        <w:rPr>
          <w:szCs w:val="20"/>
        </w:rPr>
      </w:pPr>
    </w:p>
    <w:p w14:paraId="2FEACF6A" w14:textId="77777777" w:rsidR="000671B9" w:rsidRPr="000671B9" w:rsidRDefault="000671B9" w:rsidP="000671B9">
      <w:pPr>
        <w:spacing w:after="0" w:line="240" w:lineRule="auto"/>
        <w:ind w:left="0" w:right="0"/>
        <w:rPr>
          <w:szCs w:val="20"/>
        </w:rPr>
      </w:pPr>
    </w:p>
    <w:p w14:paraId="5E23D306" w14:textId="77777777" w:rsidR="000671B9" w:rsidRPr="000671B9" w:rsidRDefault="000671B9" w:rsidP="000671B9">
      <w:pPr>
        <w:spacing w:after="0" w:line="240" w:lineRule="auto"/>
        <w:ind w:left="0" w:right="0"/>
        <w:rPr>
          <w:szCs w:val="20"/>
        </w:rPr>
      </w:pPr>
    </w:p>
    <w:p w14:paraId="1F636BE4" w14:textId="77777777" w:rsidR="000671B9" w:rsidRPr="000671B9" w:rsidRDefault="000671B9" w:rsidP="000671B9">
      <w:pPr>
        <w:spacing w:after="0" w:line="240" w:lineRule="auto"/>
        <w:ind w:left="0" w:right="0"/>
        <w:rPr>
          <w:szCs w:val="20"/>
        </w:rPr>
      </w:pPr>
    </w:p>
    <w:p w14:paraId="442ED415" w14:textId="77777777" w:rsidR="000671B9" w:rsidRPr="000671B9" w:rsidRDefault="000671B9" w:rsidP="000671B9">
      <w:pPr>
        <w:spacing w:after="0" w:line="240" w:lineRule="auto"/>
        <w:ind w:left="0" w:right="0"/>
        <w:rPr>
          <w:szCs w:val="20"/>
        </w:rPr>
      </w:pPr>
    </w:p>
    <w:p w14:paraId="538B03B1" w14:textId="77777777" w:rsidR="000671B9" w:rsidRPr="000671B9" w:rsidRDefault="000671B9" w:rsidP="000671B9">
      <w:pPr>
        <w:spacing w:after="0" w:line="240" w:lineRule="auto"/>
        <w:ind w:left="0" w:right="0"/>
        <w:rPr>
          <w:rFonts w:ascii="Arial" w:hAnsi="Arial" w:cs="Arial"/>
          <w:b/>
        </w:rPr>
      </w:pPr>
      <w:r w:rsidRPr="000671B9">
        <w:rPr>
          <w:rFonts w:ascii="Arial" w:hAnsi="Arial" w:cs="Arial"/>
          <w:b/>
          <w:sz w:val="32"/>
          <w:szCs w:val="32"/>
        </w:rPr>
        <w:t>Vaccination på Sprututbytet</w:t>
      </w:r>
      <w:r w:rsidRPr="000671B9">
        <w:rPr>
          <w:rFonts w:ascii="Arial" w:hAnsi="Arial" w:cs="Arial"/>
          <w:b/>
          <w:sz w:val="32"/>
          <w:szCs w:val="32"/>
        </w:rPr>
        <w:br/>
      </w:r>
    </w:p>
    <w:p w14:paraId="171983E1" w14:textId="77777777" w:rsidR="000671B9" w:rsidRPr="000671B9" w:rsidRDefault="000671B9" w:rsidP="000671B9">
      <w:pPr>
        <w:spacing w:after="0" w:line="240" w:lineRule="auto"/>
        <w:ind w:left="0" w:right="0"/>
        <w:rPr>
          <w:rFonts w:ascii="Arial" w:hAnsi="Arial" w:cs="Arial"/>
          <w:b/>
        </w:rPr>
      </w:pPr>
    </w:p>
    <w:p w14:paraId="48E51BC4" w14:textId="77777777" w:rsidR="000671B9" w:rsidRPr="000671B9" w:rsidRDefault="000671B9" w:rsidP="000671B9">
      <w:pPr>
        <w:widowControl w:val="0"/>
        <w:autoSpaceDE w:val="0"/>
        <w:autoSpaceDN w:val="0"/>
        <w:adjustRightInd w:val="0"/>
        <w:spacing w:after="240" w:line="240" w:lineRule="auto"/>
        <w:ind w:left="0" w:right="0"/>
        <w:rPr>
          <w:rFonts w:ascii="Arial" w:hAnsi="Arial" w:cs="Arial"/>
          <w:b/>
          <w:sz w:val="26"/>
          <w:szCs w:val="26"/>
        </w:rPr>
      </w:pPr>
      <w:r w:rsidRPr="000671B9">
        <w:rPr>
          <w:rFonts w:ascii="Arial" w:hAnsi="Arial" w:cs="Arial"/>
          <w:b/>
          <w:sz w:val="26"/>
          <w:szCs w:val="26"/>
        </w:rPr>
        <w:t>Bakgrund</w:t>
      </w:r>
    </w:p>
    <w:p w14:paraId="1866FD8E" w14:textId="77777777" w:rsidR="000671B9" w:rsidRPr="000671B9" w:rsidRDefault="000671B9" w:rsidP="000671B9">
      <w:pPr>
        <w:widowControl w:val="0"/>
        <w:autoSpaceDE w:val="0"/>
        <w:autoSpaceDN w:val="0"/>
        <w:adjustRightInd w:val="0"/>
        <w:spacing w:after="240" w:line="240" w:lineRule="auto"/>
        <w:ind w:left="0" w:right="0"/>
        <w:rPr>
          <w:szCs w:val="20"/>
        </w:rPr>
      </w:pPr>
      <w:r w:rsidRPr="000671B9">
        <w:rPr>
          <w:szCs w:val="20"/>
        </w:rPr>
        <w:t>Enligt Socialstyrelsens riktlinjer ska en person som injicerar droger och som inställer sig för att byta ut sprutor och kanyler erbjudas vaccinationer enligt Folkhälsomyndighetens rekommendationer om vaccination mot hepatit B samt, efter behovsbedömning, erbjudas andra relevanta vaccinationer.</w:t>
      </w:r>
    </w:p>
    <w:p w14:paraId="4219F1C6" w14:textId="77777777" w:rsidR="000671B9" w:rsidRPr="000671B9" w:rsidRDefault="000671B9" w:rsidP="000671B9">
      <w:pPr>
        <w:widowControl w:val="0"/>
        <w:autoSpaceDE w:val="0"/>
        <w:autoSpaceDN w:val="0"/>
        <w:adjustRightInd w:val="0"/>
        <w:spacing w:after="240" w:line="240" w:lineRule="auto"/>
        <w:ind w:left="0" w:right="0"/>
        <w:rPr>
          <w:rFonts w:ascii="Arial" w:hAnsi="Arial" w:cs="Arial"/>
          <w:b/>
          <w:sz w:val="26"/>
          <w:szCs w:val="26"/>
        </w:rPr>
      </w:pPr>
      <w:r w:rsidRPr="000671B9">
        <w:rPr>
          <w:rFonts w:ascii="Arial" w:hAnsi="Arial" w:cs="Arial"/>
          <w:b/>
          <w:sz w:val="26"/>
          <w:szCs w:val="26"/>
        </w:rPr>
        <w:t>Syfte</w:t>
      </w:r>
    </w:p>
    <w:p w14:paraId="785D13D1" w14:textId="77777777" w:rsidR="000671B9" w:rsidRPr="000671B9" w:rsidRDefault="000671B9" w:rsidP="000671B9">
      <w:pPr>
        <w:widowControl w:val="0"/>
        <w:autoSpaceDE w:val="0"/>
        <w:autoSpaceDN w:val="0"/>
        <w:adjustRightInd w:val="0"/>
        <w:spacing w:after="240" w:line="240" w:lineRule="auto"/>
        <w:ind w:left="0" w:right="0"/>
        <w:rPr>
          <w:szCs w:val="20"/>
        </w:rPr>
      </w:pPr>
      <w:r w:rsidRPr="000671B9">
        <w:rPr>
          <w:szCs w:val="20"/>
        </w:rPr>
        <w:t>Syftet är att</w:t>
      </w:r>
      <w:r w:rsidRPr="000671B9">
        <w:rPr>
          <w:color w:val="000000"/>
          <w:szCs w:val="20"/>
        </w:rPr>
        <w:t xml:space="preserve"> minska risken för att de utvecklar blodburen smitta.</w:t>
      </w:r>
      <w:r w:rsidRPr="000671B9">
        <w:rPr>
          <w:szCs w:val="20"/>
        </w:rPr>
        <w:t xml:space="preserve"> Efter kontroll av vaccinationsstatus erbjuds vaccination mot Hepatit A och B enligt nedan.</w:t>
      </w:r>
    </w:p>
    <w:p w14:paraId="25CE1F6E" w14:textId="77777777" w:rsidR="000671B9" w:rsidRPr="000671B9" w:rsidRDefault="000671B9" w:rsidP="000671B9">
      <w:pPr>
        <w:spacing w:after="0" w:line="240" w:lineRule="auto"/>
        <w:ind w:left="0" w:right="0"/>
        <w:rPr>
          <w:szCs w:val="20"/>
        </w:rPr>
      </w:pPr>
    </w:p>
    <w:p w14:paraId="6F988504" w14:textId="77777777" w:rsidR="000671B9" w:rsidRPr="000671B9" w:rsidRDefault="000671B9" w:rsidP="000671B9">
      <w:pPr>
        <w:keepNext/>
        <w:spacing w:after="0" w:line="240" w:lineRule="auto"/>
        <w:ind w:left="0" w:right="0"/>
        <w:outlineLvl w:val="0"/>
        <w:rPr>
          <w:rFonts w:ascii="Calibri" w:hAnsi="Calibri" w:cs="Calibri"/>
          <w:b/>
          <w:bCs/>
          <w:kern w:val="32"/>
          <w:sz w:val="28"/>
          <w:szCs w:val="32"/>
        </w:rPr>
      </w:pPr>
      <w:r w:rsidRPr="000671B9">
        <w:rPr>
          <w:rFonts w:ascii="Calibri" w:hAnsi="Calibri" w:cs="Calibri"/>
          <w:b/>
          <w:bCs/>
          <w:kern w:val="32"/>
          <w:sz w:val="28"/>
          <w:szCs w:val="32"/>
        </w:rPr>
        <w:t>Hepatit A och hepatit B vaccination</w:t>
      </w:r>
    </w:p>
    <w:p w14:paraId="4933E449" w14:textId="77777777" w:rsidR="000671B9" w:rsidRPr="000671B9" w:rsidRDefault="000671B9" w:rsidP="000671B9">
      <w:pPr>
        <w:widowControl w:val="0"/>
        <w:numPr>
          <w:ilvl w:val="0"/>
          <w:numId w:val="25"/>
        </w:numPr>
        <w:autoSpaceDE w:val="0"/>
        <w:autoSpaceDN w:val="0"/>
        <w:adjustRightInd w:val="0"/>
        <w:spacing w:after="240" w:line="259" w:lineRule="auto"/>
        <w:ind w:right="0"/>
        <w:contextualSpacing/>
        <w:rPr>
          <w:rFonts w:eastAsia="Calibri"/>
          <w:lang w:eastAsia="en-US"/>
        </w:rPr>
      </w:pPr>
      <w:r w:rsidRPr="000671B9">
        <w:rPr>
          <w:rFonts w:eastAsia="Calibri"/>
          <w:lang w:eastAsia="en-US"/>
        </w:rPr>
        <w:t>Negativ anti-HBs och/eller anti-HBc och neg HAV IgG</w:t>
      </w:r>
      <w:r w:rsidRPr="000671B9">
        <w:rPr>
          <w:rFonts w:eastAsia="Calibri"/>
          <w:lang w:eastAsia="en-US"/>
        </w:rPr>
        <w:br/>
        <w:t>- Tre doser Twinrix vid 0,1 och 6 månader.</w:t>
      </w:r>
    </w:p>
    <w:p w14:paraId="66C9ABD8" w14:textId="77777777" w:rsidR="000671B9" w:rsidRPr="000671B9" w:rsidRDefault="000671B9" w:rsidP="000671B9">
      <w:pPr>
        <w:widowControl w:val="0"/>
        <w:autoSpaceDE w:val="0"/>
        <w:autoSpaceDN w:val="0"/>
        <w:adjustRightInd w:val="0"/>
        <w:spacing w:after="240" w:line="259" w:lineRule="auto"/>
        <w:ind w:left="0" w:right="0"/>
        <w:contextualSpacing/>
        <w:rPr>
          <w:rFonts w:eastAsia="Calibri"/>
          <w:lang w:eastAsia="en-US"/>
        </w:rPr>
      </w:pPr>
    </w:p>
    <w:p w14:paraId="61D269D0" w14:textId="77777777" w:rsidR="000671B9" w:rsidRPr="000671B9" w:rsidRDefault="000671B9" w:rsidP="000671B9">
      <w:pPr>
        <w:widowControl w:val="0"/>
        <w:numPr>
          <w:ilvl w:val="0"/>
          <w:numId w:val="24"/>
        </w:numPr>
        <w:autoSpaceDE w:val="0"/>
        <w:autoSpaceDN w:val="0"/>
        <w:adjustRightInd w:val="0"/>
        <w:spacing w:after="240" w:line="259" w:lineRule="auto"/>
        <w:ind w:right="0"/>
        <w:contextualSpacing/>
        <w:rPr>
          <w:rFonts w:eastAsia="Calibri"/>
          <w:lang w:eastAsia="en-US"/>
        </w:rPr>
      </w:pPr>
      <w:r w:rsidRPr="000671B9">
        <w:rPr>
          <w:rFonts w:eastAsia="Calibri"/>
          <w:lang w:eastAsia="en-US"/>
        </w:rPr>
        <w:t>Negativ anti-HBs och anti-HBc och pos HAV IgG</w:t>
      </w:r>
      <w:r w:rsidRPr="000671B9">
        <w:rPr>
          <w:rFonts w:eastAsia="Calibri"/>
          <w:lang w:eastAsia="en-US"/>
        </w:rPr>
        <w:br/>
        <w:t>- Tre doser Engerix B/HBVAXPPro vid 0,1 och 6 månader</w:t>
      </w:r>
    </w:p>
    <w:p w14:paraId="6032436D" w14:textId="77777777" w:rsidR="000671B9" w:rsidRPr="000671B9" w:rsidRDefault="000671B9" w:rsidP="000671B9">
      <w:pPr>
        <w:widowControl w:val="0"/>
        <w:autoSpaceDE w:val="0"/>
        <w:autoSpaceDN w:val="0"/>
        <w:adjustRightInd w:val="0"/>
        <w:spacing w:after="240" w:line="259" w:lineRule="auto"/>
        <w:ind w:left="0" w:right="0"/>
        <w:contextualSpacing/>
        <w:rPr>
          <w:rFonts w:eastAsia="Calibri"/>
          <w:lang w:eastAsia="en-US"/>
        </w:rPr>
      </w:pPr>
    </w:p>
    <w:p w14:paraId="035197E6" w14:textId="77777777" w:rsidR="000671B9" w:rsidRPr="000671B9" w:rsidRDefault="000671B9" w:rsidP="000671B9">
      <w:pPr>
        <w:widowControl w:val="0"/>
        <w:numPr>
          <w:ilvl w:val="0"/>
          <w:numId w:val="24"/>
        </w:numPr>
        <w:autoSpaceDE w:val="0"/>
        <w:autoSpaceDN w:val="0"/>
        <w:adjustRightInd w:val="0"/>
        <w:spacing w:after="240" w:line="259" w:lineRule="auto"/>
        <w:ind w:right="0"/>
        <w:contextualSpacing/>
        <w:rPr>
          <w:rFonts w:eastAsia="Calibri"/>
          <w:lang w:eastAsia="en-US"/>
        </w:rPr>
      </w:pPr>
      <w:r w:rsidRPr="000671B9">
        <w:rPr>
          <w:rFonts w:eastAsia="Calibri"/>
          <w:lang w:eastAsia="en-US"/>
        </w:rPr>
        <w:t>Positiv anti-HBs eller anti-HBc och neg HAV IgG</w:t>
      </w:r>
      <w:r w:rsidRPr="000671B9">
        <w:rPr>
          <w:rFonts w:eastAsia="Calibri"/>
          <w:lang w:eastAsia="en-US"/>
        </w:rPr>
        <w:br/>
        <w:t>- Två doser Havrix/Vaqta vid 0 och 6 – 12 månader</w:t>
      </w:r>
      <w:r w:rsidRPr="000671B9">
        <w:rPr>
          <w:rFonts w:eastAsia="Calibri"/>
          <w:lang w:eastAsia="en-US"/>
        </w:rPr>
        <w:br/>
      </w:r>
      <w:r w:rsidRPr="000671B9">
        <w:rPr>
          <w:rFonts w:eastAsia="Calibri"/>
          <w:lang w:eastAsia="en-US"/>
        </w:rPr>
        <w:br/>
        <w:t>Om svagt pos HAV IgG ska en boosterdos Havrix/Vaqta erbjudas.</w:t>
      </w:r>
    </w:p>
    <w:p w14:paraId="6C3D0A39" w14:textId="77777777" w:rsidR="000671B9" w:rsidRPr="000671B9" w:rsidRDefault="000671B9" w:rsidP="000671B9">
      <w:pPr>
        <w:widowControl w:val="0"/>
        <w:autoSpaceDE w:val="0"/>
        <w:autoSpaceDN w:val="0"/>
        <w:adjustRightInd w:val="0"/>
        <w:spacing w:after="240" w:line="240" w:lineRule="auto"/>
        <w:ind w:left="0" w:right="0"/>
      </w:pPr>
      <w:r w:rsidRPr="000671B9">
        <w:t>Kontroll av antikroppsnivåer; anti-HBs, görs vid 12-månaders besök alt vid nästa ordinarie provtagningstillfälle. Om anti-HBs &lt;10 ges ytterligare 2 vaccindoser med en månads intervall följt av ny kontroll av antikroppsnivåer.</w:t>
      </w:r>
    </w:p>
    <w:p w14:paraId="7CBE2B56" w14:textId="77777777" w:rsidR="000671B9" w:rsidRPr="000671B9" w:rsidRDefault="000671B9" w:rsidP="000671B9">
      <w:pPr>
        <w:widowControl w:val="0"/>
        <w:autoSpaceDE w:val="0"/>
        <w:autoSpaceDN w:val="0"/>
        <w:adjustRightInd w:val="0"/>
        <w:spacing w:after="240" w:line="240" w:lineRule="auto"/>
        <w:ind w:left="0" w:right="0"/>
      </w:pPr>
      <w:r w:rsidRPr="000671B9">
        <w:lastRenderedPageBreak/>
        <w:t>Alla vaccinationer ska registreras i InfCare sprutbyte och i Svevac.</w:t>
      </w:r>
    </w:p>
    <w:p w14:paraId="2691721D" w14:textId="77777777" w:rsidR="000671B9" w:rsidRPr="000671B9" w:rsidRDefault="000671B9" w:rsidP="000671B9">
      <w:pPr>
        <w:widowControl w:val="0"/>
        <w:autoSpaceDE w:val="0"/>
        <w:autoSpaceDN w:val="0"/>
        <w:adjustRightInd w:val="0"/>
        <w:spacing w:after="240" w:line="240" w:lineRule="auto"/>
        <w:ind w:left="0" w:right="0"/>
      </w:pPr>
    </w:p>
    <w:p w14:paraId="34D37D5B"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Stelkrampsvaccination</w:t>
      </w:r>
    </w:p>
    <w:p w14:paraId="307CD617" w14:textId="77777777" w:rsidR="000671B9" w:rsidRPr="000671B9" w:rsidRDefault="000671B9" w:rsidP="000671B9">
      <w:pPr>
        <w:spacing w:after="0" w:line="240" w:lineRule="auto"/>
        <w:ind w:left="0" w:right="0"/>
        <w:rPr>
          <w:szCs w:val="20"/>
        </w:rPr>
      </w:pPr>
      <w:r w:rsidRPr="000671B9">
        <w:rPr>
          <w:szCs w:val="20"/>
        </w:rPr>
        <w:t>Vid sårskador ska tetanusvaccination erbjudas frikostigt. Jourläkare på infektions-</w:t>
      </w:r>
      <w:r w:rsidRPr="000671B9">
        <w:rPr>
          <w:szCs w:val="20"/>
        </w:rPr>
        <w:br/>
        <w:t xml:space="preserve">mottagningen kontaktas för bedömning. Besöksanteckning görs i Melior. </w:t>
      </w:r>
    </w:p>
    <w:p w14:paraId="402DF584" w14:textId="77777777" w:rsidR="000671B9" w:rsidRPr="000671B9" w:rsidRDefault="000671B9" w:rsidP="000671B9">
      <w:pPr>
        <w:spacing w:after="0" w:line="240" w:lineRule="auto"/>
        <w:ind w:left="0" w:right="0"/>
        <w:rPr>
          <w:szCs w:val="20"/>
        </w:rPr>
      </w:pPr>
      <w:r w:rsidRPr="000671B9">
        <w:rPr>
          <w:szCs w:val="20"/>
        </w:rPr>
        <w:t xml:space="preserve">Om patient är grundvaccinerad för &gt; 10 år sedan rekommenderas boosterdos. </w:t>
      </w:r>
    </w:p>
    <w:p w14:paraId="3E309588" w14:textId="77777777" w:rsidR="000671B9" w:rsidRPr="000671B9" w:rsidRDefault="000671B9" w:rsidP="000671B9">
      <w:pPr>
        <w:spacing w:after="0" w:line="240" w:lineRule="auto"/>
        <w:ind w:left="0" w:right="0"/>
        <w:rPr>
          <w:szCs w:val="20"/>
        </w:rPr>
      </w:pPr>
      <w:r w:rsidRPr="000671B9">
        <w:rPr>
          <w:szCs w:val="20"/>
        </w:rPr>
        <w:t>Om patient fått 4 eller fler stelkrampsvaccinationer rekommenderas boosterdos endast om det är &gt; 20 år sedan.</w:t>
      </w:r>
    </w:p>
    <w:p w14:paraId="68E54E4E" w14:textId="77777777" w:rsidR="000671B9" w:rsidRPr="000671B9" w:rsidRDefault="000671B9" w:rsidP="000671B9">
      <w:pPr>
        <w:spacing w:after="0" w:line="240" w:lineRule="auto"/>
        <w:ind w:left="0" w:right="0"/>
        <w:rPr>
          <w:szCs w:val="20"/>
        </w:rPr>
      </w:pPr>
      <w:r w:rsidRPr="000671B9">
        <w:rPr>
          <w:szCs w:val="20"/>
        </w:rPr>
        <w:t>DiTeeBooster (difteri, stelkramp) al. Boostrix (difteri, stelkramp, kikhosta) 0,5 ml administreras intramuskulärt i deltioideusregionen.</w:t>
      </w:r>
    </w:p>
    <w:p w14:paraId="3FFA069D" w14:textId="77777777" w:rsidR="000671B9" w:rsidRPr="000671B9" w:rsidRDefault="000671B9" w:rsidP="000671B9">
      <w:pPr>
        <w:widowControl w:val="0"/>
        <w:autoSpaceDE w:val="0"/>
        <w:autoSpaceDN w:val="0"/>
        <w:adjustRightInd w:val="0"/>
        <w:spacing w:after="240" w:line="240" w:lineRule="auto"/>
        <w:ind w:left="0" w:right="0"/>
        <w:rPr>
          <w:szCs w:val="20"/>
        </w:rPr>
      </w:pPr>
      <w:r w:rsidRPr="000671B9">
        <w:rPr>
          <w:szCs w:val="20"/>
        </w:rPr>
        <w:t>Vaccination ska registreras i InfCare sprutbyte och i Svevac.</w:t>
      </w:r>
    </w:p>
    <w:p w14:paraId="75DC8DAC" w14:textId="77777777" w:rsidR="000671B9" w:rsidRPr="000671B9" w:rsidRDefault="000671B9" w:rsidP="000671B9">
      <w:pPr>
        <w:widowControl w:val="0"/>
        <w:autoSpaceDE w:val="0"/>
        <w:autoSpaceDN w:val="0"/>
        <w:adjustRightInd w:val="0"/>
        <w:spacing w:after="240" w:line="240" w:lineRule="auto"/>
        <w:ind w:left="0" w:right="0"/>
        <w:rPr>
          <w:rFonts w:ascii="Arial" w:hAnsi="Arial" w:cs="Arial"/>
          <w:szCs w:val="20"/>
        </w:rPr>
      </w:pPr>
    </w:p>
    <w:p w14:paraId="2933FB1E" w14:textId="77777777" w:rsidR="000671B9" w:rsidRPr="000671B9" w:rsidRDefault="000671B9" w:rsidP="000671B9">
      <w:pPr>
        <w:widowControl w:val="0"/>
        <w:autoSpaceDE w:val="0"/>
        <w:autoSpaceDN w:val="0"/>
        <w:adjustRightInd w:val="0"/>
        <w:spacing w:after="240" w:line="240" w:lineRule="auto"/>
        <w:ind w:left="0" w:right="0"/>
        <w:rPr>
          <w:rFonts w:ascii="Arial" w:hAnsi="Arial" w:cs="Arial"/>
          <w:szCs w:val="20"/>
        </w:rPr>
      </w:pPr>
    </w:p>
    <w:p w14:paraId="4A357CA6" w14:textId="77777777" w:rsidR="000671B9" w:rsidRPr="000671B9" w:rsidRDefault="000671B9" w:rsidP="000671B9">
      <w:pPr>
        <w:widowControl w:val="0"/>
        <w:autoSpaceDE w:val="0"/>
        <w:autoSpaceDN w:val="0"/>
        <w:adjustRightInd w:val="0"/>
        <w:spacing w:after="240" w:line="240" w:lineRule="auto"/>
        <w:ind w:left="0" w:right="0"/>
      </w:pPr>
      <w:r w:rsidRPr="000671B9">
        <w:rPr>
          <w:rFonts w:ascii="Calibri" w:hAnsi="Calibri" w:cs="Calibri"/>
          <w:b/>
          <w:sz w:val="28"/>
          <w:szCs w:val="28"/>
        </w:rPr>
        <w:t>Influensavaccination</w:t>
      </w:r>
      <w:r w:rsidRPr="000671B9">
        <w:rPr>
          <w:rFonts w:ascii="Calibri" w:hAnsi="Calibri" w:cs="Calibri"/>
          <w:b/>
          <w:sz w:val="28"/>
          <w:szCs w:val="28"/>
        </w:rPr>
        <w:br/>
      </w:r>
      <w:r w:rsidRPr="000671B9">
        <w:t xml:space="preserve">Influensavaccination kan erbjudas under influensasäsongen enl. folkhälsomyndighetens rekommendationer om influensavaccinationer till riskgrupper (se </w:t>
      </w:r>
      <w:hyperlink r:id="rId17" w:history="1">
        <w:r w:rsidRPr="000671B9">
          <w:rPr>
            <w:color w:val="0000FF"/>
            <w:u w:val="single"/>
          </w:rPr>
          <w:t>https://www.folkhalsomyndigheten.se/smittskydd-beredskap/vaccinationer/vacciner-a-o/influensa/</w:t>
        </w:r>
      </w:hyperlink>
      <w:r w:rsidRPr="000671B9">
        <w:t>).</w:t>
      </w:r>
      <w:r w:rsidRPr="000671B9">
        <w:br/>
      </w:r>
    </w:p>
    <w:p w14:paraId="00FBC27A" w14:textId="77777777" w:rsidR="000671B9" w:rsidRPr="000671B9" w:rsidRDefault="000671B9" w:rsidP="000671B9">
      <w:pPr>
        <w:spacing w:after="0" w:line="240" w:lineRule="auto"/>
        <w:ind w:left="0" w:right="0"/>
        <w:rPr>
          <w:szCs w:val="20"/>
        </w:rPr>
      </w:pPr>
      <w:r w:rsidRPr="000671B9">
        <w:rPr>
          <w:rFonts w:ascii="Calibri" w:hAnsi="Calibri" w:cs="Calibri"/>
          <w:b/>
          <w:color w:val="222222"/>
          <w:sz w:val="28"/>
          <w:szCs w:val="28"/>
        </w:rPr>
        <w:t>Kontraindikationer mot vaccination</w:t>
      </w:r>
      <w:r w:rsidRPr="000671B9">
        <w:rPr>
          <w:rFonts w:ascii="Calibri" w:hAnsi="Calibri" w:cs="Calibri"/>
          <w:b/>
          <w:color w:val="222222"/>
          <w:sz w:val="28"/>
          <w:szCs w:val="28"/>
        </w:rPr>
        <w:br/>
      </w:r>
      <w:r w:rsidRPr="000671B9">
        <w:rPr>
          <w:color w:val="222222"/>
        </w:rPr>
        <w:t>Överkänslighet mot de aktiva substanserna eller mot något hjälpämne.</w:t>
      </w:r>
      <w:r w:rsidRPr="000671B9">
        <w:rPr>
          <w:color w:val="222222"/>
          <w:szCs w:val="20"/>
        </w:rPr>
        <w:br/>
      </w:r>
      <w:r w:rsidRPr="000671B9">
        <w:rPr>
          <w:color w:val="222222"/>
        </w:rPr>
        <w:t>Överkänslighet efter tidigare administrering av vaccinet.</w:t>
      </w:r>
      <w:r w:rsidRPr="000671B9">
        <w:rPr>
          <w:color w:val="222222"/>
          <w:szCs w:val="20"/>
        </w:rPr>
        <w:br/>
      </w:r>
      <w:r w:rsidRPr="000671B9">
        <w:rPr>
          <w:color w:val="222222"/>
        </w:rPr>
        <w:t>Akut sjukdom med hög feber</w:t>
      </w:r>
      <w:r w:rsidRPr="000671B9">
        <w:rPr>
          <w:color w:val="222222"/>
          <w:szCs w:val="20"/>
        </w:rPr>
        <w:br/>
      </w:r>
      <w:r w:rsidRPr="000671B9">
        <w:rPr>
          <w:color w:val="222222"/>
          <w:szCs w:val="20"/>
        </w:rPr>
        <w:br/>
      </w:r>
      <w:r w:rsidRPr="000671B9">
        <w:rPr>
          <w:color w:val="222222"/>
          <w:szCs w:val="20"/>
        </w:rPr>
        <w:br/>
      </w:r>
      <w:r w:rsidRPr="000671B9">
        <w:rPr>
          <w:rFonts w:ascii="Calibri" w:hAnsi="Calibri" w:cs="Calibri"/>
          <w:b/>
          <w:sz w:val="28"/>
          <w:szCs w:val="28"/>
        </w:rPr>
        <w:t>STI provtagning på Sprututbytet</w:t>
      </w:r>
      <w:r w:rsidRPr="000671B9">
        <w:rPr>
          <w:rFonts w:ascii="Calibri" w:hAnsi="Calibri" w:cs="Calibri"/>
          <w:b/>
          <w:sz w:val="28"/>
          <w:szCs w:val="28"/>
        </w:rPr>
        <w:br/>
      </w:r>
      <w:r w:rsidRPr="000671B9">
        <w:t>STI provtagning erbjuds frikostigt vid besök enligt nedan.</w:t>
      </w:r>
      <w:r w:rsidRPr="000671B9">
        <w:rPr>
          <w:szCs w:val="20"/>
        </w:rPr>
        <w:br/>
      </w:r>
      <w:r w:rsidRPr="000671B9">
        <w:t>Om inga symtom utan ”endast vill kontrolleras sig” tas prov för klamydia och gonorre´:</w:t>
      </w:r>
      <w:r w:rsidRPr="000671B9">
        <w:rPr>
          <w:szCs w:val="20"/>
        </w:rPr>
        <w:br/>
      </w:r>
    </w:p>
    <w:p w14:paraId="55607173" w14:textId="77777777" w:rsidR="000671B9" w:rsidRPr="000671B9" w:rsidRDefault="000671B9" w:rsidP="000671B9">
      <w:pPr>
        <w:numPr>
          <w:ilvl w:val="0"/>
          <w:numId w:val="20"/>
        </w:numPr>
        <w:spacing w:after="0" w:line="240" w:lineRule="auto"/>
        <w:ind w:right="0"/>
      </w:pPr>
      <w:r w:rsidRPr="000671B9">
        <w:t>Män, urinprov för PCR klamydia/gonorré</w:t>
      </w:r>
    </w:p>
    <w:p w14:paraId="6FED2C48" w14:textId="77777777" w:rsidR="000671B9" w:rsidRPr="000671B9" w:rsidRDefault="000671B9" w:rsidP="000671B9">
      <w:pPr>
        <w:numPr>
          <w:ilvl w:val="0"/>
          <w:numId w:val="20"/>
        </w:numPr>
        <w:spacing w:after="0" w:line="240" w:lineRule="auto"/>
        <w:ind w:right="0"/>
      </w:pPr>
      <w:r w:rsidRPr="000671B9">
        <w:t>Kvinnor; vaginalsvabb för PCR klamydia/gonorré`(patient kan ta själv)</w:t>
      </w:r>
      <w:r w:rsidRPr="000671B9">
        <w:br/>
      </w:r>
    </w:p>
    <w:p w14:paraId="78C8B3D9" w14:textId="77777777" w:rsidR="000671B9" w:rsidRPr="000671B9" w:rsidRDefault="000671B9" w:rsidP="000671B9">
      <w:pPr>
        <w:spacing w:after="0" w:line="240" w:lineRule="auto"/>
        <w:ind w:left="0" w:right="0"/>
      </w:pPr>
      <w:r w:rsidRPr="000671B9">
        <w:t>Vid symtom eller riskpatient (MSM, utomlandskontakt):</w:t>
      </w:r>
    </w:p>
    <w:p w14:paraId="46A8890A" w14:textId="77777777" w:rsidR="000671B9" w:rsidRPr="000671B9" w:rsidRDefault="000671B9" w:rsidP="000671B9">
      <w:pPr>
        <w:numPr>
          <w:ilvl w:val="0"/>
          <w:numId w:val="26"/>
        </w:numPr>
        <w:spacing w:after="0" w:line="240" w:lineRule="auto"/>
        <w:ind w:right="0"/>
      </w:pPr>
      <w:r w:rsidRPr="000671B9">
        <w:t>Män; telefonkontakt tas med hudjouren för att få en tid till STI-mottagningen, Uddevalla.</w:t>
      </w:r>
    </w:p>
    <w:p w14:paraId="4A9E0C30" w14:textId="77777777" w:rsidR="000671B9" w:rsidRPr="000671B9" w:rsidRDefault="000671B9" w:rsidP="000671B9">
      <w:pPr>
        <w:numPr>
          <w:ilvl w:val="0"/>
          <w:numId w:val="26"/>
        </w:numPr>
        <w:spacing w:after="0" w:line="240" w:lineRule="auto"/>
        <w:ind w:right="0"/>
      </w:pPr>
      <w:r w:rsidRPr="000671B9">
        <w:t>Kvinnor; kontakt med barnmorska på sprututbytet för provtagning där också cytologiprovtagning och preventivmedelsrådgivning kan erbjudas.</w:t>
      </w:r>
    </w:p>
    <w:p w14:paraId="2C467930" w14:textId="77777777" w:rsidR="000671B9" w:rsidRPr="000671B9" w:rsidRDefault="000671B9" w:rsidP="000671B9">
      <w:pPr>
        <w:spacing w:after="0" w:line="240" w:lineRule="auto"/>
        <w:ind w:left="0" w:right="0"/>
      </w:pPr>
    </w:p>
    <w:p w14:paraId="26A3E18F" w14:textId="77777777" w:rsidR="000671B9" w:rsidRPr="000671B9" w:rsidRDefault="000671B9" w:rsidP="000671B9">
      <w:pPr>
        <w:spacing w:after="0" w:line="240" w:lineRule="auto"/>
        <w:ind w:left="0" w:right="0"/>
      </w:pPr>
      <w:r w:rsidRPr="000671B9">
        <w:t>Vid positiva provsvar se behandling nedan.</w:t>
      </w:r>
    </w:p>
    <w:p w14:paraId="7810EA7C" w14:textId="77777777" w:rsidR="000671B9" w:rsidRPr="000671B9" w:rsidRDefault="000671B9" w:rsidP="000671B9">
      <w:pPr>
        <w:spacing w:after="0" w:line="240" w:lineRule="auto"/>
        <w:ind w:left="0" w:right="0"/>
      </w:pPr>
    </w:p>
    <w:p w14:paraId="3C009873"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Behandling</w:t>
      </w:r>
    </w:p>
    <w:p w14:paraId="7DE541ED" w14:textId="77777777" w:rsidR="000671B9" w:rsidRPr="000671B9" w:rsidRDefault="000671B9" w:rsidP="000671B9">
      <w:pPr>
        <w:spacing w:after="0" w:line="240" w:lineRule="auto"/>
        <w:ind w:left="0" w:right="0"/>
        <w:rPr>
          <w:color w:val="FF0000"/>
        </w:rPr>
      </w:pPr>
      <w:r w:rsidRPr="000671B9">
        <w:rPr>
          <w:i/>
        </w:rPr>
        <w:t>Klamydia</w:t>
      </w:r>
      <w:r w:rsidRPr="000671B9">
        <w:t xml:space="preserve">: </w:t>
      </w:r>
      <w:r w:rsidRPr="000671B9">
        <w:rPr>
          <w:color w:val="191919"/>
        </w:rPr>
        <w:t xml:space="preserve">Doxycyklin 100mg, 2 tabl dag 1, därefter 1 tabl dagligen dag 2-9. Kurator ska kontaktas för smittspårning. </w:t>
      </w:r>
    </w:p>
    <w:p w14:paraId="5F1F0C3E" w14:textId="77777777" w:rsidR="000671B9" w:rsidRPr="000671B9" w:rsidRDefault="000671B9" w:rsidP="000671B9">
      <w:pPr>
        <w:spacing w:after="0" w:line="240" w:lineRule="auto"/>
        <w:ind w:left="0" w:right="0"/>
      </w:pPr>
      <w:r w:rsidRPr="000671B9">
        <w:rPr>
          <w:i/>
        </w:rPr>
        <w:t>Gonorré</w:t>
      </w:r>
      <w:r w:rsidRPr="000671B9">
        <w:t>: Telefonkontakt och remiss till hudmottagningen, Uddevalla, för behandling och smittspårning.</w:t>
      </w:r>
    </w:p>
    <w:p w14:paraId="45259D23" w14:textId="77777777" w:rsidR="000671B9" w:rsidRPr="000671B9" w:rsidRDefault="000671B9" w:rsidP="000671B9">
      <w:pPr>
        <w:spacing w:after="0" w:line="240" w:lineRule="auto"/>
        <w:ind w:left="0" w:right="0"/>
      </w:pPr>
    </w:p>
    <w:p w14:paraId="4F0A0FCC"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Smittspårning</w:t>
      </w:r>
    </w:p>
    <w:p w14:paraId="500CD4E8" w14:textId="77777777" w:rsidR="000671B9" w:rsidRPr="000671B9" w:rsidRDefault="000671B9" w:rsidP="000671B9">
      <w:pPr>
        <w:spacing w:after="0" w:line="240" w:lineRule="auto"/>
        <w:ind w:left="0" w:right="0"/>
        <w:rPr>
          <w:color w:val="191919"/>
        </w:rPr>
      </w:pPr>
      <w:r w:rsidRPr="000671B9">
        <w:t>Om positivt klamydiatest tas kontakt med kurator på sprututbytet för smittspårning.</w:t>
      </w:r>
      <w:r w:rsidRPr="000671B9">
        <w:rPr>
          <w:color w:val="191919"/>
        </w:rPr>
        <w:t xml:space="preserve"> Patienter med klamydia smittspåras normalt minst 12 månader tillbaka alternativt till senaste negativa prov. </w:t>
      </w:r>
    </w:p>
    <w:p w14:paraId="1750B348" w14:textId="77777777" w:rsidR="000671B9" w:rsidRPr="000671B9" w:rsidRDefault="000671B9" w:rsidP="000671B9">
      <w:pPr>
        <w:spacing w:after="0" w:line="240" w:lineRule="auto"/>
        <w:ind w:left="0" w:right="0"/>
        <w:rPr>
          <w:color w:val="191919"/>
        </w:rPr>
      </w:pPr>
      <w:r w:rsidRPr="000671B9">
        <w:rPr>
          <w:color w:val="191919"/>
        </w:rPr>
        <w:t>Smittspårning och vidare utredning av gonorré sker vi STI-mottagningen Uddevalla Hudmottagning</w:t>
      </w:r>
    </w:p>
    <w:p w14:paraId="0DFA9352" w14:textId="77777777" w:rsidR="000671B9" w:rsidRPr="000671B9" w:rsidRDefault="000671B9" w:rsidP="000671B9">
      <w:pPr>
        <w:spacing w:after="0" w:line="240" w:lineRule="auto"/>
        <w:ind w:left="0" w:right="0"/>
        <w:rPr>
          <w:color w:val="191919"/>
        </w:rPr>
      </w:pPr>
    </w:p>
    <w:p w14:paraId="60F2732D" w14:textId="77777777" w:rsidR="000671B9" w:rsidRPr="000671B9" w:rsidRDefault="000671B9" w:rsidP="000671B9">
      <w:pPr>
        <w:spacing w:after="0" w:line="240" w:lineRule="auto"/>
        <w:ind w:left="0" w:right="0"/>
        <w:rPr>
          <w:rFonts w:ascii="Calibri" w:hAnsi="Calibri" w:cs="Calibri"/>
          <w:b/>
          <w:color w:val="191919"/>
          <w:sz w:val="28"/>
          <w:szCs w:val="28"/>
        </w:rPr>
      </w:pPr>
      <w:r w:rsidRPr="000671B9">
        <w:rPr>
          <w:rFonts w:ascii="Calibri" w:hAnsi="Calibri" w:cs="Calibri"/>
          <w:b/>
          <w:color w:val="191919"/>
          <w:sz w:val="28"/>
          <w:szCs w:val="28"/>
        </w:rPr>
        <w:t>Kontakt STI-mottagningen hudmottagningen Uddevalla</w:t>
      </w:r>
    </w:p>
    <w:p w14:paraId="50395CA3" w14:textId="77777777" w:rsidR="000671B9" w:rsidRPr="000671B9" w:rsidRDefault="000671B9" w:rsidP="000671B9">
      <w:pPr>
        <w:spacing w:after="0" w:line="240" w:lineRule="auto"/>
        <w:ind w:left="0" w:right="0"/>
        <w:rPr>
          <w:color w:val="191919"/>
        </w:rPr>
      </w:pPr>
      <w:r w:rsidRPr="000671B9">
        <w:rPr>
          <w:color w:val="191919"/>
        </w:rPr>
        <w:t xml:space="preserve">Telefon: </w:t>
      </w:r>
      <w:r w:rsidRPr="000671B9">
        <w:rPr>
          <w:color w:val="191919"/>
        </w:rPr>
        <w:tab/>
        <w:t>010 - 43 55280 hudjour</w:t>
      </w:r>
    </w:p>
    <w:p w14:paraId="43A3CA82" w14:textId="77777777" w:rsidR="000671B9" w:rsidRPr="000671B9" w:rsidRDefault="000671B9" w:rsidP="000671B9">
      <w:pPr>
        <w:spacing w:after="0" w:line="240" w:lineRule="auto"/>
        <w:ind w:left="0" w:right="0"/>
        <w:rPr>
          <w:color w:val="191919"/>
        </w:rPr>
      </w:pPr>
      <w:r w:rsidRPr="000671B9">
        <w:rPr>
          <w:color w:val="191919"/>
        </w:rPr>
        <w:tab/>
        <w:t>010 - 43 55256 eller 010-43 55257 hudmottagningen</w:t>
      </w:r>
    </w:p>
    <w:p w14:paraId="7D9CA946" w14:textId="77777777" w:rsidR="000671B9" w:rsidRPr="000671B9" w:rsidRDefault="000671B9" w:rsidP="000671B9">
      <w:pPr>
        <w:spacing w:after="0" w:line="240" w:lineRule="auto"/>
        <w:ind w:left="0" w:right="0"/>
        <w:rPr>
          <w:color w:val="FF0000"/>
        </w:rPr>
      </w:pPr>
      <w:r w:rsidRPr="000671B9">
        <w:rPr>
          <w:color w:val="191919"/>
        </w:rPr>
        <w:t>Fax:</w:t>
      </w:r>
      <w:r w:rsidRPr="000671B9">
        <w:rPr>
          <w:color w:val="191919"/>
        </w:rPr>
        <w:tab/>
        <w:t xml:space="preserve">010 – 43 57169 </w:t>
      </w:r>
    </w:p>
    <w:p w14:paraId="7E16F0A4" w14:textId="77777777" w:rsidR="000671B9" w:rsidRPr="000671B9" w:rsidRDefault="000671B9" w:rsidP="000671B9">
      <w:pPr>
        <w:spacing w:before="100" w:beforeAutospacing="1" w:after="100" w:afterAutospacing="1" w:line="300" w:lineRule="auto"/>
        <w:ind w:left="0" w:right="0"/>
        <w:outlineLvl w:val="2"/>
        <w:rPr>
          <w:rFonts w:ascii="Arial" w:hAnsi="Arial" w:cs="Arial"/>
          <w:color w:val="494746"/>
          <w:szCs w:val="20"/>
        </w:rPr>
      </w:pPr>
      <w:r w:rsidRPr="000671B9">
        <w:rPr>
          <w:color w:val="494746"/>
        </w:rPr>
        <w:t>Besöksadress: Fjällvägen 9, 451 53 Uddevalla, Målpunkt J plan</w:t>
      </w:r>
      <w:r w:rsidRPr="000671B9">
        <w:rPr>
          <w:rFonts w:ascii="Arial" w:hAnsi="Arial" w:cs="Arial"/>
          <w:color w:val="494746"/>
          <w:szCs w:val="20"/>
        </w:rPr>
        <w:t xml:space="preserve"> 01</w:t>
      </w:r>
    </w:p>
    <w:p w14:paraId="511ABA7D" w14:textId="77777777" w:rsidR="000671B9" w:rsidRPr="000671B9" w:rsidRDefault="000671B9" w:rsidP="000671B9">
      <w:pPr>
        <w:spacing w:before="100" w:beforeAutospacing="1" w:after="100" w:afterAutospacing="1" w:line="300" w:lineRule="auto"/>
        <w:ind w:left="0" w:right="0"/>
        <w:outlineLvl w:val="2"/>
        <w:rPr>
          <w:rFonts w:ascii="Arial" w:hAnsi="Arial" w:cs="Arial"/>
          <w:b/>
          <w:color w:val="494746"/>
          <w:szCs w:val="20"/>
        </w:rPr>
      </w:pPr>
      <w:r w:rsidRPr="000671B9">
        <w:rPr>
          <w:rFonts w:ascii="Arial" w:hAnsi="Arial" w:cs="Arial"/>
          <w:b/>
          <w:color w:val="494746"/>
          <w:szCs w:val="20"/>
        </w:rPr>
        <w:t>OBS: Vid uteblivit besök debiteras en avgift på 100 kr</w:t>
      </w:r>
    </w:p>
    <w:p w14:paraId="09713171" w14:textId="77777777" w:rsidR="000671B9" w:rsidRPr="000671B9" w:rsidRDefault="000671B9" w:rsidP="000671B9">
      <w:pPr>
        <w:spacing w:after="0" w:line="240" w:lineRule="auto"/>
        <w:ind w:left="0" w:right="0"/>
        <w:rPr>
          <w:rFonts w:ascii="Calibri" w:hAnsi="Calibri" w:cs="Calibri"/>
          <w:sz w:val="28"/>
          <w:szCs w:val="28"/>
        </w:rPr>
      </w:pPr>
      <w:r w:rsidRPr="000671B9">
        <w:rPr>
          <w:rFonts w:ascii="Calibri" w:hAnsi="Calibri" w:cs="Calibri"/>
          <w:b/>
          <w:sz w:val="28"/>
          <w:szCs w:val="28"/>
        </w:rPr>
        <w:t>Akuta psykiatriska tillstånd på Sprututbytet</w:t>
      </w:r>
    </w:p>
    <w:p w14:paraId="56828255" w14:textId="77777777" w:rsidR="000671B9" w:rsidRPr="000671B9" w:rsidRDefault="000671B9" w:rsidP="000671B9">
      <w:pPr>
        <w:spacing w:after="0" w:line="240" w:lineRule="auto"/>
        <w:ind w:left="0" w:right="0"/>
      </w:pPr>
      <w:r w:rsidRPr="000671B9">
        <w:t xml:space="preserve">Personalen gör kontinuerligt psykiatriska bedömningar som en del av sitt dagliga arbete. I händelse av att patienten uppvisar symptom som inger misstanke om psykisk sjukdom ska vederbörande motiveras till att frivilligt söka psykiatrisk vård. </w:t>
      </w:r>
    </w:p>
    <w:p w14:paraId="67CEDF40" w14:textId="77777777" w:rsidR="000671B9" w:rsidRPr="000671B9" w:rsidRDefault="000671B9" w:rsidP="000671B9">
      <w:pPr>
        <w:spacing w:after="0" w:line="240" w:lineRule="auto"/>
        <w:ind w:left="0" w:right="0"/>
      </w:pPr>
    </w:p>
    <w:p w14:paraId="06579B6E" w14:textId="77777777" w:rsidR="000671B9" w:rsidRPr="000671B9" w:rsidRDefault="000671B9" w:rsidP="000671B9">
      <w:pPr>
        <w:spacing w:after="0" w:line="240" w:lineRule="auto"/>
        <w:ind w:left="0" w:right="0"/>
        <w:rPr>
          <w:color w:val="FF0000"/>
        </w:rPr>
      </w:pPr>
      <w:r w:rsidRPr="000671B9">
        <w:t>Om behov av akut psykiatrisk bedömning kontaktas psyk akuten på tel nr. 010-435 0410.</w:t>
      </w:r>
    </w:p>
    <w:p w14:paraId="69F28421" w14:textId="77777777" w:rsidR="000671B9" w:rsidRPr="000671B9" w:rsidRDefault="000671B9" w:rsidP="000671B9">
      <w:pPr>
        <w:spacing w:after="0" w:line="240" w:lineRule="auto"/>
        <w:ind w:left="0" w:right="0"/>
      </w:pPr>
      <w:r w:rsidRPr="000671B9">
        <w:t>I händelse av akut suicidallitet eller akuta psykotiska tillstånd ska läkare tillkallas för bedömning på plats på sprutbytesmottagningen för vårdintygsbedömning.</w:t>
      </w:r>
    </w:p>
    <w:p w14:paraId="17C3D689" w14:textId="77777777" w:rsidR="000671B9" w:rsidRPr="000671B9" w:rsidRDefault="000671B9" w:rsidP="000671B9">
      <w:pPr>
        <w:spacing w:after="0" w:line="240" w:lineRule="auto"/>
        <w:ind w:left="0" w:right="0"/>
      </w:pPr>
      <w:r w:rsidRPr="000671B9">
        <w:t>Orosanmälan enligt LVM görs vid behov.</w:t>
      </w:r>
    </w:p>
    <w:p w14:paraId="4F09F280" w14:textId="77777777" w:rsidR="000671B9" w:rsidRPr="000671B9" w:rsidRDefault="000671B9" w:rsidP="000671B9">
      <w:pPr>
        <w:spacing w:after="0" w:line="240" w:lineRule="auto"/>
        <w:ind w:left="0" w:right="0"/>
      </w:pPr>
    </w:p>
    <w:p w14:paraId="4BA90333" w14:textId="77777777" w:rsidR="000671B9" w:rsidRPr="000671B9" w:rsidRDefault="000671B9" w:rsidP="000671B9">
      <w:pPr>
        <w:spacing w:after="0" w:line="240" w:lineRule="auto"/>
        <w:ind w:left="0" w:right="0"/>
      </w:pPr>
    </w:p>
    <w:p w14:paraId="2DEC882E"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Beroendevård</w:t>
      </w:r>
    </w:p>
    <w:p w14:paraId="66311F94" w14:textId="77777777" w:rsidR="000671B9" w:rsidRPr="000671B9" w:rsidRDefault="000671B9" w:rsidP="000671B9">
      <w:pPr>
        <w:spacing w:after="0" w:line="240" w:lineRule="auto"/>
        <w:ind w:left="0" w:right="0"/>
      </w:pPr>
      <w:r w:rsidRPr="000671B9">
        <w:t>Vid önskemål om kontakt med beroendevård tas kontakt med kurator som i sin tur tar kontakt med socialen.</w:t>
      </w:r>
    </w:p>
    <w:p w14:paraId="05956CED" w14:textId="77777777" w:rsidR="000671B9" w:rsidRPr="000671B9" w:rsidRDefault="000671B9" w:rsidP="000671B9">
      <w:pPr>
        <w:spacing w:after="0" w:line="240" w:lineRule="auto"/>
        <w:ind w:left="0" w:right="0"/>
      </w:pPr>
    </w:p>
    <w:p w14:paraId="508072C0" w14:textId="77777777" w:rsidR="000671B9" w:rsidRPr="000671B9" w:rsidRDefault="000671B9" w:rsidP="000671B9">
      <w:pPr>
        <w:spacing w:after="0" w:line="240" w:lineRule="auto"/>
        <w:ind w:left="0" w:right="0"/>
      </w:pPr>
    </w:p>
    <w:p w14:paraId="6ABF017F"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Socialtjänst</w:t>
      </w:r>
    </w:p>
    <w:p w14:paraId="3CA9457F" w14:textId="77777777" w:rsidR="000671B9" w:rsidRPr="000671B9" w:rsidRDefault="000671B9" w:rsidP="000671B9">
      <w:pPr>
        <w:autoSpaceDE w:val="0"/>
        <w:autoSpaceDN w:val="0"/>
        <w:adjustRightInd w:val="0"/>
        <w:spacing w:after="0" w:line="240" w:lineRule="auto"/>
        <w:ind w:left="0" w:right="0"/>
      </w:pPr>
      <w:r w:rsidRPr="000671B9">
        <w:lastRenderedPageBreak/>
        <w:t>Orosanmälan gällande ”barn som far illa” följer gällande lag; Socialtjänstlagen kap 14, 1§. Om det uppkommer misstanke om att barn far illa ska detta genast anmälas till socialtjänsten. Vi är också skyldiga att lämna de uppgifter som kan vara av betydelse för socialtjänstens utredning. Detta innebär bl.a. att om en patient/brukare har vårdnad om minderåriga barn el har minderåriga barn boende hos sig så måste en oroanmälan göras.</w:t>
      </w:r>
    </w:p>
    <w:p w14:paraId="44DBE33E" w14:textId="77777777" w:rsidR="000671B9" w:rsidRPr="000671B9" w:rsidRDefault="000671B9" w:rsidP="000671B9">
      <w:pPr>
        <w:spacing w:after="0" w:line="240" w:lineRule="auto"/>
        <w:ind w:left="0" w:right="0"/>
      </w:pPr>
      <w:r w:rsidRPr="000671B9">
        <w:t xml:space="preserve">Se länk: </w:t>
      </w:r>
    </w:p>
    <w:p w14:paraId="42A98DA7" w14:textId="77777777" w:rsidR="000671B9" w:rsidRPr="000671B9" w:rsidRDefault="000671B9" w:rsidP="000671B9">
      <w:pPr>
        <w:spacing w:after="0" w:line="240" w:lineRule="auto"/>
        <w:ind w:left="0" w:right="0"/>
      </w:pPr>
      <w:hyperlink r:id="rId18" w:history="1">
        <w:r w:rsidRPr="000671B9">
          <w:rPr>
            <w:color w:val="0000FF"/>
            <w:u w:val="single"/>
          </w:rPr>
          <w:t>http://www.socialstyrelsen.se/barnochfamilj/barnochungaisocialtjansten/anmalanarbarnfarilla</w:t>
        </w:r>
      </w:hyperlink>
    </w:p>
    <w:p w14:paraId="7DAC081F" w14:textId="77777777" w:rsidR="000671B9" w:rsidRPr="000671B9" w:rsidRDefault="000671B9" w:rsidP="000671B9">
      <w:pPr>
        <w:spacing w:after="0" w:line="240" w:lineRule="auto"/>
        <w:ind w:left="0" w:right="0"/>
      </w:pPr>
    </w:p>
    <w:p w14:paraId="4BC07FE7" w14:textId="77777777" w:rsidR="000671B9" w:rsidRPr="000671B9" w:rsidRDefault="000671B9" w:rsidP="000671B9">
      <w:pPr>
        <w:spacing w:after="0" w:line="240" w:lineRule="auto"/>
        <w:ind w:left="0" w:right="0"/>
        <w:rPr>
          <w:szCs w:val="20"/>
        </w:rPr>
      </w:pPr>
    </w:p>
    <w:p w14:paraId="32F79776"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Gynekologi</w:t>
      </w:r>
    </w:p>
    <w:p w14:paraId="5F7A5BD6" w14:textId="77777777" w:rsidR="000671B9" w:rsidRPr="000671B9" w:rsidRDefault="000671B9" w:rsidP="000671B9">
      <w:pPr>
        <w:spacing w:after="0" w:line="240" w:lineRule="auto"/>
        <w:ind w:left="0" w:right="0"/>
        <w:rPr>
          <w:szCs w:val="20"/>
        </w:rPr>
      </w:pPr>
      <w:r w:rsidRPr="000671B9">
        <w:rPr>
          <w:szCs w:val="20"/>
        </w:rPr>
        <w:t xml:space="preserve">Barnmorska kan vid behov göra enklare gynekologisk undersökning, STI-provtagning, preventivmedelsrådgivning och cytologiprovtagning. </w:t>
      </w:r>
    </w:p>
    <w:p w14:paraId="74221601" w14:textId="77777777" w:rsidR="000671B9" w:rsidRPr="000671B9" w:rsidRDefault="000671B9" w:rsidP="000671B9">
      <w:pPr>
        <w:spacing w:after="0" w:line="240" w:lineRule="auto"/>
        <w:ind w:left="0" w:right="0"/>
        <w:rPr>
          <w:szCs w:val="20"/>
        </w:rPr>
      </w:pPr>
      <w:r w:rsidRPr="000671B9">
        <w:rPr>
          <w:szCs w:val="20"/>
        </w:rPr>
        <w:t>Preventivmedel kan administreras kostnadsfritt inkl. hormonspiral och p-stav.</w:t>
      </w:r>
    </w:p>
    <w:p w14:paraId="5AB30877" w14:textId="77777777" w:rsidR="000671B9" w:rsidRPr="000671B9" w:rsidRDefault="000671B9" w:rsidP="000671B9">
      <w:pPr>
        <w:spacing w:after="0" w:line="240" w:lineRule="auto"/>
        <w:ind w:left="0" w:right="0"/>
        <w:rPr>
          <w:szCs w:val="20"/>
        </w:rPr>
      </w:pPr>
      <w:r w:rsidRPr="000671B9">
        <w:rPr>
          <w:szCs w:val="20"/>
        </w:rPr>
        <w:t>Barnmorska journalför i ordinarie journalsystem utan omnämnande av sprututbytet. Besöket ska inte registreras i ELVIS.</w:t>
      </w:r>
    </w:p>
    <w:p w14:paraId="2158B0D9" w14:textId="77777777" w:rsidR="000671B9" w:rsidRPr="000671B9" w:rsidRDefault="000671B9" w:rsidP="000671B9">
      <w:pPr>
        <w:spacing w:after="0" w:line="240" w:lineRule="auto"/>
        <w:ind w:left="0" w:right="0"/>
      </w:pPr>
      <w:r w:rsidRPr="000671B9">
        <w:rPr>
          <w:szCs w:val="20"/>
        </w:rPr>
        <w:t>Vid behov av gynekologisk läkarbedömning kontaktas gyn jouren och besöket konverteras till akutbesök på gynmottagningen. Akutbesöket registreras i Melior. Sprututbytet ska inte omnämnas i besöksanteckningen. Besöket är kostnadsfritt</w:t>
      </w:r>
      <w:r w:rsidRPr="000671B9">
        <w:t>.</w:t>
      </w:r>
    </w:p>
    <w:p w14:paraId="628532B9" w14:textId="77777777" w:rsidR="000671B9" w:rsidRPr="000671B9" w:rsidRDefault="000671B9" w:rsidP="000671B9">
      <w:pPr>
        <w:spacing w:after="0" w:line="240" w:lineRule="auto"/>
        <w:ind w:left="0" w:right="0"/>
      </w:pPr>
    </w:p>
    <w:p w14:paraId="2AF7BE65" w14:textId="77777777" w:rsidR="000671B9" w:rsidRPr="000671B9" w:rsidRDefault="000671B9" w:rsidP="000671B9">
      <w:pPr>
        <w:spacing w:after="0" w:line="240" w:lineRule="auto"/>
        <w:ind w:left="0" w:right="0"/>
      </w:pPr>
    </w:p>
    <w:p w14:paraId="7D5004B3"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Graviditet</w:t>
      </w:r>
    </w:p>
    <w:p w14:paraId="01D14955" w14:textId="77777777" w:rsidR="000671B9" w:rsidRPr="000671B9" w:rsidRDefault="000671B9" w:rsidP="000671B9">
      <w:pPr>
        <w:spacing w:after="0" w:line="240" w:lineRule="auto"/>
        <w:ind w:left="0" w:right="0"/>
        <w:rPr>
          <w:szCs w:val="20"/>
        </w:rPr>
      </w:pPr>
      <w:r w:rsidRPr="000671B9">
        <w:rPr>
          <w:szCs w:val="20"/>
        </w:rPr>
        <w:t>Graviditetstester ska erbjudas frikostigt. Vid påvisad graviditet ska kontakt med barnmorska etableras på sprututbytesmottagningen samt kontakt med kurator och läkare erbjudas. Vid behov kan sedan beroende- och/eller specialistmödravården kontaktas. Det är viktigt att försöka ta reda på hur patienten ställer sig till graviditeten, om man önskar behålla barnet eller inte. Kvinnan kan fortsatt vara inskriven på sprututbytet.</w:t>
      </w:r>
      <w:r w:rsidRPr="000671B9">
        <w:rPr>
          <w:szCs w:val="20"/>
        </w:rPr>
        <w:br/>
      </w:r>
    </w:p>
    <w:p w14:paraId="54F6F08F" w14:textId="77777777" w:rsidR="000671B9" w:rsidRPr="000671B9" w:rsidRDefault="000671B9" w:rsidP="000671B9">
      <w:pPr>
        <w:spacing w:after="0" w:line="240" w:lineRule="auto"/>
        <w:ind w:left="0" w:right="0"/>
        <w:rPr>
          <w:szCs w:val="20"/>
        </w:rPr>
      </w:pPr>
    </w:p>
    <w:p w14:paraId="20777E03" w14:textId="77777777" w:rsidR="000671B9" w:rsidRPr="000671B9" w:rsidRDefault="000671B9" w:rsidP="000671B9">
      <w:pPr>
        <w:spacing w:after="0" w:line="240" w:lineRule="auto"/>
        <w:ind w:left="0" w:right="0"/>
        <w:rPr>
          <w:szCs w:val="20"/>
        </w:rPr>
      </w:pPr>
    </w:p>
    <w:p w14:paraId="2329FE53" w14:textId="77777777" w:rsidR="000671B9" w:rsidRPr="000671B9" w:rsidRDefault="000671B9" w:rsidP="000671B9">
      <w:pPr>
        <w:spacing w:after="0" w:line="240" w:lineRule="auto"/>
        <w:ind w:left="0" w:right="0"/>
        <w:rPr>
          <w:szCs w:val="20"/>
        </w:rPr>
      </w:pPr>
    </w:p>
    <w:p w14:paraId="1D0E89B3" w14:textId="77777777" w:rsidR="000671B9" w:rsidRPr="000671B9" w:rsidRDefault="000671B9" w:rsidP="000671B9">
      <w:pPr>
        <w:spacing w:after="0" w:line="240" w:lineRule="auto"/>
        <w:ind w:left="0" w:right="0"/>
        <w:rPr>
          <w:szCs w:val="20"/>
        </w:rPr>
      </w:pPr>
    </w:p>
    <w:p w14:paraId="51C55FCF" w14:textId="77777777" w:rsidR="000671B9" w:rsidRPr="000671B9" w:rsidRDefault="000671B9" w:rsidP="000671B9">
      <w:pPr>
        <w:spacing w:after="0" w:line="240" w:lineRule="auto"/>
        <w:ind w:left="0" w:right="0"/>
        <w:rPr>
          <w:rFonts w:ascii="Calibri" w:hAnsi="Calibri" w:cs="Calibri"/>
          <w:sz w:val="28"/>
          <w:szCs w:val="28"/>
        </w:rPr>
      </w:pPr>
      <w:r w:rsidRPr="000671B9">
        <w:rPr>
          <w:rFonts w:ascii="Calibri" w:hAnsi="Calibri" w:cs="Calibri"/>
          <w:b/>
          <w:sz w:val="28"/>
          <w:szCs w:val="28"/>
        </w:rPr>
        <w:t>Hantering av medicinska problem på Sprututbytet</w:t>
      </w:r>
    </w:p>
    <w:p w14:paraId="1BF9627E" w14:textId="77777777" w:rsidR="000671B9" w:rsidRPr="000671B9" w:rsidRDefault="000671B9" w:rsidP="000671B9">
      <w:pPr>
        <w:spacing w:after="0" w:line="240" w:lineRule="auto"/>
        <w:ind w:left="0" w:right="0"/>
      </w:pPr>
      <w:r w:rsidRPr="000671B9">
        <w:t>Om medicinska problem som t.ex. mjukdelsinfektioner, luftvägsinfektioner eller UVI uppdagas i samband med sprututbytesbesöket ska primärjouren på infektionsmottagningen tillkallas för att göra en bedömning. Besöket konverteras då till ett läkarbesök (akutbesök) på infektionsmottagningen som journalförs i ordinarie journalsystem (Melior), utan omnämnande av att patienten är inskriven i sprututbytet. Besöket ska inte registreras i ELVIS. Läkemedelsordinationer ska ske i journalsystemet. Antibiotika ska vid behov kunna skickas med patient kostnadsfritt. Vid sårskador ska tetanusvaccination erbjudas frikostigt.</w:t>
      </w:r>
    </w:p>
    <w:p w14:paraId="49442A87" w14:textId="77777777" w:rsidR="000671B9" w:rsidRPr="000671B9" w:rsidRDefault="000671B9" w:rsidP="000671B9">
      <w:pPr>
        <w:spacing w:after="0" w:line="240" w:lineRule="auto"/>
        <w:ind w:left="0" w:right="0"/>
      </w:pPr>
      <w:r w:rsidRPr="000671B9">
        <w:t xml:space="preserve">I de fall det medicinska problemet inte kan lösas lokalt på sprutbytet och/eller infektionsmottagningen ska kontakt (remiss) förmedlas till rätt vårdinstans. </w:t>
      </w:r>
    </w:p>
    <w:p w14:paraId="57206411" w14:textId="77777777" w:rsidR="000671B9" w:rsidRPr="000671B9" w:rsidRDefault="000671B9" w:rsidP="000671B9">
      <w:pPr>
        <w:spacing w:after="0" w:line="240" w:lineRule="auto"/>
        <w:ind w:left="0" w:right="0"/>
      </w:pPr>
    </w:p>
    <w:p w14:paraId="10ABD704" w14:textId="77777777" w:rsidR="000671B9" w:rsidRPr="000671B9" w:rsidRDefault="000671B9" w:rsidP="000671B9">
      <w:pPr>
        <w:spacing w:after="0" w:line="240" w:lineRule="auto"/>
        <w:ind w:left="0" w:right="0"/>
      </w:pPr>
    </w:p>
    <w:p w14:paraId="2B646B14"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Överdos</w:t>
      </w:r>
    </w:p>
    <w:p w14:paraId="466CA1B3" w14:textId="77777777" w:rsidR="000671B9" w:rsidRPr="000671B9" w:rsidRDefault="000671B9" w:rsidP="000671B9">
      <w:pPr>
        <w:spacing w:after="0" w:line="240" w:lineRule="auto"/>
        <w:ind w:left="0" w:right="0"/>
      </w:pPr>
      <w:r w:rsidRPr="000671B9">
        <w:t xml:space="preserve">Tecken till opiatöverdos är medvetandesänkning, förändrade/gurglande andningsljud, långsam andning eller andningsstopp, blek hud, blåa läppar och små pupiller. </w:t>
      </w:r>
    </w:p>
    <w:p w14:paraId="50843C26" w14:textId="77777777" w:rsidR="000671B9" w:rsidRPr="000671B9" w:rsidRDefault="000671B9" w:rsidP="000671B9">
      <w:pPr>
        <w:spacing w:after="0" w:line="240" w:lineRule="auto"/>
        <w:ind w:left="0" w:right="0"/>
      </w:pPr>
      <w:r w:rsidRPr="000671B9">
        <w:t xml:space="preserve">Vid misstanke om överdos tillkallas läkare omgående. Vid misstanke om opioidöverdos administreras en dos Naloxon 0,4 mg/ml intramuskulärt i överarm eller ovansida av lår. Om patient fortsatt är medvetslös efter 2-3 minuter kan ytterligare dos ges. </w:t>
      </w:r>
    </w:p>
    <w:p w14:paraId="7C045BC3" w14:textId="77777777" w:rsidR="000671B9" w:rsidRPr="000671B9" w:rsidRDefault="000671B9" w:rsidP="000671B9">
      <w:pPr>
        <w:spacing w:after="0" w:line="240" w:lineRule="auto"/>
        <w:ind w:left="0" w:right="0"/>
      </w:pPr>
    </w:p>
    <w:p w14:paraId="4E413F80" w14:textId="77777777" w:rsidR="000671B9" w:rsidRPr="000671B9" w:rsidRDefault="000671B9" w:rsidP="000671B9">
      <w:pPr>
        <w:spacing w:after="0" w:line="240" w:lineRule="auto"/>
        <w:ind w:left="0" w:right="0"/>
      </w:pPr>
    </w:p>
    <w:p w14:paraId="382DEE7D" w14:textId="77777777" w:rsidR="000671B9" w:rsidRPr="000671B9" w:rsidRDefault="000671B9" w:rsidP="000671B9">
      <w:pPr>
        <w:spacing w:after="0" w:line="240" w:lineRule="auto"/>
        <w:ind w:left="0" w:right="0"/>
      </w:pPr>
    </w:p>
    <w:p w14:paraId="5522F4D8" w14:textId="77777777" w:rsidR="000671B9" w:rsidRPr="000671B9" w:rsidRDefault="000671B9" w:rsidP="000671B9">
      <w:pPr>
        <w:spacing w:after="0" w:line="240" w:lineRule="auto"/>
        <w:ind w:left="0" w:right="0"/>
      </w:pPr>
    </w:p>
    <w:p w14:paraId="3917EE97" w14:textId="77777777" w:rsidR="000671B9" w:rsidRPr="000671B9" w:rsidRDefault="000671B9" w:rsidP="000671B9">
      <w:pPr>
        <w:spacing w:after="0" w:line="240" w:lineRule="auto"/>
        <w:ind w:left="0" w:right="0"/>
      </w:pPr>
    </w:p>
    <w:p w14:paraId="6628F4D0" w14:textId="77777777" w:rsidR="000671B9" w:rsidRPr="000671B9" w:rsidRDefault="000671B9" w:rsidP="000671B9">
      <w:pPr>
        <w:spacing w:after="0" w:line="240" w:lineRule="auto"/>
        <w:ind w:left="0" w:right="0"/>
      </w:pPr>
    </w:p>
    <w:p w14:paraId="4C44C739" w14:textId="77777777" w:rsidR="000671B9" w:rsidRPr="000671B9" w:rsidRDefault="000671B9" w:rsidP="000671B9">
      <w:pPr>
        <w:spacing w:after="0" w:line="240" w:lineRule="auto"/>
        <w:ind w:left="0" w:right="0"/>
      </w:pPr>
    </w:p>
    <w:p w14:paraId="059BB29F" w14:textId="77777777" w:rsidR="000671B9" w:rsidRPr="000671B9" w:rsidRDefault="000671B9" w:rsidP="000671B9">
      <w:pPr>
        <w:spacing w:after="0" w:line="240" w:lineRule="auto"/>
        <w:ind w:left="0" w:right="0"/>
      </w:pPr>
    </w:p>
    <w:p w14:paraId="41203A3B" w14:textId="77777777" w:rsidR="000671B9" w:rsidRPr="000671B9" w:rsidRDefault="000671B9" w:rsidP="000671B9">
      <w:pPr>
        <w:spacing w:after="0" w:line="240" w:lineRule="auto"/>
        <w:ind w:left="0" w:right="0"/>
      </w:pPr>
    </w:p>
    <w:p w14:paraId="0C66B351" w14:textId="77777777" w:rsidR="000671B9" w:rsidRPr="000671B9" w:rsidRDefault="000671B9" w:rsidP="000671B9">
      <w:pPr>
        <w:spacing w:after="0" w:line="240" w:lineRule="auto"/>
        <w:ind w:left="0" w:right="0"/>
      </w:pPr>
    </w:p>
    <w:p w14:paraId="5AF9E1A6" w14:textId="77777777" w:rsidR="000671B9" w:rsidRPr="000671B9" w:rsidRDefault="000671B9" w:rsidP="000671B9">
      <w:pPr>
        <w:spacing w:after="0" w:line="240" w:lineRule="auto"/>
        <w:ind w:left="0" w:right="0"/>
      </w:pPr>
    </w:p>
    <w:p w14:paraId="3F527220" w14:textId="77777777" w:rsidR="000671B9" w:rsidRPr="000671B9" w:rsidRDefault="000671B9" w:rsidP="000671B9">
      <w:pPr>
        <w:spacing w:after="0" w:line="240" w:lineRule="auto"/>
        <w:ind w:left="0" w:right="0"/>
      </w:pPr>
    </w:p>
    <w:p w14:paraId="58F100C7" w14:textId="77777777" w:rsidR="000671B9" w:rsidRPr="000671B9" w:rsidRDefault="000671B9" w:rsidP="000671B9">
      <w:pPr>
        <w:spacing w:after="0" w:line="240" w:lineRule="auto"/>
        <w:ind w:left="0" w:right="0"/>
      </w:pPr>
    </w:p>
    <w:p w14:paraId="30B7B340" w14:textId="77777777" w:rsidR="000671B9" w:rsidRPr="000671B9" w:rsidRDefault="000671B9" w:rsidP="000671B9">
      <w:pPr>
        <w:spacing w:after="0" w:line="240" w:lineRule="auto"/>
        <w:ind w:left="0" w:right="0"/>
      </w:pPr>
    </w:p>
    <w:p w14:paraId="126479BE" w14:textId="77777777" w:rsidR="000671B9" w:rsidRPr="000671B9" w:rsidRDefault="000671B9" w:rsidP="000671B9">
      <w:pPr>
        <w:spacing w:after="0" w:line="240" w:lineRule="auto"/>
        <w:ind w:left="0" w:right="0"/>
      </w:pPr>
    </w:p>
    <w:p w14:paraId="339F192F" w14:textId="77777777" w:rsidR="000671B9" w:rsidRPr="000671B9" w:rsidRDefault="000671B9" w:rsidP="000671B9">
      <w:pPr>
        <w:spacing w:after="0" w:line="240" w:lineRule="auto"/>
        <w:ind w:left="0" w:right="0"/>
      </w:pPr>
    </w:p>
    <w:p w14:paraId="7995EB86" w14:textId="77777777" w:rsidR="000671B9" w:rsidRPr="000671B9" w:rsidRDefault="000671B9" w:rsidP="000671B9">
      <w:pPr>
        <w:spacing w:after="0" w:line="240" w:lineRule="auto"/>
        <w:ind w:left="0" w:right="0"/>
      </w:pPr>
    </w:p>
    <w:p w14:paraId="07797084" w14:textId="77777777" w:rsidR="000671B9" w:rsidRPr="000671B9" w:rsidRDefault="000671B9" w:rsidP="000671B9">
      <w:pPr>
        <w:spacing w:after="0" w:line="240" w:lineRule="auto"/>
        <w:ind w:left="0" w:right="0"/>
      </w:pPr>
    </w:p>
    <w:p w14:paraId="58DE1CBE" w14:textId="77777777" w:rsidR="000671B9" w:rsidRPr="000671B9" w:rsidRDefault="000671B9" w:rsidP="000671B9">
      <w:pPr>
        <w:spacing w:after="0" w:line="240" w:lineRule="auto"/>
        <w:ind w:left="0" w:right="0"/>
      </w:pPr>
    </w:p>
    <w:p w14:paraId="5C0185FB" w14:textId="77777777" w:rsidR="000671B9" w:rsidRPr="000671B9" w:rsidRDefault="000671B9" w:rsidP="000671B9">
      <w:pPr>
        <w:spacing w:after="0" w:line="240" w:lineRule="auto"/>
        <w:ind w:left="0" w:right="0"/>
      </w:pPr>
    </w:p>
    <w:p w14:paraId="417DC9AC" w14:textId="77777777" w:rsidR="000671B9" w:rsidRPr="000671B9" w:rsidRDefault="000671B9" w:rsidP="000671B9">
      <w:pPr>
        <w:spacing w:after="0" w:line="240" w:lineRule="auto"/>
        <w:ind w:left="0" w:right="0"/>
      </w:pPr>
    </w:p>
    <w:p w14:paraId="11AE9D02" w14:textId="77777777" w:rsidR="000671B9" w:rsidRPr="000671B9" w:rsidRDefault="000671B9" w:rsidP="000671B9">
      <w:pPr>
        <w:spacing w:after="0" w:line="240" w:lineRule="auto"/>
        <w:ind w:left="0" w:right="0"/>
      </w:pPr>
    </w:p>
    <w:p w14:paraId="72CA212D" w14:textId="77777777" w:rsidR="000671B9" w:rsidRPr="000671B9" w:rsidRDefault="000671B9" w:rsidP="000671B9">
      <w:pPr>
        <w:spacing w:after="0" w:line="240" w:lineRule="auto"/>
        <w:ind w:left="0" w:right="0"/>
      </w:pPr>
    </w:p>
    <w:p w14:paraId="4F67B82D" w14:textId="77777777" w:rsidR="000671B9" w:rsidRPr="000671B9" w:rsidRDefault="000671B9" w:rsidP="000671B9">
      <w:pPr>
        <w:spacing w:after="0" w:line="240" w:lineRule="auto"/>
        <w:ind w:left="0" w:right="0"/>
      </w:pPr>
    </w:p>
    <w:p w14:paraId="591187DD" w14:textId="77777777" w:rsidR="000671B9" w:rsidRPr="000671B9" w:rsidRDefault="000671B9" w:rsidP="000671B9">
      <w:pPr>
        <w:spacing w:after="0" w:line="240" w:lineRule="auto"/>
        <w:ind w:left="0" w:right="0"/>
      </w:pPr>
    </w:p>
    <w:p w14:paraId="10960A3F" w14:textId="77777777" w:rsidR="000671B9" w:rsidRPr="000671B9" w:rsidRDefault="000671B9" w:rsidP="000671B9">
      <w:pPr>
        <w:spacing w:after="0" w:line="240" w:lineRule="auto"/>
        <w:ind w:left="0" w:right="0"/>
      </w:pPr>
    </w:p>
    <w:p w14:paraId="6713C802" w14:textId="77777777" w:rsidR="000671B9" w:rsidRPr="000671B9" w:rsidRDefault="000671B9" w:rsidP="000671B9">
      <w:pPr>
        <w:spacing w:after="0" w:line="240" w:lineRule="auto"/>
        <w:ind w:left="0" w:right="0"/>
      </w:pPr>
    </w:p>
    <w:p w14:paraId="7CECEC9C" w14:textId="77777777" w:rsidR="000671B9" w:rsidRPr="000671B9" w:rsidRDefault="000671B9" w:rsidP="000671B9">
      <w:pPr>
        <w:spacing w:after="0" w:line="240" w:lineRule="auto"/>
        <w:ind w:left="0" w:right="0"/>
      </w:pPr>
    </w:p>
    <w:p w14:paraId="283E0E7D" w14:textId="77777777" w:rsidR="000671B9" w:rsidRPr="000671B9" w:rsidRDefault="000671B9" w:rsidP="000671B9">
      <w:pPr>
        <w:spacing w:after="0" w:line="240" w:lineRule="auto"/>
        <w:ind w:left="0" w:right="0"/>
      </w:pPr>
    </w:p>
    <w:p w14:paraId="6FBEA7F3" w14:textId="77777777" w:rsidR="000671B9" w:rsidRPr="000671B9" w:rsidRDefault="000671B9" w:rsidP="000671B9">
      <w:pPr>
        <w:spacing w:after="0" w:line="240" w:lineRule="auto"/>
        <w:ind w:left="0" w:right="0"/>
      </w:pPr>
    </w:p>
    <w:p w14:paraId="003E0D9E" w14:textId="77777777" w:rsidR="000671B9" w:rsidRPr="000671B9" w:rsidRDefault="000671B9" w:rsidP="000671B9">
      <w:pPr>
        <w:spacing w:after="0" w:line="240" w:lineRule="auto"/>
        <w:ind w:left="0" w:right="0"/>
        <w:rPr>
          <w:rFonts w:ascii="Arial" w:hAnsi="Arial" w:cs="Arial"/>
          <w:szCs w:val="20"/>
        </w:rPr>
      </w:pPr>
    </w:p>
    <w:p w14:paraId="679D0F15" w14:textId="77777777" w:rsidR="000671B9" w:rsidRPr="000671B9" w:rsidRDefault="000671B9" w:rsidP="000671B9">
      <w:pPr>
        <w:spacing w:after="0" w:line="240" w:lineRule="auto"/>
        <w:ind w:left="0" w:right="0"/>
        <w:rPr>
          <w:rFonts w:ascii="Calibri" w:hAnsi="Calibri" w:cs="Calibri"/>
          <w:b/>
          <w:color w:val="333333"/>
          <w:sz w:val="32"/>
          <w:szCs w:val="32"/>
        </w:rPr>
      </w:pPr>
      <w:r w:rsidRPr="000671B9">
        <w:rPr>
          <w:rFonts w:ascii="Calibri" w:hAnsi="Calibri" w:cs="Calibri"/>
          <w:b/>
          <w:color w:val="333333"/>
          <w:sz w:val="32"/>
          <w:szCs w:val="32"/>
        </w:rPr>
        <w:t>Naloxon via sprututbytesmottagning</w:t>
      </w:r>
    </w:p>
    <w:p w14:paraId="0F588AAD" w14:textId="77777777" w:rsidR="000671B9" w:rsidRPr="000671B9" w:rsidRDefault="000671B9" w:rsidP="000671B9">
      <w:pPr>
        <w:spacing w:after="0" w:line="240" w:lineRule="auto"/>
        <w:ind w:left="0" w:right="0"/>
        <w:rPr>
          <w:rFonts w:ascii="Arial" w:hAnsi="Arial" w:cs="Arial"/>
          <w:b/>
          <w:color w:val="333333"/>
          <w:szCs w:val="20"/>
        </w:rPr>
      </w:pPr>
    </w:p>
    <w:p w14:paraId="52CCBBE1" w14:textId="77777777" w:rsidR="000671B9" w:rsidRPr="000671B9" w:rsidRDefault="000671B9" w:rsidP="000671B9">
      <w:pPr>
        <w:spacing w:after="0" w:line="240" w:lineRule="auto"/>
        <w:ind w:left="0" w:right="0"/>
        <w:rPr>
          <w:rFonts w:ascii="Calibri" w:hAnsi="Calibri" w:cs="Calibri"/>
          <w:b/>
          <w:color w:val="333333"/>
          <w:sz w:val="28"/>
          <w:szCs w:val="28"/>
        </w:rPr>
      </w:pPr>
      <w:r w:rsidRPr="000671B9">
        <w:rPr>
          <w:rFonts w:ascii="Calibri" w:hAnsi="Calibri" w:cs="Calibri"/>
          <w:b/>
          <w:color w:val="333333"/>
          <w:sz w:val="28"/>
          <w:szCs w:val="28"/>
        </w:rPr>
        <w:t>Syfte</w:t>
      </w:r>
    </w:p>
    <w:p w14:paraId="135086F3" w14:textId="77777777" w:rsidR="000671B9" w:rsidRPr="000671B9" w:rsidRDefault="000671B9" w:rsidP="000671B9">
      <w:pPr>
        <w:spacing w:after="0" w:line="240" w:lineRule="auto"/>
        <w:ind w:left="0" w:right="0"/>
        <w:rPr>
          <w:color w:val="333333"/>
          <w:szCs w:val="20"/>
        </w:rPr>
      </w:pPr>
      <w:r w:rsidRPr="000671B9">
        <w:rPr>
          <w:color w:val="333333"/>
          <w:szCs w:val="20"/>
        </w:rPr>
        <w:t>Utdelning av Naloxon syftar till förhindra överdödlighet bland individer med intravenöst missbruk i riskzon för opioidöverdos.</w:t>
      </w:r>
    </w:p>
    <w:p w14:paraId="1355D473" w14:textId="77777777" w:rsidR="000671B9" w:rsidRPr="000671B9" w:rsidRDefault="000671B9" w:rsidP="000671B9">
      <w:pPr>
        <w:spacing w:after="0" w:line="240" w:lineRule="auto"/>
        <w:ind w:left="0" w:right="0"/>
        <w:rPr>
          <w:color w:val="333333"/>
          <w:szCs w:val="20"/>
          <w:u w:val="single"/>
        </w:rPr>
      </w:pPr>
    </w:p>
    <w:p w14:paraId="5EC3EDC8" w14:textId="77777777" w:rsidR="000671B9" w:rsidRPr="000671B9" w:rsidRDefault="000671B9" w:rsidP="000671B9">
      <w:pPr>
        <w:spacing w:after="0" w:line="240" w:lineRule="auto"/>
        <w:ind w:left="0" w:right="0"/>
        <w:rPr>
          <w:rFonts w:ascii="Calibri" w:hAnsi="Calibri" w:cs="Calibri"/>
          <w:b/>
          <w:color w:val="333333"/>
          <w:sz w:val="28"/>
          <w:szCs w:val="28"/>
        </w:rPr>
      </w:pPr>
      <w:r w:rsidRPr="000671B9">
        <w:rPr>
          <w:rFonts w:ascii="Calibri" w:hAnsi="Calibri" w:cs="Calibri"/>
          <w:b/>
          <w:color w:val="333333"/>
          <w:sz w:val="28"/>
          <w:szCs w:val="28"/>
        </w:rPr>
        <w:t>Bakgrund</w:t>
      </w:r>
    </w:p>
    <w:p w14:paraId="1D85FFBA" w14:textId="77777777" w:rsidR="000671B9" w:rsidRPr="000671B9" w:rsidRDefault="000671B9" w:rsidP="000671B9">
      <w:pPr>
        <w:spacing w:after="0" w:line="240" w:lineRule="auto"/>
        <w:ind w:left="0" w:right="0"/>
        <w:rPr>
          <w:color w:val="333333"/>
          <w:szCs w:val="20"/>
        </w:rPr>
      </w:pPr>
      <w:r w:rsidRPr="000671B9">
        <w:rPr>
          <w:color w:val="333333"/>
          <w:szCs w:val="20"/>
        </w:rPr>
        <w:t>Enligt Socialstyrelsens Nationella riktlinjer för vård och stöd vid missbruk och beroende (2019) bör hälso- och sjukvården erbjuda Naloxon till personer i riskzonen för opioidöverdos, och förskrivningen ska kombineras med en utbildningsinsats.</w:t>
      </w:r>
    </w:p>
    <w:p w14:paraId="38B055E4" w14:textId="77777777" w:rsidR="000671B9" w:rsidRPr="000671B9" w:rsidRDefault="000671B9" w:rsidP="000671B9">
      <w:pPr>
        <w:spacing w:after="0" w:line="240" w:lineRule="auto"/>
        <w:ind w:left="0" w:right="0"/>
        <w:rPr>
          <w:color w:val="333333"/>
          <w:szCs w:val="20"/>
        </w:rPr>
      </w:pPr>
    </w:p>
    <w:p w14:paraId="5FDBE511" w14:textId="77777777" w:rsidR="000671B9" w:rsidRPr="000671B9" w:rsidRDefault="000671B9" w:rsidP="000671B9">
      <w:pPr>
        <w:spacing w:after="0" w:line="240" w:lineRule="auto"/>
        <w:ind w:left="0" w:right="0"/>
        <w:rPr>
          <w:color w:val="333333"/>
          <w:szCs w:val="20"/>
        </w:rPr>
      </w:pPr>
    </w:p>
    <w:p w14:paraId="11EFA3D5" w14:textId="77777777" w:rsidR="000671B9" w:rsidRPr="000671B9" w:rsidRDefault="000671B9" w:rsidP="000671B9">
      <w:pPr>
        <w:spacing w:after="0" w:line="240" w:lineRule="auto"/>
        <w:ind w:left="0" w:right="0"/>
        <w:rPr>
          <w:rFonts w:ascii="Calibri" w:hAnsi="Calibri" w:cs="Calibri"/>
          <w:b/>
          <w:color w:val="333333"/>
          <w:szCs w:val="20"/>
        </w:rPr>
      </w:pPr>
      <w:r w:rsidRPr="000671B9">
        <w:rPr>
          <w:rFonts w:ascii="Calibri" w:hAnsi="Calibri" w:cs="Calibri"/>
          <w:b/>
          <w:color w:val="333333"/>
          <w:szCs w:val="20"/>
        </w:rPr>
        <w:t>Målgrupp</w:t>
      </w:r>
    </w:p>
    <w:p w14:paraId="316CD003" w14:textId="77777777" w:rsidR="000671B9" w:rsidRPr="000671B9" w:rsidRDefault="000671B9" w:rsidP="000671B9">
      <w:pPr>
        <w:spacing w:after="0" w:line="240" w:lineRule="auto"/>
        <w:ind w:left="0" w:right="0"/>
        <w:rPr>
          <w:color w:val="333333"/>
          <w:szCs w:val="20"/>
        </w:rPr>
      </w:pPr>
      <w:r w:rsidRPr="000671B9">
        <w:rPr>
          <w:color w:val="333333"/>
          <w:szCs w:val="20"/>
        </w:rPr>
        <w:t xml:space="preserve">Naloxon ska erbjudas till personer som använder heroin eller andra opioider (t ex. Fentanyl, Buprenorphine och Metadon) ensamt eller i kombination med andra substanser och är inskrivna på sprututbytesmottagning. </w:t>
      </w:r>
    </w:p>
    <w:p w14:paraId="3674CE52" w14:textId="77777777" w:rsidR="000671B9" w:rsidRPr="000671B9" w:rsidRDefault="000671B9" w:rsidP="000671B9">
      <w:pPr>
        <w:spacing w:after="0" w:line="240" w:lineRule="auto"/>
        <w:ind w:left="0" w:right="0"/>
        <w:rPr>
          <w:color w:val="333333"/>
          <w:szCs w:val="20"/>
        </w:rPr>
      </w:pPr>
    </w:p>
    <w:p w14:paraId="3A1BE15A" w14:textId="77777777" w:rsidR="000671B9" w:rsidRPr="000671B9" w:rsidRDefault="000671B9" w:rsidP="000671B9">
      <w:pPr>
        <w:spacing w:after="0" w:line="240" w:lineRule="auto"/>
        <w:ind w:left="0" w:right="0"/>
        <w:rPr>
          <w:rFonts w:ascii="Calibri" w:hAnsi="Calibri" w:cs="Calibri"/>
          <w:b/>
          <w:color w:val="333333"/>
          <w:szCs w:val="20"/>
        </w:rPr>
      </w:pPr>
      <w:r w:rsidRPr="000671B9">
        <w:rPr>
          <w:rFonts w:ascii="Calibri" w:hAnsi="Calibri" w:cs="Calibri"/>
          <w:b/>
          <w:color w:val="333333"/>
          <w:szCs w:val="20"/>
        </w:rPr>
        <w:t>Utbildning</w:t>
      </w:r>
    </w:p>
    <w:p w14:paraId="5AA1110F" w14:textId="77777777" w:rsidR="000671B9" w:rsidRPr="000671B9" w:rsidRDefault="000671B9" w:rsidP="000671B9">
      <w:pPr>
        <w:spacing w:after="0" w:line="240" w:lineRule="auto"/>
        <w:ind w:left="0" w:right="0"/>
        <w:rPr>
          <w:color w:val="333333"/>
          <w:szCs w:val="20"/>
        </w:rPr>
      </w:pPr>
      <w:r w:rsidRPr="000671B9">
        <w:rPr>
          <w:color w:val="333333"/>
          <w:szCs w:val="20"/>
        </w:rPr>
        <w:t>Utdelning av Naloxon ska föregås av ett utbildningstillfälle.</w:t>
      </w:r>
    </w:p>
    <w:p w14:paraId="701864B5" w14:textId="77777777" w:rsidR="000671B9" w:rsidRPr="000671B9" w:rsidRDefault="000671B9" w:rsidP="000671B9">
      <w:pPr>
        <w:spacing w:after="0" w:line="240" w:lineRule="auto"/>
        <w:ind w:left="0" w:right="0"/>
        <w:rPr>
          <w:color w:val="333333"/>
          <w:szCs w:val="20"/>
        </w:rPr>
      </w:pPr>
      <w:r w:rsidRPr="000671B9">
        <w:rPr>
          <w:color w:val="333333"/>
          <w:szCs w:val="20"/>
        </w:rPr>
        <w:t>Utbildningen ges av sjuksköterska på sprututbytesmottagningen och sker enligt Socialstyrelsens rekommendationer Lär dig rädda liv med Naloxon.</w:t>
      </w:r>
    </w:p>
    <w:p w14:paraId="72DC620C" w14:textId="77777777" w:rsidR="000671B9" w:rsidRPr="000671B9" w:rsidRDefault="000671B9" w:rsidP="000671B9">
      <w:pPr>
        <w:spacing w:after="0" w:line="240" w:lineRule="auto"/>
        <w:ind w:left="0" w:right="0"/>
        <w:rPr>
          <w:color w:val="333333"/>
          <w:szCs w:val="20"/>
        </w:rPr>
      </w:pPr>
      <w:r w:rsidRPr="000671B9">
        <w:rPr>
          <w:color w:val="333333"/>
          <w:szCs w:val="20"/>
        </w:rPr>
        <w:t>I utbildningen ingår</w:t>
      </w:r>
    </w:p>
    <w:p w14:paraId="0BAA4E97" w14:textId="77777777" w:rsidR="000671B9" w:rsidRPr="000671B9" w:rsidRDefault="000671B9" w:rsidP="000671B9">
      <w:pPr>
        <w:numPr>
          <w:ilvl w:val="0"/>
          <w:numId w:val="27"/>
        </w:numPr>
        <w:spacing w:after="0" w:line="240" w:lineRule="auto"/>
        <w:ind w:right="0"/>
        <w:contextualSpacing/>
        <w:rPr>
          <w:rFonts w:eastAsia="Calibri"/>
          <w:color w:val="333333"/>
          <w:sz w:val="22"/>
          <w:szCs w:val="22"/>
          <w:lang w:eastAsia="en-US"/>
        </w:rPr>
      </w:pPr>
      <w:r w:rsidRPr="000671B9">
        <w:rPr>
          <w:rFonts w:eastAsia="Calibri"/>
          <w:color w:val="333333"/>
          <w:sz w:val="22"/>
          <w:szCs w:val="22"/>
          <w:lang w:eastAsia="en-US"/>
        </w:rPr>
        <w:t>Information om Naloxon</w:t>
      </w:r>
    </w:p>
    <w:p w14:paraId="1F959D72" w14:textId="77777777" w:rsidR="000671B9" w:rsidRPr="000671B9" w:rsidRDefault="000671B9" w:rsidP="000671B9">
      <w:pPr>
        <w:numPr>
          <w:ilvl w:val="0"/>
          <w:numId w:val="27"/>
        </w:numPr>
        <w:spacing w:after="0" w:line="240" w:lineRule="auto"/>
        <w:ind w:right="0"/>
        <w:contextualSpacing/>
        <w:rPr>
          <w:rFonts w:eastAsia="Calibri"/>
          <w:color w:val="333333"/>
          <w:sz w:val="22"/>
          <w:szCs w:val="22"/>
          <w:lang w:eastAsia="en-US"/>
        </w:rPr>
      </w:pPr>
      <w:r w:rsidRPr="000671B9">
        <w:rPr>
          <w:rFonts w:eastAsia="Calibri"/>
          <w:color w:val="333333"/>
          <w:sz w:val="22"/>
          <w:szCs w:val="22"/>
          <w:lang w:eastAsia="en-US"/>
        </w:rPr>
        <w:t>Utbildning i andningsunderstöd</w:t>
      </w:r>
    </w:p>
    <w:p w14:paraId="49C5E6CB" w14:textId="77777777" w:rsidR="000671B9" w:rsidRPr="000671B9" w:rsidRDefault="000671B9" w:rsidP="000671B9">
      <w:pPr>
        <w:spacing w:after="0" w:line="240" w:lineRule="auto"/>
        <w:ind w:left="0" w:right="0"/>
        <w:rPr>
          <w:color w:val="333333"/>
          <w:szCs w:val="20"/>
        </w:rPr>
      </w:pPr>
    </w:p>
    <w:p w14:paraId="4833E56B" w14:textId="77777777" w:rsidR="000671B9" w:rsidRPr="000671B9" w:rsidRDefault="000671B9" w:rsidP="000671B9">
      <w:pPr>
        <w:spacing w:after="0" w:line="240" w:lineRule="auto"/>
        <w:ind w:left="0" w:right="0"/>
        <w:rPr>
          <w:rFonts w:ascii="Calibri" w:hAnsi="Calibri" w:cs="Calibri"/>
          <w:b/>
          <w:color w:val="333333"/>
          <w:szCs w:val="20"/>
        </w:rPr>
      </w:pPr>
      <w:r w:rsidRPr="000671B9">
        <w:rPr>
          <w:rFonts w:ascii="Calibri" w:hAnsi="Calibri" w:cs="Calibri"/>
          <w:b/>
          <w:color w:val="333333"/>
          <w:szCs w:val="20"/>
        </w:rPr>
        <w:t>Utdelning</w:t>
      </w:r>
    </w:p>
    <w:p w14:paraId="09F51463" w14:textId="77777777" w:rsidR="000671B9" w:rsidRPr="000671B9" w:rsidRDefault="000671B9" w:rsidP="000671B9">
      <w:pPr>
        <w:numPr>
          <w:ilvl w:val="0"/>
          <w:numId w:val="28"/>
        </w:numPr>
        <w:spacing w:after="0" w:line="240" w:lineRule="auto"/>
        <w:ind w:right="0"/>
        <w:contextualSpacing/>
        <w:rPr>
          <w:rFonts w:eastAsia="Calibri"/>
          <w:color w:val="000000"/>
          <w:sz w:val="22"/>
          <w:szCs w:val="22"/>
          <w:lang w:eastAsia="en-US"/>
        </w:rPr>
      </w:pPr>
      <w:r w:rsidRPr="000671B9">
        <w:rPr>
          <w:rFonts w:eastAsia="Calibri"/>
          <w:color w:val="333333"/>
          <w:sz w:val="22"/>
          <w:szCs w:val="22"/>
          <w:lang w:eastAsia="en-US"/>
        </w:rPr>
        <w:t xml:space="preserve">Efter genomgången utbildning delas </w:t>
      </w:r>
      <w:r w:rsidRPr="000671B9">
        <w:rPr>
          <w:rFonts w:eastAsia="Calibri"/>
          <w:sz w:val="22"/>
          <w:szCs w:val="22"/>
          <w:lang w:eastAsia="en-US"/>
        </w:rPr>
        <w:t xml:space="preserve">Nyxoid nässpray 1,8mg i dubbeldos ut. </w:t>
      </w:r>
    </w:p>
    <w:p w14:paraId="1A1BDDA1" w14:textId="77777777" w:rsidR="000671B9" w:rsidRPr="000671B9" w:rsidRDefault="000671B9" w:rsidP="000671B9">
      <w:pPr>
        <w:numPr>
          <w:ilvl w:val="0"/>
          <w:numId w:val="28"/>
        </w:numPr>
        <w:spacing w:after="0" w:line="240" w:lineRule="auto"/>
        <w:ind w:right="0"/>
        <w:contextualSpacing/>
        <w:rPr>
          <w:rFonts w:eastAsia="Calibri"/>
          <w:color w:val="000000"/>
          <w:sz w:val="22"/>
          <w:szCs w:val="22"/>
          <w:lang w:eastAsia="en-US"/>
        </w:rPr>
      </w:pPr>
      <w:r w:rsidRPr="000671B9">
        <w:rPr>
          <w:rFonts w:eastAsia="Calibri"/>
          <w:sz w:val="22"/>
          <w:szCs w:val="22"/>
          <w:lang w:eastAsia="en-US"/>
        </w:rPr>
        <w:t xml:space="preserve">Ny förpackning delas ut när den första har förbrukats. </w:t>
      </w:r>
    </w:p>
    <w:p w14:paraId="3A121DCA" w14:textId="77777777" w:rsidR="000671B9" w:rsidRPr="000671B9" w:rsidRDefault="000671B9" w:rsidP="000671B9">
      <w:pPr>
        <w:numPr>
          <w:ilvl w:val="0"/>
          <w:numId w:val="28"/>
        </w:numPr>
        <w:spacing w:after="0" w:line="240" w:lineRule="auto"/>
        <w:ind w:right="0"/>
        <w:contextualSpacing/>
        <w:rPr>
          <w:rFonts w:eastAsia="Calibri"/>
          <w:color w:val="000000"/>
          <w:lang w:eastAsia="en-US"/>
        </w:rPr>
      </w:pPr>
      <w:r w:rsidRPr="000671B9">
        <w:rPr>
          <w:rFonts w:eastAsia="Calibri"/>
          <w:color w:val="000000"/>
          <w:lang w:eastAsia="en-US"/>
        </w:rPr>
        <w:t>Behovet i antal doser/ år för den enskilde individen kan inte beräknas exakt, men ett riktmärke är 2-3 dubbeldoser per individ och år.</w:t>
      </w:r>
    </w:p>
    <w:p w14:paraId="640D9FFA" w14:textId="77777777" w:rsidR="000671B9" w:rsidRPr="000671B9" w:rsidRDefault="000671B9" w:rsidP="000671B9">
      <w:pPr>
        <w:spacing w:after="0" w:line="240" w:lineRule="auto"/>
        <w:ind w:left="720" w:right="0"/>
        <w:contextualSpacing/>
        <w:rPr>
          <w:rFonts w:eastAsia="Calibri"/>
          <w:color w:val="000000"/>
          <w:lang w:eastAsia="en-US"/>
        </w:rPr>
      </w:pPr>
    </w:p>
    <w:p w14:paraId="79BF329A" w14:textId="77777777" w:rsidR="000671B9" w:rsidRPr="000671B9" w:rsidRDefault="000671B9" w:rsidP="000671B9">
      <w:pPr>
        <w:spacing w:after="0" w:line="240" w:lineRule="auto"/>
        <w:ind w:left="0" w:right="0"/>
        <w:rPr>
          <w:rFonts w:ascii="Calibri" w:hAnsi="Calibri" w:cs="Calibri"/>
          <w:b/>
          <w:color w:val="000000"/>
          <w:szCs w:val="20"/>
        </w:rPr>
      </w:pPr>
      <w:r w:rsidRPr="000671B9">
        <w:rPr>
          <w:rFonts w:ascii="Calibri" w:hAnsi="Calibri" w:cs="Calibri"/>
          <w:b/>
          <w:color w:val="000000"/>
          <w:szCs w:val="20"/>
        </w:rPr>
        <w:t>Dokumentation</w:t>
      </w:r>
    </w:p>
    <w:p w14:paraId="370536A8" w14:textId="77777777" w:rsidR="000671B9" w:rsidRPr="000671B9" w:rsidRDefault="000671B9" w:rsidP="000671B9">
      <w:pPr>
        <w:spacing w:after="0" w:line="240" w:lineRule="auto"/>
        <w:ind w:left="0" w:right="0"/>
        <w:rPr>
          <w:color w:val="000000"/>
          <w:szCs w:val="20"/>
        </w:rPr>
      </w:pPr>
      <w:r w:rsidRPr="000671B9">
        <w:rPr>
          <w:color w:val="000000"/>
          <w:szCs w:val="20"/>
        </w:rPr>
        <w:t>Utbildning och utlämnade dubbeldos dokumenteras i InfCare.</w:t>
      </w:r>
    </w:p>
    <w:p w14:paraId="5E0E967C" w14:textId="77777777" w:rsidR="000671B9" w:rsidRPr="000671B9" w:rsidRDefault="000671B9" w:rsidP="000671B9">
      <w:pPr>
        <w:spacing w:after="0" w:line="240" w:lineRule="auto"/>
        <w:ind w:left="0" w:right="0"/>
        <w:rPr>
          <w:color w:val="000000"/>
          <w:szCs w:val="20"/>
        </w:rPr>
      </w:pPr>
    </w:p>
    <w:p w14:paraId="70AFE983" w14:textId="77777777" w:rsidR="000671B9" w:rsidRPr="000671B9" w:rsidRDefault="000671B9" w:rsidP="000671B9">
      <w:pPr>
        <w:spacing w:after="0" w:line="240" w:lineRule="auto"/>
        <w:ind w:left="0" w:right="0"/>
        <w:rPr>
          <w:color w:val="000000"/>
          <w:szCs w:val="20"/>
        </w:rPr>
      </w:pPr>
    </w:p>
    <w:p w14:paraId="279E37F5" w14:textId="77777777" w:rsidR="000671B9" w:rsidRPr="000671B9" w:rsidRDefault="000671B9" w:rsidP="000671B9">
      <w:pPr>
        <w:spacing w:after="0" w:line="240" w:lineRule="auto"/>
        <w:ind w:left="0" w:right="0"/>
        <w:rPr>
          <w:rFonts w:ascii="Calibri" w:hAnsi="Calibri" w:cs="Calibri"/>
          <w:b/>
          <w:sz w:val="28"/>
          <w:szCs w:val="28"/>
        </w:rPr>
      </w:pPr>
      <w:r w:rsidRPr="000671B9">
        <w:rPr>
          <w:rFonts w:ascii="Calibri" w:hAnsi="Calibri" w:cs="Calibri"/>
          <w:b/>
          <w:sz w:val="28"/>
          <w:szCs w:val="28"/>
        </w:rPr>
        <w:t>Läkemedelsförråd</w:t>
      </w:r>
    </w:p>
    <w:p w14:paraId="7BD58519" w14:textId="77777777" w:rsidR="000671B9" w:rsidRPr="000671B9" w:rsidRDefault="000671B9" w:rsidP="000671B9">
      <w:pPr>
        <w:spacing w:after="0" w:line="240" w:lineRule="auto"/>
        <w:ind w:left="0" w:right="0"/>
        <w:rPr>
          <w:rFonts w:ascii="Arial" w:hAnsi="Arial" w:cs="Arial"/>
          <w:szCs w:val="20"/>
        </w:rPr>
      </w:pPr>
    </w:p>
    <w:p w14:paraId="495FFAC8" w14:textId="77777777" w:rsidR="000671B9" w:rsidRPr="000671B9" w:rsidRDefault="000671B9" w:rsidP="000671B9">
      <w:pPr>
        <w:spacing w:after="0" w:line="240" w:lineRule="auto"/>
        <w:ind w:left="0" w:right="0"/>
        <w:rPr>
          <w:szCs w:val="20"/>
        </w:rPr>
      </w:pPr>
      <w:r w:rsidRPr="000671B9">
        <w:rPr>
          <w:szCs w:val="20"/>
        </w:rPr>
        <w:t>Följande läkemedel ska finnas i läkemedelsförrådet:</w:t>
      </w:r>
    </w:p>
    <w:p w14:paraId="02249750" w14:textId="77777777" w:rsidR="000671B9" w:rsidRPr="000671B9" w:rsidRDefault="000671B9" w:rsidP="000671B9">
      <w:pPr>
        <w:spacing w:after="0" w:line="240" w:lineRule="auto"/>
        <w:ind w:left="0" w:right="0"/>
        <w:rPr>
          <w:szCs w:val="20"/>
        </w:rPr>
      </w:pPr>
      <w:r w:rsidRPr="000671B9">
        <w:rPr>
          <w:szCs w:val="20"/>
        </w:rPr>
        <w:t>T. Alvedon 500 mg</w:t>
      </w:r>
    </w:p>
    <w:p w14:paraId="50CD8492" w14:textId="77777777" w:rsidR="000671B9" w:rsidRPr="000671B9" w:rsidRDefault="000671B9" w:rsidP="000671B9">
      <w:pPr>
        <w:spacing w:after="0" w:line="240" w:lineRule="auto"/>
        <w:ind w:left="0" w:right="0"/>
        <w:rPr>
          <w:szCs w:val="20"/>
        </w:rPr>
      </w:pPr>
      <w:r w:rsidRPr="000671B9">
        <w:rPr>
          <w:szCs w:val="20"/>
        </w:rPr>
        <w:t>T. Flukloxacillin 1 g</w:t>
      </w:r>
    </w:p>
    <w:p w14:paraId="7763AAD5" w14:textId="77777777" w:rsidR="000671B9" w:rsidRPr="000671B9" w:rsidRDefault="000671B9" w:rsidP="000671B9">
      <w:pPr>
        <w:spacing w:after="0" w:line="240" w:lineRule="auto"/>
        <w:ind w:left="0" w:right="0"/>
        <w:rPr>
          <w:szCs w:val="20"/>
        </w:rPr>
      </w:pPr>
      <w:r w:rsidRPr="000671B9">
        <w:rPr>
          <w:szCs w:val="20"/>
        </w:rPr>
        <w:t>K. Dalacin 300 mg</w:t>
      </w:r>
    </w:p>
    <w:p w14:paraId="459D9D66" w14:textId="77777777" w:rsidR="000671B9" w:rsidRPr="000671B9" w:rsidRDefault="000671B9" w:rsidP="000671B9">
      <w:pPr>
        <w:spacing w:after="0" w:line="240" w:lineRule="auto"/>
        <w:ind w:left="0" w:right="0"/>
        <w:rPr>
          <w:szCs w:val="20"/>
        </w:rPr>
      </w:pPr>
      <w:r w:rsidRPr="000671B9">
        <w:rPr>
          <w:szCs w:val="20"/>
        </w:rPr>
        <w:t>T. Kåvepenin 1 g</w:t>
      </w:r>
    </w:p>
    <w:p w14:paraId="4AAC1ACF" w14:textId="77777777" w:rsidR="000671B9" w:rsidRPr="000671B9" w:rsidRDefault="000671B9" w:rsidP="000671B9">
      <w:pPr>
        <w:spacing w:after="0" w:line="240" w:lineRule="auto"/>
        <w:ind w:left="0" w:right="0"/>
        <w:rPr>
          <w:szCs w:val="20"/>
        </w:rPr>
      </w:pPr>
      <w:r w:rsidRPr="000671B9">
        <w:rPr>
          <w:szCs w:val="20"/>
        </w:rPr>
        <w:t>T. Amoxicillin 750 mg</w:t>
      </w:r>
    </w:p>
    <w:p w14:paraId="478D5F59" w14:textId="77777777" w:rsidR="000671B9" w:rsidRPr="000671B9" w:rsidRDefault="000671B9" w:rsidP="000671B9">
      <w:pPr>
        <w:spacing w:after="0" w:line="240" w:lineRule="auto"/>
        <w:ind w:left="0" w:right="0"/>
        <w:rPr>
          <w:szCs w:val="20"/>
        </w:rPr>
      </w:pPr>
      <w:r w:rsidRPr="000671B9">
        <w:rPr>
          <w:szCs w:val="20"/>
        </w:rPr>
        <w:t>T. Selexid 200 mg</w:t>
      </w:r>
    </w:p>
    <w:p w14:paraId="158FC59B" w14:textId="77777777" w:rsidR="000671B9" w:rsidRPr="000671B9" w:rsidRDefault="000671B9" w:rsidP="000671B9">
      <w:pPr>
        <w:spacing w:after="0" w:line="240" w:lineRule="auto"/>
        <w:ind w:left="0" w:right="0"/>
        <w:rPr>
          <w:szCs w:val="20"/>
        </w:rPr>
      </w:pPr>
      <w:r w:rsidRPr="000671B9">
        <w:rPr>
          <w:szCs w:val="20"/>
        </w:rPr>
        <w:t>T. Furadantin 50 mg</w:t>
      </w:r>
    </w:p>
    <w:p w14:paraId="479C90D8" w14:textId="77777777" w:rsidR="000671B9" w:rsidRPr="000671B9" w:rsidRDefault="000671B9" w:rsidP="000671B9">
      <w:pPr>
        <w:spacing w:after="0" w:line="240" w:lineRule="auto"/>
        <w:ind w:left="0" w:right="0"/>
        <w:rPr>
          <w:szCs w:val="20"/>
        </w:rPr>
      </w:pPr>
      <w:r w:rsidRPr="000671B9">
        <w:rPr>
          <w:szCs w:val="20"/>
        </w:rPr>
        <w:t>T. Doxycyklin 100 mg</w:t>
      </w:r>
    </w:p>
    <w:p w14:paraId="5C6D7786" w14:textId="77777777" w:rsidR="000671B9" w:rsidRPr="000671B9" w:rsidRDefault="000671B9" w:rsidP="000671B9">
      <w:pPr>
        <w:spacing w:after="0" w:line="240" w:lineRule="auto"/>
        <w:ind w:left="0" w:right="0"/>
        <w:rPr>
          <w:szCs w:val="20"/>
        </w:rPr>
      </w:pPr>
      <w:r w:rsidRPr="000671B9">
        <w:rPr>
          <w:szCs w:val="20"/>
        </w:rPr>
        <w:t>Naloxon (Naloxone® eller Narcanti®)</w:t>
      </w:r>
    </w:p>
    <w:p w14:paraId="6E8F2D56" w14:textId="77777777" w:rsidR="000671B9" w:rsidRPr="000671B9" w:rsidRDefault="000671B9" w:rsidP="000671B9">
      <w:pPr>
        <w:spacing w:after="0" w:line="240" w:lineRule="auto"/>
        <w:ind w:left="0" w:right="0"/>
        <w:rPr>
          <w:szCs w:val="20"/>
        </w:rPr>
      </w:pPr>
      <w:r w:rsidRPr="000671B9">
        <w:rPr>
          <w:szCs w:val="20"/>
        </w:rPr>
        <w:t>Preventivmedel</w:t>
      </w:r>
    </w:p>
    <w:p w14:paraId="05CB3E66" w14:textId="77777777" w:rsidR="000671B9" w:rsidRPr="000671B9" w:rsidRDefault="000671B9" w:rsidP="000671B9">
      <w:pPr>
        <w:spacing w:after="0" w:line="240" w:lineRule="auto"/>
        <w:ind w:left="0" w:right="0"/>
        <w:rPr>
          <w:szCs w:val="20"/>
        </w:rPr>
      </w:pPr>
    </w:p>
    <w:p w14:paraId="61256FCC" w14:textId="77777777" w:rsidR="000671B9" w:rsidRPr="000671B9" w:rsidRDefault="000671B9" w:rsidP="000671B9">
      <w:pPr>
        <w:spacing w:after="160" w:line="259" w:lineRule="auto"/>
        <w:ind w:left="0" w:right="0"/>
        <w:contextualSpacing/>
        <w:jc w:val="both"/>
        <w:rPr>
          <w:rFonts w:ascii="Arial" w:eastAsia="Calibri" w:hAnsi="Arial" w:cs="Arial"/>
          <w:b/>
          <w:sz w:val="22"/>
          <w:szCs w:val="22"/>
          <w:lang w:eastAsia="en-US"/>
        </w:rPr>
      </w:pPr>
      <w:r w:rsidRPr="000671B9">
        <w:rPr>
          <w:rFonts w:ascii="Calibri" w:eastAsia="Calibri" w:hAnsi="Calibri" w:cs="Calibri"/>
          <w:b/>
          <w:sz w:val="28"/>
          <w:szCs w:val="28"/>
          <w:lang w:eastAsia="en-US"/>
        </w:rPr>
        <w:t>Antal sprutor och kanyler</w:t>
      </w:r>
    </w:p>
    <w:p w14:paraId="743ECD68" w14:textId="77777777" w:rsidR="000671B9" w:rsidRPr="000671B9" w:rsidRDefault="000671B9" w:rsidP="000671B9">
      <w:pPr>
        <w:numPr>
          <w:ilvl w:val="0"/>
          <w:numId w:val="30"/>
        </w:numPr>
        <w:spacing w:after="0" w:line="240" w:lineRule="auto"/>
        <w:ind w:right="0"/>
        <w:rPr>
          <w:szCs w:val="20"/>
        </w:rPr>
      </w:pPr>
      <w:r w:rsidRPr="000671B9">
        <w:rPr>
          <w:szCs w:val="20"/>
        </w:rPr>
        <w:t>Första besök: 10 sprutor + 10 kanyler. (Fler antal än regionens riktlinjer p.g.a. begränsade öppettider.)</w:t>
      </w:r>
    </w:p>
    <w:p w14:paraId="285B08FE" w14:textId="77777777" w:rsidR="000671B9" w:rsidRPr="000671B9" w:rsidRDefault="000671B9" w:rsidP="000671B9">
      <w:pPr>
        <w:numPr>
          <w:ilvl w:val="0"/>
          <w:numId w:val="30"/>
        </w:numPr>
        <w:spacing w:after="0" w:line="240" w:lineRule="auto"/>
        <w:ind w:right="0"/>
        <w:rPr>
          <w:szCs w:val="20"/>
        </w:rPr>
      </w:pPr>
      <w:r w:rsidRPr="000671B9">
        <w:rPr>
          <w:szCs w:val="20"/>
        </w:rPr>
        <w:t>Återbesök: lämna ut samma antal sprutor och kanyler som återlämnats + 5 - 10 ytterligare upp till 50 vardera. Det behöver inter vara samma till antal sprutor/kanyler utan patienten/brukaren kan välja att få ex. fler sprutor än kanyler eller v.v.</w:t>
      </w:r>
    </w:p>
    <w:p w14:paraId="4774B5A4" w14:textId="77777777" w:rsidR="000671B9" w:rsidRPr="000671B9" w:rsidRDefault="000671B9" w:rsidP="000671B9">
      <w:pPr>
        <w:numPr>
          <w:ilvl w:val="0"/>
          <w:numId w:val="30"/>
        </w:numPr>
        <w:spacing w:after="0" w:line="240" w:lineRule="auto"/>
        <w:ind w:right="0"/>
        <w:rPr>
          <w:szCs w:val="20"/>
        </w:rPr>
      </w:pPr>
      <w:r w:rsidRPr="000671B9">
        <w:rPr>
          <w:szCs w:val="20"/>
        </w:rPr>
        <w:t>Om patient/brukare inte har med sig några sprutor eller kanyler får hen 10 sprutor och 10 kanyler. Om detta upprepas vid nästa besök delas 5 sprutor och 5 kanyler ut.</w:t>
      </w:r>
    </w:p>
    <w:p w14:paraId="63692559" w14:textId="77777777" w:rsidR="000671B9" w:rsidRPr="000671B9" w:rsidRDefault="000671B9" w:rsidP="000671B9">
      <w:pPr>
        <w:numPr>
          <w:ilvl w:val="0"/>
          <w:numId w:val="30"/>
        </w:numPr>
        <w:spacing w:after="0" w:line="240" w:lineRule="auto"/>
        <w:ind w:right="0"/>
        <w:rPr>
          <w:szCs w:val="20"/>
        </w:rPr>
      </w:pPr>
      <w:r w:rsidRPr="000671B9">
        <w:rPr>
          <w:szCs w:val="20"/>
        </w:rPr>
        <w:t>Inför långhelger och vid långa resvägar kan flexibilitet tillämpas.</w:t>
      </w:r>
    </w:p>
    <w:p w14:paraId="53CAC031" w14:textId="77777777" w:rsidR="000671B9" w:rsidRPr="000671B9" w:rsidRDefault="000671B9" w:rsidP="000671B9">
      <w:pPr>
        <w:numPr>
          <w:ilvl w:val="0"/>
          <w:numId w:val="30"/>
        </w:numPr>
        <w:spacing w:after="0" w:line="240" w:lineRule="auto"/>
        <w:ind w:right="0"/>
        <w:rPr>
          <w:rFonts w:ascii="Arial" w:hAnsi="Arial" w:cs="Arial"/>
          <w:szCs w:val="20"/>
        </w:rPr>
      </w:pPr>
      <w:r w:rsidRPr="000671B9">
        <w:rPr>
          <w:szCs w:val="20"/>
        </w:rPr>
        <w:t>Antal utav övriga tillbehör styrs utifrån individuella behov.</w:t>
      </w:r>
    </w:p>
    <w:p w14:paraId="243BF11E" w14:textId="77777777" w:rsidR="000671B9" w:rsidRPr="000671B9" w:rsidRDefault="000671B9" w:rsidP="000671B9">
      <w:pPr>
        <w:spacing w:after="160" w:line="259" w:lineRule="auto"/>
        <w:ind w:left="720" w:right="0"/>
        <w:contextualSpacing/>
        <w:rPr>
          <w:rFonts w:eastAsia="Calibri"/>
          <w:sz w:val="22"/>
          <w:szCs w:val="22"/>
          <w:lang w:eastAsia="en-US"/>
        </w:rPr>
      </w:pPr>
    </w:p>
    <w:p w14:paraId="2A9DD328" w14:textId="77777777" w:rsidR="000671B9" w:rsidRPr="000671B9" w:rsidRDefault="000671B9" w:rsidP="000671B9">
      <w:pPr>
        <w:spacing w:after="0" w:line="240" w:lineRule="auto"/>
        <w:ind w:left="0" w:right="0"/>
        <w:rPr>
          <w:rFonts w:ascii="Calibri" w:hAnsi="Calibri" w:cs="Calibri"/>
          <w:b/>
          <w:color w:val="191919"/>
          <w:sz w:val="28"/>
          <w:szCs w:val="28"/>
        </w:rPr>
      </w:pPr>
      <w:r w:rsidRPr="000671B9">
        <w:rPr>
          <w:rFonts w:ascii="Calibri" w:hAnsi="Calibri" w:cs="Calibri"/>
          <w:b/>
          <w:color w:val="191919"/>
          <w:sz w:val="28"/>
          <w:szCs w:val="28"/>
        </w:rPr>
        <w:t>Rutiner provsvar Sprututbytet</w:t>
      </w:r>
    </w:p>
    <w:p w14:paraId="03BA7569" w14:textId="77777777" w:rsidR="000671B9" w:rsidRPr="000671B9" w:rsidRDefault="000671B9" w:rsidP="000671B9">
      <w:pPr>
        <w:spacing w:after="0" w:line="240" w:lineRule="auto"/>
        <w:ind w:left="0" w:right="0"/>
        <w:rPr>
          <w:szCs w:val="20"/>
        </w:rPr>
      </w:pPr>
      <w:r w:rsidRPr="000671B9">
        <w:rPr>
          <w:szCs w:val="20"/>
        </w:rPr>
        <w:t xml:space="preserve">Provsvaren kommer in i Melior samt in i InfCare sprututbyte och som papperssvar. </w:t>
      </w:r>
    </w:p>
    <w:p w14:paraId="2336E263" w14:textId="77777777" w:rsidR="000671B9" w:rsidRPr="000671B9" w:rsidRDefault="000671B9" w:rsidP="000671B9">
      <w:pPr>
        <w:spacing w:after="0" w:line="240" w:lineRule="auto"/>
        <w:ind w:left="0" w:right="0"/>
        <w:rPr>
          <w:szCs w:val="20"/>
        </w:rPr>
      </w:pPr>
      <w:r w:rsidRPr="000671B9">
        <w:rPr>
          <w:szCs w:val="20"/>
        </w:rPr>
        <w:t xml:space="preserve">Medicinskt ansvarig läkare ansvar för signering av provsvar i melior samt signerar av papperssvar. </w:t>
      </w:r>
    </w:p>
    <w:p w14:paraId="0B97AE02" w14:textId="77777777" w:rsidR="000671B9" w:rsidRPr="000671B9" w:rsidRDefault="000671B9" w:rsidP="000671B9">
      <w:pPr>
        <w:spacing w:after="0" w:line="240" w:lineRule="auto"/>
        <w:ind w:left="0" w:right="0"/>
        <w:rPr>
          <w:szCs w:val="20"/>
        </w:rPr>
      </w:pPr>
      <w:r w:rsidRPr="000671B9">
        <w:rPr>
          <w:szCs w:val="20"/>
        </w:rPr>
        <w:t xml:space="preserve">Papperssvaret läggs sedan i sprututbytets sköterskefack i postrummet. </w:t>
      </w:r>
    </w:p>
    <w:p w14:paraId="54FB457D" w14:textId="77777777" w:rsidR="000671B9" w:rsidRPr="000671B9" w:rsidRDefault="000671B9" w:rsidP="000671B9">
      <w:pPr>
        <w:spacing w:after="0" w:line="240" w:lineRule="auto"/>
        <w:ind w:left="0" w:right="0"/>
        <w:rPr>
          <w:szCs w:val="20"/>
        </w:rPr>
      </w:pPr>
      <w:r w:rsidRPr="000671B9">
        <w:rPr>
          <w:szCs w:val="20"/>
        </w:rPr>
        <w:t>Sköterska sätter sedan in papperssvaret i en pärm märkt ”Provsvar sprututbytet”.</w:t>
      </w:r>
    </w:p>
    <w:p w14:paraId="46A5A02E" w14:textId="77777777" w:rsidR="000671B9" w:rsidRPr="000671B9" w:rsidRDefault="000671B9" w:rsidP="000671B9">
      <w:pPr>
        <w:spacing w:after="0" w:line="240" w:lineRule="auto"/>
        <w:ind w:left="0" w:right="0"/>
        <w:rPr>
          <w:szCs w:val="20"/>
        </w:rPr>
      </w:pPr>
      <w:r w:rsidRPr="000671B9">
        <w:rPr>
          <w:szCs w:val="20"/>
        </w:rPr>
        <w:t xml:space="preserve">Sköterska dokumenterar samtliga provsvar i InfCare sprututbyte. </w:t>
      </w:r>
    </w:p>
    <w:p w14:paraId="5AFEE165" w14:textId="77777777" w:rsidR="000671B9" w:rsidRPr="000671B9" w:rsidRDefault="000671B9" w:rsidP="000671B9">
      <w:pPr>
        <w:spacing w:after="0" w:line="240" w:lineRule="auto"/>
        <w:ind w:left="0" w:right="0"/>
        <w:rPr>
          <w:szCs w:val="20"/>
        </w:rPr>
      </w:pPr>
      <w:r w:rsidRPr="000671B9">
        <w:rPr>
          <w:szCs w:val="20"/>
        </w:rPr>
        <w:t>Patienten informeras vid näst kommande besök om provsvar. När patienten är informerad om provsvar kan papperssvar rivas.</w:t>
      </w:r>
    </w:p>
    <w:p w14:paraId="7F19D3FA" w14:textId="77777777" w:rsidR="000671B9" w:rsidRPr="000671B9" w:rsidRDefault="000671B9" w:rsidP="000671B9">
      <w:pPr>
        <w:spacing w:after="0" w:line="240" w:lineRule="auto"/>
        <w:ind w:left="0" w:right="0"/>
        <w:rPr>
          <w:szCs w:val="20"/>
        </w:rPr>
      </w:pPr>
    </w:p>
    <w:p w14:paraId="1CE61A6E" w14:textId="77777777" w:rsidR="000671B9" w:rsidRPr="000671B9" w:rsidRDefault="000671B9" w:rsidP="000671B9">
      <w:pPr>
        <w:spacing w:after="0" w:line="240" w:lineRule="auto"/>
        <w:ind w:left="0" w:right="0"/>
        <w:rPr>
          <w:rFonts w:ascii="Arial" w:hAnsi="Arial" w:cs="Arial"/>
          <w:szCs w:val="20"/>
        </w:rPr>
      </w:pPr>
    </w:p>
    <w:p w14:paraId="4290A422" w14:textId="77777777" w:rsidR="000671B9" w:rsidRPr="000671B9" w:rsidRDefault="000671B9" w:rsidP="000671B9">
      <w:pPr>
        <w:spacing w:after="0" w:line="240" w:lineRule="auto"/>
        <w:ind w:left="0" w:right="0"/>
        <w:rPr>
          <w:rFonts w:ascii="Arial" w:hAnsi="Arial" w:cs="Arial"/>
          <w:szCs w:val="20"/>
        </w:rPr>
      </w:pPr>
    </w:p>
    <w:p w14:paraId="41F592B4" w14:textId="77777777" w:rsidR="000671B9" w:rsidRPr="000671B9" w:rsidRDefault="000671B9" w:rsidP="000671B9">
      <w:pPr>
        <w:spacing w:after="0" w:line="240" w:lineRule="auto"/>
        <w:ind w:left="0" w:right="0"/>
        <w:rPr>
          <w:rFonts w:ascii="Arial" w:hAnsi="Arial" w:cs="Arial"/>
          <w:b/>
          <w:sz w:val="28"/>
          <w:szCs w:val="28"/>
        </w:rPr>
      </w:pPr>
      <w:r w:rsidRPr="000671B9">
        <w:rPr>
          <w:rFonts w:ascii="Calibri" w:hAnsi="Calibri" w:cs="Calibri"/>
          <w:b/>
          <w:sz w:val="32"/>
          <w:szCs w:val="32"/>
        </w:rPr>
        <w:t>Handläggning av påvisad blodsmitta</w:t>
      </w:r>
    </w:p>
    <w:p w14:paraId="0509E1E1" w14:textId="77777777" w:rsidR="000671B9" w:rsidRPr="000671B9" w:rsidRDefault="000671B9" w:rsidP="000671B9">
      <w:pPr>
        <w:spacing w:after="0" w:line="240" w:lineRule="auto"/>
        <w:ind w:left="0" w:right="0"/>
        <w:rPr>
          <w:b/>
          <w:szCs w:val="20"/>
        </w:rPr>
      </w:pPr>
    </w:p>
    <w:p w14:paraId="672B2A16" w14:textId="77777777" w:rsidR="000671B9" w:rsidRPr="000671B9" w:rsidRDefault="000671B9" w:rsidP="000671B9">
      <w:pPr>
        <w:spacing w:after="0" w:line="240" w:lineRule="auto"/>
        <w:ind w:left="0" w:right="0"/>
        <w:rPr>
          <w:rFonts w:ascii="Calibri" w:hAnsi="Calibri" w:cs="Calibri"/>
          <w:sz w:val="28"/>
          <w:szCs w:val="28"/>
        </w:rPr>
      </w:pPr>
      <w:r w:rsidRPr="000671B9">
        <w:rPr>
          <w:rFonts w:ascii="Calibri" w:hAnsi="Calibri" w:cs="Calibri"/>
          <w:b/>
          <w:sz w:val="28"/>
          <w:szCs w:val="28"/>
        </w:rPr>
        <w:t>Nyupptäckt Hepatit B:</w:t>
      </w:r>
      <w:r w:rsidRPr="000671B9">
        <w:rPr>
          <w:rFonts w:ascii="Calibri" w:hAnsi="Calibri" w:cs="Calibri"/>
          <w:sz w:val="28"/>
          <w:szCs w:val="28"/>
        </w:rPr>
        <w:t xml:space="preserve"> </w:t>
      </w:r>
    </w:p>
    <w:p w14:paraId="7DFA746A" w14:textId="77777777" w:rsidR="000671B9" w:rsidRPr="000671B9" w:rsidRDefault="000671B9" w:rsidP="000671B9">
      <w:pPr>
        <w:numPr>
          <w:ilvl w:val="0"/>
          <w:numId w:val="31"/>
        </w:numPr>
        <w:spacing w:after="0" w:line="240" w:lineRule="auto"/>
        <w:ind w:right="0"/>
        <w:rPr>
          <w:szCs w:val="20"/>
        </w:rPr>
      </w:pPr>
      <w:r w:rsidRPr="000671B9">
        <w:rPr>
          <w:szCs w:val="20"/>
        </w:rPr>
        <w:t xml:space="preserve">Patient informeras muntligt och skriftligt (smittskyddsblad) och förhållningsregler ges. Kontakt med infektionsmottagningen tas. </w:t>
      </w:r>
    </w:p>
    <w:p w14:paraId="0C511254" w14:textId="77777777" w:rsidR="000671B9" w:rsidRPr="000671B9" w:rsidRDefault="000671B9" w:rsidP="000671B9">
      <w:pPr>
        <w:numPr>
          <w:ilvl w:val="0"/>
          <w:numId w:val="31"/>
        </w:numPr>
        <w:spacing w:after="0" w:line="240" w:lineRule="auto"/>
        <w:ind w:right="0"/>
        <w:rPr>
          <w:szCs w:val="20"/>
        </w:rPr>
      </w:pPr>
      <w:r w:rsidRPr="000671B9">
        <w:rPr>
          <w:szCs w:val="20"/>
        </w:rPr>
        <w:t>Smittspårning utförs enligt rutin på infektionsmottagningen.</w:t>
      </w:r>
    </w:p>
    <w:p w14:paraId="1D38D1E5" w14:textId="77777777" w:rsidR="000671B9" w:rsidRPr="000671B9" w:rsidRDefault="000671B9" w:rsidP="000671B9">
      <w:pPr>
        <w:numPr>
          <w:ilvl w:val="0"/>
          <w:numId w:val="31"/>
        </w:numPr>
        <w:spacing w:after="0" w:line="240" w:lineRule="auto"/>
        <w:ind w:right="0"/>
        <w:rPr>
          <w:szCs w:val="20"/>
        </w:rPr>
      </w:pPr>
      <w:r w:rsidRPr="000671B9">
        <w:rPr>
          <w:szCs w:val="20"/>
        </w:rPr>
        <w:t>Sköterskeanteckning i Melior INF och patient sätts upp på planeringslista, PAL utses.</w:t>
      </w:r>
    </w:p>
    <w:p w14:paraId="27D90C91" w14:textId="77777777" w:rsidR="000671B9" w:rsidRPr="000671B9" w:rsidRDefault="000671B9" w:rsidP="000671B9">
      <w:pPr>
        <w:numPr>
          <w:ilvl w:val="0"/>
          <w:numId w:val="31"/>
        </w:numPr>
        <w:spacing w:after="0" w:line="240" w:lineRule="auto"/>
        <w:ind w:right="0"/>
        <w:rPr>
          <w:szCs w:val="20"/>
        </w:rPr>
      </w:pPr>
      <w:r w:rsidRPr="000671B9">
        <w:rPr>
          <w:szCs w:val="20"/>
        </w:rPr>
        <w:t>Provtagning enl. rutin nyupptäckt hepatit B. Beställarid på inf mott NÄL.</w:t>
      </w:r>
    </w:p>
    <w:p w14:paraId="4CC3F05D" w14:textId="77777777" w:rsidR="000671B9" w:rsidRPr="000671B9" w:rsidRDefault="000671B9" w:rsidP="000671B9">
      <w:pPr>
        <w:numPr>
          <w:ilvl w:val="0"/>
          <w:numId w:val="31"/>
        </w:numPr>
        <w:spacing w:after="0" w:line="240" w:lineRule="auto"/>
        <w:ind w:right="0"/>
        <w:rPr>
          <w:szCs w:val="20"/>
        </w:rPr>
      </w:pPr>
      <w:r w:rsidRPr="000671B9">
        <w:rPr>
          <w:szCs w:val="20"/>
        </w:rPr>
        <w:t>Journalen varnings märks med blodsmitta (görs av ssk).</w:t>
      </w:r>
    </w:p>
    <w:p w14:paraId="13E909E3" w14:textId="77777777" w:rsidR="000671B9" w:rsidRPr="000671B9" w:rsidRDefault="000671B9" w:rsidP="000671B9">
      <w:pPr>
        <w:numPr>
          <w:ilvl w:val="0"/>
          <w:numId w:val="31"/>
        </w:numPr>
        <w:spacing w:after="0" w:line="240" w:lineRule="auto"/>
        <w:ind w:right="0"/>
        <w:rPr>
          <w:szCs w:val="20"/>
        </w:rPr>
      </w:pPr>
      <w:r w:rsidRPr="000671B9">
        <w:rPr>
          <w:szCs w:val="20"/>
        </w:rPr>
        <w:t>Smittskyddsanmälan görs av läkare.</w:t>
      </w:r>
    </w:p>
    <w:p w14:paraId="6E2D04BB" w14:textId="77777777" w:rsidR="000671B9" w:rsidRPr="000671B9" w:rsidRDefault="000671B9" w:rsidP="000671B9">
      <w:pPr>
        <w:spacing w:after="160" w:line="259" w:lineRule="auto"/>
        <w:ind w:left="720" w:right="0"/>
        <w:contextualSpacing/>
        <w:rPr>
          <w:rFonts w:eastAsia="Calibri"/>
          <w:sz w:val="22"/>
          <w:szCs w:val="22"/>
          <w:lang w:eastAsia="en-US"/>
        </w:rPr>
      </w:pPr>
    </w:p>
    <w:p w14:paraId="501B6DC6" w14:textId="77777777" w:rsidR="000671B9" w:rsidRPr="000671B9" w:rsidRDefault="000671B9" w:rsidP="000671B9">
      <w:pPr>
        <w:spacing w:after="0" w:line="240" w:lineRule="auto"/>
        <w:ind w:left="0" w:right="0"/>
        <w:rPr>
          <w:rFonts w:ascii="Arial" w:hAnsi="Arial" w:cs="Arial"/>
          <w:szCs w:val="20"/>
        </w:rPr>
      </w:pPr>
      <w:r w:rsidRPr="000671B9">
        <w:rPr>
          <w:rFonts w:ascii="Calibri" w:hAnsi="Calibri" w:cs="Calibri"/>
          <w:b/>
          <w:sz w:val="28"/>
          <w:szCs w:val="28"/>
        </w:rPr>
        <w:t>Nyupptäckt Hepatit C</w:t>
      </w:r>
      <w:r w:rsidRPr="000671B9">
        <w:rPr>
          <w:rFonts w:ascii="Arial" w:hAnsi="Arial" w:cs="Arial"/>
          <w:b/>
          <w:szCs w:val="20"/>
        </w:rPr>
        <w:t>:</w:t>
      </w:r>
      <w:r w:rsidRPr="000671B9">
        <w:rPr>
          <w:rFonts w:ascii="Arial" w:hAnsi="Arial" w:cs="Arial"/>
          <w:szCs w:val="20"/>
        </w:rPr>
        <w:t xml:space="preserve"> </w:t>
      </w:r>
    </w:p>
    <w:p w14:paraId="474F17E0" w14:textId="77777777" w:rsidR="000671B9" w:rsidRPr="000671B9" w:rsidRDefault="000671B9" w:rsidP="000671B9">
      <w:pPr>
        <w:numPr>
          <w:ilvl w:val="0"/>
          <w:numId w:val="32"/>
        </w:numPr>
        <w:spacing w:after="0" w:line="240" w:lineRule="auto"/>
        <w:ind w:right="0"/>
        <w:rPr>
          <w:szCs w:val="20"/>
        </w:rPr>
      </w:pPr>
      <w:r w:rsidRPr="000671B9">
        <w:rPr>
          <w:szCs w:val="20"/>
        </w:rPr>
        <w:t>Patient informeras muntligt och skriftligt (smittskyddsblad) och förhållningsregler ges. Kontakt med infektionsmottagningen erbjuds och patient informeras om att behandling finns.</w:t>
      </w:r>
    </w:p>
    <w:p w14:paraId="4053C923" w14:textId="77777777" w:rsidR="000671B9" w:rsidRPr="000671B9" w:rsidRDefault="000671B9" w:rsidP="000671B9">
      <w:pPr>
        <w:numPr>
          <w:ilvl w:val="0"/>
          <w:numId w:val="32"/>
        </w:numPr>
        <w:spacing w:after="0" w:line="240" w:lineRule="auto"/>
        <w:ind w:right="0"/>
        <w:rPr>
          <w:szCs w:val="20"/>
        </w:rPr>
      </w:pPr>
      <w:r w:rsidRPr="000671B9">
        <w:rPr>
          <w:szCs w:val="20"/>
        </w:rPr>
        <w:t>Smittspårning utförs enligt rutin på infektionsmottagningen.</w:t>
      </w:r>
    </w:p>
    <w:p w14:paraId="6958189B" w14:textId="77777777" w:rsidR="000671B9" w:rsidRPr="000671B9" w:rsidRDefault="000671B9" w:rsidP="000671B9">
      <w:pPr>
        <w:numPr>
          <w:ilvl w:val="0"/>
          <w:numId w:val="32"/>
        </w:numPr>
        <w:spacing w:after="0" w:line="240" w:lineRule="auto"/>
        <w:ind w:right="0"/>
        <w:rPr>
          <w:szCs w:val="20"/>
        </w:rPr>
      </w:pPr>
      <w:r w:rsidRPr="000671B9">
        <w:rPr>
          <w:szCs w:val="20"/>
        </w:rPr>
        <w:t>Sköterskeanteckning i Melior INF och patient sätts på planeringslista, PAL utses.</w:t>
      </w:r>
    </w:p>
    <w:p w14:paraId="73B4EACA" w14:textId="77777777" w:rsidR="000671B9" w:rsidRPr="000671B9" w:rsidRDefault="000671B9" w:rsidP="000671B9">
      <w:pPr>
        <w:numPr>
          <w:ilvl w:val="0"/>
          <w:numId w:val="32"/>
        </w:numPr>
        <w:spacing w:after="0" w:line="240" w:lineRule="auto"/>
        <w:ind w:right="0"/>
        <w:rPr>
          <w:szCs w:val="20"/>
        </w:rPr>
      </w:pPr>
      <w:r w:rsidRPr="000671B9">
        <w:rPr>
          <w:szCs w:val="20"/>
        </w:rPr>
        <w:lastRenderedPageBreak/>
        <w:t>Provtagning enl. rutin nyupptäckt hepatit C. Beställarid på inf mott NÄL.</w:t>
      </w:r>
    </w:p>
    <w:p w14:paraId="7EA04A94" w14:textId="77777777" w:rsidR="000671B9" w:rsidRPr="000671B9" w:rsidRDefault="000671B9" w:rsidP="000671B9">
      <w:pPr>
        <w:numPr>
          <w:ilvl w:val="0"/>
          <w:numId w:val="32"/>
        </w:numPr>
        <w:spacing w:after="0" w:line="240" w:lineRule="auto"/>
        <w:ind w:right="0"/>
        <w:rPr>
          <w:szCs w:val="20"/>
        </w:rPr>
      </w:pPr>
      <w:r w:rsidRPr="000671B9">
        <w:rPr>
          <w:szCs w:val="20"/>
        </w:rPr>
        <w:t>Journalen varnings märks med blodsmitta (görs av ssk).</w:t>
      </w:r>
    </w:p>
    <w:p w14:paraId="665A1210" w14:textId="77777777" w:rsidR="000671B9" w:rsidRPr="000671B9" w:rsidRDefault="000671B9" w:rsidP="000671B9">
      <w:pPr>
        <w:numPr>
          <w:ilvl w:val="0"/>
          <w:numId w:val="32"/>
        </w:numPr>
        <w:spacing w:after="0" w:line="240" w:lineRule="auto"/>
        <w:ind w:right="0"/>
        <w:rPr>
          <w:szCs w:val="20"/>
        </w:rPr>
      </w:pPr>
      <w:r w:rsidRPr="000671B9">
        <w:rPr>
          <w:szCs w:val="20"/>
        </w:rPr>
        <w:t>Konfirmation med HCV RNA efter 6 månader.</w:t>
      </w:r>
    </w:p>
    <w:p w14:paraId="2873EB39" w14:textId="77777777" w:rsidR="000671B9" w:rsidRPr="000671B9" w:rsidRDefault="000671B9" w:rsidP="000671B9">
      <w:pPr>
        <w:numPr>
          <w:ilvl w:val="0"/>
          <w:numId w:val="32"/>
        </w:numPr>
        <w:spacing w:after="0" w:line="240" w:lineRule="auto"/>
        <w:ind w:right="0"/>
        <w:rPr>
          <w:szCs w:val="20"/>
        </w:rPr>
      </w:pPr>
      <w:r w:rsidRPr="000671B9">
        <w:rPr>
          <w:szCs w:val="20"/>
        </w:rPr>
        <w:t>Smittskyddsanmälan görs av läkare.</w:t>
      </w:r>
    </w:p>
    <w:p w14:paraId="0213A368" w14:textId="77777777" w:rsidR="000671B9" w:rsidRPr="000671B9" w:rsidRDefault="000671B9" w:rsidP="000671B9">
      <w:pPr>
        <w:spacing w:after="160" w:line="259" w:lineRule="auto"/>
        <w:ind w:left="0" w:right="0"/>
        <w:contextualSpacing/>
        <w:rPr>
          <w:rFonts w:ascii="Arial" w:eastAsia="Calibri" w:hAnsi="Arial" w:cs="Arial"/>
          <w:sz w:val="22"/>
          <w:szCs w:val="22"/>
          <w:lang w:eastAsia="en-US"/>
        </w:rPr>
      </w:pPr>
    </w:p>
    <w:p w14:paraId="46707B03" w14:textId="77777777" w:rsidR="000671B9" w:rsidRPr="000671B9" w:rsidRDefault="000671B9" w:rsidP="000671B9">
      <w:pPr>
        <w:spacing w:after="0" w:line="240" w:lineRule="auto"/>
        <w:ind w:left="0" w:right="0"/>
        <w:rPr>
          <w:rFonts w:ascii="Arial" w:hAnsi="Arial" w:cs="Arial"/>
          <w:szCs w:val="20"/>
        </w:rPr>
      </w:pPr>
      <w:r w:rsidRPr="000671B9">
        <w:rPr>
          <w:rFonts w:ascii="Calibri" w:hAnsi="Calibri" w:cs="Calibri"/>
          <w:b/>
          <w:sz w:val="28"/>
          <w:szCs w:val="28"/>
        </w:rPr>
        <w:t>Nyupptäckt HIV</w:t>
      </w:r>
      <w:r w:rsidRPr="000671B9">
        <w:rPr>
          <w:rFonts w:ascii="Arial" w:hAnsi="Arial" w:cs="Arial"/>
          <w:b/>
          <w:szCs w:val="20"/>
        </w:rPr>
        <w:t>:</w:t>
      </w:r>
      <w:r w:rsidRPr="000671B9">
        <w:rPr>
          <w:rFonts w:ascii="Arial" w:hAnsi="Arial" w:cs="Arial"/>
          <w:szCs w:val="20"/>
        </w:rPr>
        <w:t xml:space="preserve"> </w:t>
      </w:r>
    </w:p>
    <w:p w14:paraId="642BFEB4" w14:textId="77777777" w:rsidR="000671B9" w:rsidRPr="000671B9" w:rsidRDefault="000671B9" w:rsidP="000671B9">
      <w:pPr>
        <w:numPr>
          <w:ilvl w:val="0"/>
          <w:numId w:val="29"/>
        </w:numPr>
        <w:spacing w:after="160" w:line="259" w:lineRule="auto"/>
        <w:ind w:right="0"/>
        <w:contextualSpacing/>
        <w:rPr>
          <w:rFonts w:eastAsia="Calibri"/>
          <w:sz w:val="22"/>
          <w:szCs w:val="22"/>
          <w:lang w:eastAsia="en-US"/>
        </w:rPr>
      </w:pPr>
      <w:r w:rsidRPr="000671B9">
        <w:rPr>
          <w:rFonts w:eastAsia="Calibri"/>
          <w:sz w:val="22"/>
          <w:szCs w:val="22"/>
          <w:lang w:eastAsia="en-US"/>
        </w:rPr>
        <w:t>Kontakt tas med infektionsmottagningen för snabbt läkarbesök och ställningstagande till behandling.</w:t>
      </w:r>
    </w:p>
    <w:p w14:paraId="06D71D5B" w14:textId="77777777" w:rsidR="000671B9" w:rsidRPr="000671B9" w:rsidRDefault="000671B9" w:rsidP="000671B9">
      <w:pPr>
        <w:numPr>
          <w:ilvl w:val="0"/>
          <w:numId w:val="29"/>
        </w:numPr>
        <w:spacing w:after="160" w:line="259" w:lineRule="auto"/>
        <w:ind w:right="0"/>
        <w:contextualSpacing/>
        <w:rPr>
          <w:rFonts w:ascii="Arial" w:eastAsia="Calibri" w:hAnsi="Arial" w:cs="Arial"/>
          <w:sz w:val="22"/>
          <w:lang w:eastAsia="en-US"/>
        </w:rPr>
      </w:pPr>
      <w:r w:rsidRPr="000671B9">
        <w:rPr>
          <w:rFonts w:eastAsia="Calibri"/>
          <w:sz w:val="22"/>
          <w:szCs w:val="22"/>
          <w:lang w:eastAsia="en-US"/>
        </w:rPr>
        <w:t>Smittskyddsanmälan görs av läkare.</w:t>
      </w:r>
    </w:p>
    <w:p w14:paraId="058DD6FF" w14:textId="77777777" w:rsidR="000671B9" w:rsidRPr="000671B9" w:rsidRDefault="000671B9" w:rsidP="000671B9">
      <w:pPr>
        <w:spacing w:after="160" w:line="259" w:lineRule="auto"/>
        <w:ind w:left="720" w:right="0"/>
        <w:contextualSpacing/>
        <w:rPr>
          <w:rFonts w:eastAsia="Calibri"/>
          <w:sz w:val="22"/>
          <w:szCs w:val="22"/>
          <w:lang w:eastAsia="en-US"/>
        </w:rPr>
      </w:pPr>
    </w:p>
    <w:p w14:paraId="2D7DAB30" w14:textId="77777777" w:rsidR="000671B9" w:rsidRPr="000671B9" w:rsidRDefault="000671B9" w:rsidP="000671B9">
      <w:pPr>
        <w:spacing w:after="160" w:line="259" w:lineRule="auto"/>
        <w:ind w:left="720" w:right="0"/>
        <w:contextualSpacing/>
        <w:rPr>
          <w:rFonts w:eastAsia="Calibri"/>
          <w:sz w:val="22"/>
          <w:szCs w:val="22"/>
          <w:lang w:eastAsia="en-US"/>
        </w:rPr>
      </w:pPr>
    </w:p>
    <w:p w14:paraId="491D0CE8" w14:textId="77777777" w:rsidR="000671B9" w:rsidRPr="000671B9" w:rsidRDefault="000671B9" w:rsidP="000671B9">
      <w:pPr>
        <w:spacing w:after="160" w:line="259" w:lineRule="auto"/>
        <w:ind w:left="720" w:right="0"/>
        <w:contextualSpacing/>
        <w:rPr>
          <w:rFonts w:eastAsia="Calibri"/>
          <w:sz w:val="22"/>
          <w:szCs w:val="22"/>
          <w:lang w:eastAsia="en-US"/>
        </w:rPr>
      </w:pPr>
    </w:p>
    <w:p w14:paraId="7A84EA28" w14:textId="77777777" w:rsidR="000671B9" w:rsidRPr="000671B9" w:rsidRDefault="000671B9" w:rsidP="000671B9">
      <w:pPr>
        <w:spacing w:after="160" w:line="259" w:lineRule="auto"/>
        <w:ind w:left="720" w:right="0"/>
        <w:contextualSpacing/>
        <w:rPr>
          <w:rFonts w:eastAsia="Calibri"/>
          <w:sz w:val="22"/>
          <w:szCs w:val="22"/>
          <w:lang w:eastAsia="en-US"/>
        </w:rPr>
      </w:pPr>
    </w:p>
    <w:p w14:paraId="5818047B" w14:textId="77777777" w:rsidR="000671B9" w:rsidRPr="000671B9" w:rsidRDefault="000671B9" w:rsidP="000671B9">
      <w:pPr>
        <w:spacing w:after="160" w:line="259" w:lineRule="auto"/>
        <w:ind w:left="720" w:right="0"/>
        <w:contextualSpacing/>
        <w:rPr>
          <w:rFonts w:eastAsia="Calibri"/>
          <w:sz w:val="22"/>
          <w:szCs w:val="22"/>
          <w:lang w:eastAsia="en-US"/>
        </w:rPr>
      </w:pPr>
    </w:p>
    <w:p w14:paraId="2C70B794" w14:textId="77777777" w:rsidR="000671B9" w:rsidRPr="000671B9" w:rsidRDefault="000671B9" w:rsidP="000671B9">
      <w:pPr>
        <w:spacing w:after="160" w:line="259" w:lineRule="auto"/>
        <w:ind w:left="720" w:right="0"/>
        <w:contextualSpacing/>
        <w:rPr>
          <w:rFonts w:eastAsia="Calibri"/>
          <w:sz w:val="22"/>
          <w:szCs w:val="22"/>
          <w:lang w:eastAsia="en-US"/>
        </w:rPr>
      </w:pPr>
    </w:p>
    <w:p w14:paraId="7B3F7AE2" w14:textId="77777777" w:rsidR="000671B9" w:rsidRPr="000671B9" w:rsidRDefault="000671B9" w:rsidP="000671B9">
      <w:pPr>
        <w:spacing w:after="160" w:line="259" w:lineRule="auto"/>
        <w:ind w:left="720" w:right="0"/>
        <w:contextualSpacing/>
        <w:rPr>
          <w:rFonts w:eastAsia="Calibri"/>
          <w:sz w:val="22"/>
          <w:szCs w:val="22"/>
          <w:lang w:eastAsia="en-US"/>
        </w:rPr>
      </w:pPr>
    </w:p>
    <w:p w14:paraId="4D5A334D" w14:textId="77777777" w:rsidR="000671B9" w:rsidRPr="000671B9" w:rsidRDefault="000671B9" w:rsidP="000671B9">
      <w:pPr>
        <w:spacing w:after="160" w:line="259" w:lineRule="auto"/>
        <w:ind w:left="720" w:right="0"/>
        <w:contextualSpacing/>
        <w:rPr>
          <w:rFonts w:eastAsia="Calibri"/>
          <w:sz w:val="22"/>
          <w:szCs w:val="22"/>
          <w:lang w:eastAsia="en-US"/>
        </w:rPr>
      </w:pPr>
    </w:p>
    <w:p w14:paraId="186EECEA" w14:textId="77777777" w:rsidR="000671B9" w:rsidRPr="000671B9" w:rsidRDefault="000671B9" w:rsidP="000671B9">
      <w:pPr>
        <w:spacing w:after="160" w:line="259" w:lineRule="auto"/>
        <w:ind w:left="720" w:right="0"/>
        <w:contextualSpacing/>
        <w:rPr>
          <w:rFonts w:eastAsia="Calibri"/>
          <w:sz w:val="22"/>
          <w:szCs w:val="22"/>
          <w:lang w:eastAsia="en-US"/>
        </w:rPr>
      </w:pPr>
    </w:p>
    <w:p w14:paraId="72837B9C" w14:textId="77777777" w:rsidR="000671B9" w:rsidRPr="000671B9" w:rsidRDefault="000671B9" w:rsidP="000671B9">
      <w:pPr>
        <w:spacing w:after="160" w:line="259" w:lineRule="auto"/>
        <w:ind w:left="720" w:right="0"/>
        <w:contextualSpacing/>
        <w:rPr>
          <w:rFonts w:eastAsia="Calibri"/>
          <w:sz w:val="22"/>
          <w:szCs w:val="22"/>
          <w:lang w:eastAsia="en-US"/>
        </w:rPr>
      </w:pPr>
    </w:p>
    <w:p w14:paraId="392A0F20" w14:textId="77777777" w:rsidR="000671B9" w:rsidRPr="000671B9" w:rsidRDefault="000671B9" w:rsidP="000671B9">
      <w:pPr>
        <w:spacing w:after="160" w:line="259" w:lineRule="auto"/>
        <w:ind w:left="720" w:right="0"/>
        <w:contextualSpacing/>
        <w:rPr>
          <w:rFonts w:eastAsia="Calibri"/>
          <w:sz w:val="22"/>
          <w:szCs w:val="22"/>
          <w:lang w:eastAsia="en-US"/>
        </w:rPr>
      </w:pPr>
    </w:p>
    <w:p w14:paraId="1D93176B" w14:textId="77777777" w:rsidR="000671B9" w:rsidRPr="000671B9" w:rsidRDefault="000671B9" w:rsidP="000671B9">
      <w:pPr>
        <w:spacing w:after="160" w:line="259" w:lineRule="auto"/>
        <w:ind w:left="720" w:right="0"/>
        <w:contextualSpacing/>
        <w:rPr>
          <w:rFonts w:eastAsia="Calibri"/>
          <w:sz w:val="22"/>
          <w:szCs w:val="22"/>
          <w:lang w:eastAsia="en-US"/>
        </w:rPr>
      </w:pPr>
    </w:p>
    <w:p w14:paraId="2EF620B7" w14:textId="77777777" w:rsidR="000671B9" w:rsidRPr="000671B9" w:rsidRDefault="000671B9" w:rsidP="000671B9">
      <w:pPr>
        <w:spacing w:after="160" w:line="259" w:lineRule="auto"/>
        <w:ind w:left="720" w:right="0"/>
        <w:contextualSpacing/>
        <w:rPr>
          <w:rFonts w:eastAsia="Calibri"/>
          <w:sz w:val="22"/>
          <w:szCs w:val="22"/>
          <w:lang w:eastAsia="en-US"/>
        </w:rPr>
      </w:pPr>
    </w:p>
    <w:p w14:paraId="3351D2D7" w14:textId="77777777" w:rsidR="000671B9" w:rsidRPr="000671B9" w:rsidRDefault="000671B9" w:rsidP="000671B9">
      <w:pPr>
        <w:spacing w:after="160" w:line="259" w:lineRule="auto"/>
        <w:ind w:left="720" w:right="0"/>
        <w:contextualSpacing/>
        <w:rPr>
          <w:rFonts w:eastAsia="Calibri"/>
          <w:sz w:val="22"/>
          <w:szCs w:val="22"/>
          <w:lang w:eastAsia="en-US"/>
        </w:rPr>
      </w:pPr>
    </w:p>
    <w:p w14:paraId="65124B15" w14:textId="77777777" w:rsidR="000671B9" w:rsidRPr="000671B9" w:rsidRDefault="000671B9" w:rsidP="000671B9">
      <w:pPr>
        <w:spacing w:after="160" w:line="259" w:lineRule="auto"/>
        <w:ind w:left="720" w:right="0"/>
        <w:contextualSpacing/>
        <w:rPr>
          <w:rFonts w:eastAsia="Calibri"/>
          <w:sz w:val="22"/>
          <w:szCs w:val="22"/>
          <w:lang w:eastAsia="en-US"/>
        </w:rPr>
      </w:pPr>
    </w:p>
    <w:p w14:paraId="09D761B0" w14:textId="77777777" w:rsidR="000671B9" w:rsidRPr="000671B9" w:rsidRDefault="000671B9" w:rsidP="000671B9">
      <w:pPr>
        <w:spacing w:after="160" w:line="259" w:lineRule="auto"/>
        <w:ind w:left="720" w:right="0"/>
        <w:contextualSpacing/>
        <w:rPr>
          <w:rFonts w:eastAsia="Calibri"/>
          <w:sz w:val="22"/>
          <w:szCs w:val="22"/>
          <w:lang w:eastAsia="en-US"/>
        </w:rPr>
      </w:pPr>
    </w:p>
    <w:p w14:paraId="26CB567C" w14:textId="77777777" w:rsidR="000671B9" w:rsidRPr="000671B9" w:rsidRDefault="000671B9" w:rsidP="000671B9">
      <w:pPr>
        <w:spacing w:after="160" w:line="259" w:lineRule="auto"/>
        <w:ind w:left="720" w:right="0"/>
        <w:contextualSpacing/>
        <w:rPr>
          <w:rFonts w:eastAsia="Calibri"/>
          <w:sz w:val="22"/>
          <w:szCs w:val="22"/>
          <w:lang w:eastAsia="en-US"/>
        </w:rPr>
      </w:pPr>
    </w:p>
    <w:p w14:paraId="61C199B4" w14:textId="77777777" w:rsidR="000671B9" w:rsidRPr="000671B9" w:rsidRDefault="000671B9" w:rsidP="000671B9">
      <w:pPr>
        <w:spacing w:after="160" w:line="259" w:lineRule="auto"/>
        <w:ind w:left="720" w:right="0"/>
        <w:contextualSpacing/>
        <w:rPr>
          <w:rFonts w:eastAsia="Calibri"/>
          <w:sz w:val="22"/>
          <w:szCs w:val="22"/>
          <w:lang w:eastAsia="en-US"/>
        </w:rPr>
      </w:pPr>
    </w:p>
    <w:p w14:paraId="5B32733E" w14:textId="77777777" w:rsidR="000671B9" w:rsidRPr="000671B9" w:rsidRDefault="000671B9" w:rsidP="000671B9">
      <w:pPr>
        <w:spacing w:after="160" w:line="259" w:lineRule="auto"/>
        <w:ind w:left="720" w:right="0"/>
        <w:contextualSpacing/>
        <w:rPr>
          <w:rFonts w:eastAsia="Calibri"/>
          <w:sz w:val="22"/>
          <w:szCs w:val="22"/>
          <w:lang w:eastAsia="en-US"/>
        </w:rPr>
      </w:pPr>
    </w:p>
    <w:p w14:paraId="397BFE18" w14:textId="77777777" w:rsidR="000671B9" w:rsidRPr="000671B9" w:rsidRDefault="000671B9" w:rsidP="000671B9">
      <w:pPr>
        <w:spacing w:after="160" w:line="259" w:lineRule="auto"/>
        <w:ind w:left="720" w:right="0"/>
        <w:contextualSpacing/>
        <w:rPr>
          <w:rFonts w:eastAsia="Calibri"/>
          <w:sz w:val="22"/>
          <w:szCs w:val="22"/>
          <w:lang w:eastAsia="en-US"/>
        </w:rPr>
      </w:pPr>
    </w:p>
    <w:p w14:paraId="64CFC020" w14:textId="77777777" w:rsidR="000671B9" w:rsidRPr="000671B9" w:rsidRDefault="000671B9" w:rsidP="000671B9">
      <w:pPr>
        <w:spacing w:after="160" w:line="259" w:lineRule="auto"/>
        <w:ind w:left="720" w:right="0"/>
        <w:contextualSpacing/>
        <w:rPr>
          <w:rFonts w:eastAsia="Calibri"/>
          <w:sz w:val="22"/>
          <w:szCs w:val="22"/>
          <w:lang w:eastAsia="en-US"/>
        </w:rPr>
      </w:pPr>
    </w:p>
    <w:p w14:paraId="110A6A90" w14:textId="77777777" w:rsidR="000671B9" w:rsidRPr="000671B9" w:rsidRDefault="000671B9" w:rsidP="000671B9">
      <w:pPr>
        <w:spacing w:after="160" w:line="259" w:lineRule="auto"/>
        <w:ind w:left="720" w:right="0"/>
        <w:contextualSpacing/>
        <w:rPr>
          <w:rFonts w:eastAsia="Calibri"/>
          <w:sz w:val="22"/>
          <w:szCs w:val="22"/>
          <w:lang w:eastAsia="en-US"/>
        </w:rPr>
      </w:pPr>
    </w:p>
    <w:p w14:paraId="57A6CF1B" w14:textId="77777777" w:rsidR="000671B9" w:rsidRPr="000671B9" w:rsidRDefault="000671B9" w:rsidP="000671B9">
      <w:pPr>
        <w:spacing w:after="160" w:line="259" w:lineRule="auto"/>
        <w:ind w:left="720" w:right="0"/>
        <w:contextualSpacing/>
        <w:rPr>
          <w:rFonts w:eastAsia="Calibri"/>
          <w:sz w:val="22"/>
          <w:szCs w:val="22"/>
          <w:lang w:eastAsia="en-US"/>
        </w:rPr>
      </w:pPr>
    </w:p>
    <w:p w14:paraId="356432E0" w14:textId="77777777" w:rsidR="000671B9" w:rsidRPr="000671B9" w:rsidRDefault="000671B9" w:rsidP="000671B9">
      <w:pPr>
        <w:spacing w:after="160" w:line="259" w:lineRule="auto"/>
        <w:ind w:left="720" w:right="0"/>
        <w:contextualSpacing/>
        <w:rPr>
          <w:rFonts w:eastAsia="Calibri"/>
          <w:sz w:val="22"/>
          <w:szCs w:val="22"/>
          <w:lang w:eastAsia="en-US"/>
        </w:rPr>
      </w:pPr>
    </w:p>
    <w:p w14:paraId="60007CB6" w14:textId="77777777" w:rsidR="000671B9" w:rsidRPr="000671B9" w:rsidRDefault="000671B9" w:rsidP="000671B9">
      <w:pPr>
        <w:spacing w:after="160" w:line="259" w:lineRule="auto"/>
        <w:ind w:left="720" w:right="0"/>
        <w:contextualSpacing/>
        <w:rPr>
          <w:rFonts w:eastAsia="Calibri"/>
          <w:sz w:val="22"/>
          <w:szCs w:val="22"/>
          <w:lang w:eastAsia="en-US"/>
        </w:rPr>
      </w:pPr>
    </w:p>
    <w:p w14:paraId="0DBD3AF2" w14:textId="77777777" w:rsidR="000671B9" w:rsidRPr="000671B9" w:rsidRDefault="000671B9" w:rsidP="000671B9">
      <w:pPr>
        <w:spacing w:after="160" w:line="259" w:lineRule="auto"/>
        <w:ind w:left="720" w:right="0"/>
        <w:contextualSpacing/>
        <w:rPr>
          <w:rFonts w:eastAsia="Calibri"/>
          <w:sz w:val="22"/>
          <w:szCs w:val="22"/>
          <w:lang w:eastAsia="en-US"/>
        </w:rPr>
      </w:pPr>
    </w:p>
    <w:p w14:paraId="2F8B0DD0" w14:textId="77777777" w:rsidR="000671B9" w:rsidRPr="000671B9" w:rsidRDefault="000671B9" w:rsidP="000671B9">
      <w:pPr>
        <w:spacing w:after="160" w:line="259" w:lineRule="auto"/>
        <w:ind w:left="720" w:right="0"/>
        <w:contextualSpacing/>
        <w:rPr>
          <w:rFonts w:eastAsia="Calibri"/>
          <w:sz w:val="22"/>
          <w:szCs w:val="22"/>
          <w:lang w:eastAsia="en-US"/>
        </w:rPr>
      </w:pPr>
    </w:p>
    <w:p w14:paraId="049DAB60" w14:textId="77777777" w:rsidR="000671B9" w:rsidRPr="000671B9" w:rsidRDefault="000671B9" w:rsidP="000671B9">
      <w:pPr>
        <w:spacing w:after="160" w:line="259" w:lineRule="auto"/>
        <w:ind w:left="720" w:right="0"/>
        <w:contextualSpacing/>
        <w:rPr>
          <w:rFonts w:eastAsia="Calibri"/>
          <w:sz w:val="22"/>
          <w:szCs w:val="22"/>
          <w:lang w:eastAsia="en-US"/>
        </w:rPr>
      </w:pPr>
    </w:p>
    <w:p w14:paraId="2FC427F1" w14:textId="77777777" w:rsidR="000671B9" w:rsidRPr="000671B9" w:rsidRDefault="000671B9" w:rsidP="000671B9">
      <w:pPr>
        <w:spacing w:after="160" w:line="259" w:lineRule="auto"/>
        <w:ind w:left="720" w:right="0"/>
        <w:contextualSpacing/>
        <w:rPr>
          <w:rFonts w:eastAsia="Calibri"/>
          <w:sz w:val="22"/>
          <w:szCs w:val="22"/>
          <w:lang w:eastAsia="en-US"/>
        </w:rPr>
      </w:pPr>
    </w:p>
    <w:p w14:paraId="133D0685" w14:textId="77777777" w:rsidR="000671B9" w:rsidRPr="000671B9" w:rsidRDefault="000671B9" w:rsidP="000671B9">
      <w:pPr>
        <w:spacing w:after="160" w:line="259" w:lineRule="auto"/>
        <w:ind w:left="720" w:right="0"/>
        <w:contextualSpacing/>
        <w:rPr>
          <w:rFonts w:eastAsia="Calibri"/>
          <w:sz w:val="22"/>
          <w:szCs w:val="22"/>
          <w:lang w:eastAsia="en-US"/>
        </w:rPr>
      </w:pPr>
    </w:p>
    <w:p w14:paraId="272FD81C" w14:textId="77777777" w:rsidR="000671B9" w:rsidRPr="000671B9" w:rsidRDefault="000671B9" w:rsidP="000671B9">
      <w:pPr>
        <w:spacing w:after="160" w:line="259" w:lineRule="auto"/>
        <w:ind w:left="720" w:right="0"/>
        <w:contextualSpacing/>
        <w:rPr>
          <w:rFonts w:eastAsia="Calibri"/>
          <w:sz w:val="22"/>
          <w:szCs w:val="22"/>
          <w:lang w:eastAsia="en-US"/>
        </w:rPr>
      </w:pPr>
    </w:p>
    <w:p w14:paraId="7182820F" w14:textId="77777777" w:rsidR="000671B9" w:rsidRPr="000671B9" w:rsidRDefault="000671B9" w:rsidP="000671B9">
      <w:pPr>
        <w:spacing w:after="160" w:line="259" w:lineRule="auto"/>
        <w:ind w:left="720" w:right="0"/>
        <w:contextualSpacing/>
        <w:rPr>
          <w:rFonts w:eastAsia="Calibri"/>
          <w:sz w:val="22"/>
          <w:szCs w:val="22"/>
          <w:lang w:eastAsia="en-US"/>
        </w:rPr>
      </w:pPr>
    </w:p>
    <w:p w14:paraId="36C47C20" w14:textId="77777777" w:rsidR="000671B9" w:rsidRPr="000671B9" w:rsidRDefault="000671B9" w:rsidP="000671B9">
      <w:pPr>
        <w:spacing w:after="160" w:line="259" w:lineRule="auto"/>
        <w:ind w:left="720" w:right="0"/>
        <w:contextualSpacing/>
        <w:rPr>
          <w:rFonts w:eastAsia="Calibri"/>
          <w:sz w:val="22"/>
          <w:szCs w:val="22"/>
          <w:lang w:eastAsia="en-US"/>
        </w:rPr>
      </w:pPr>
    </w:p>
    <w:p w14:paraId="2ADAA913" w14:textId="77777777" w:rsidR="000671B9" w:rsidRPr="000671B9" w:rsidRDefault="000671B9" w:rsidP="000671B9">
      <w:pPr>
        <w:spacing w:after="160" w:line="259" w:lineRule="auto"/>
        <w:ind w:left="720" w:right="0"/>
        <w:contextualSpacing/>
        <w:rPr>
          <w:rFonts w:eastAsia="Calibri"/>
          <w:sz w:val="22"/>
          <w:szCs w:val="22"/>
          <w:lang w:eastAsia="en-US"/>
        </w:rPr>
      </w:pPr>
    </w:p>
    <w:p w14:paraId="21950264" w14:textId="77777777" w:rsidR="000671B9" w:rsidRPr="000671B9" w:rsidRDefault="000671B9" w:rsidP="000671B9">
      <w:pPr>
        <w:spacing w:after="160" w:line="259" w:lineRule="auto"/>
        <w:ind w:left="720" w:right="0"/>
        <w:contextualSpacing/>
        <w:rPr>
          <w:rFonts w:eastAsia="Calibri"/>
          <w:sz w:val="22"/>
          <w:szCs w:val="22"/>
          <w:lang w:eastAsia="en-US"/>
        </w:rPr>
      </w:pPr>
    </w:p>
    <w:p w14:paraId="6C896A8D" w14:textId="77777777" w:rsidR="000671B9" w:rsidRPr="000671B9" w:rsidRDefault="000671B9" w:rsidP="000671B9">
      <w:pPr>
        <w:spacing w:after="160" w:line="259" w:lineRule="auto"/>
        <w:ind w:left="720" w:right="0"/>
        <w:contextualSpacing/>
        <w:rPr>
          <w:rFonts w:eastAsia="Calibri"/>
          <w:sz w:val="22"/>
          <w:szCs w:val="22"/>
          <w:lang w:eastAsia="en-US"/>
        </w:rPr>
      </w:pPr>
    </w:p>
    <w:p w14:paraId="6EC99436" w14:textId="77777777" w:rsidR="000671B9" w:rsidRPr="000671B9" w:rsidRDefault="000671B9" w:rsidP="000671B9">
      <w:pPr>
        <w:spacing w:after="160" w:line="259" w:lineRule="auto"/>
        <w:ind w:left="720" w:right="0"/>
        <w:contextualSpacing/>
        <w:rPr>
          <w:rFonts w:eastAsia="Calibri"/>
          <w:sz w:val="22"/>
          <w:szCs w:val="22"/>
          <w:lang w:eastAsia="en-US"/>
        </w:rPr>
      </w:pPr>
    </w:p>
    <w:p w14:paraId="4647D886" w14:textId="77777777" w:rsidR="000671B9" w:rsidRPr="000671B9" w:rsidRDefault="000671B9" w:rsidP="000671B9">
      <w:pPr>
        <w:spacing w:after="160" w:line="259" w:lineRule="auto"/>
        <w:ind w:left="720" w:right="0"/>
        <w:contextualSpacing/>
        <w:rPr>
          <w:rFonts w:eastAsia="Calibri"/>
          <w:sz w:val="22"/>
          <w:szCs w:val="22"/>
          <w:lang w:eastAsia="en-US"/>
        </w:rPr>
      </w:pPr>
    </w:p>
    <w:p w14:paraId="4D4A5EBA" w14:textId="77777777" w:rsidR="000671B9" w:rsidRPr="000671B9" w:rsidRDefault="000671B9" w:rsidP="000671B9">
      <w:pPr>
        <w:spacing w:after="160" w:line="259" w:lineRule="auto"/>
        <w:ind w:left="720" w:right="0"/>
        <w:contextualSpacing/>
        <w:rPr>
          <w:rFonts w:eastAsia="Calibri"/>
          <w:sz w:val="22"/>
          <w:szCs w:val="22"/>
          <w:lang w:eastAsia="en-US"/>
        </w:rPr>
      </w:pPr>
    </w:p>
    <w:p w14:paraId="3920DB70" w14:textId="77777777" w:rsidR="000671B9" w:rsidRPr="000671B9" w:rsidRDefault="000671B9" w:rsidP="000671B9">
      <w:pPr>
        <w:spacing w:after="160" w:line="259" w:lineRule="auto"/>
        <w:ind w:left="720" w:right="0"/>
        <w:contextualSpacing/>
        <w:rPr>
          <w:rFonts w:eastAsia="Calibri"/>
          <w:sz w:val="22"/>
          <w:szCs w:val="22"/>
          <w:lang w:eastAsia="en-US"/>
        </w:rPr>
      </w:pPr>
    </w:p>
    <w:p w14:paraId="3C8F37AC" w14:textId="77777777" w:rsidR="000671B9" w:rsidRPr="000671B9" w:rsidRDefault="000671B9" w:rsidP="000671B9">
      <w:pPr>
        <w:spacing w:after="160" w:line="259" w:lineRule="auto"/>
        <w:ind w:left="720" w:right="0"/>
        <w:contextualSpacing/>
        <w:rPr>
          <w:rFonts w:eastAsia="Calibri"/>
          <w:sz w:val="22"/>
          <w:szCs w:val="22"/>
          <w:lang w:eastAsia="en-US"/>
        </w:rPr>
      </w:pPr>
    </w:p>
    <w:p w14:paraId="5D578F1C" w14:textId="77777777" w:rsidR="000671B9" w:rsidRPr="000671B9" w:rsidRDefault="000671B9" w:rsidP="000671B9">
      <w:pPr>
        <w:spacing w:after="160" w:line="259" w:lineRule="auto"/>
        <w:ind w:left="720" w:right="0"/>
        <w:contextualSpacing/>
        <w:rPr>
          <w:rFonts w:eastAsia="Calibri"/>
          <w:sz w:val="22"/>
          <w:szCs w:val="22"/>
          <w:lang w:eastAsia="en-US"/>
        </w:rPr>
      </w:pPr>
    </w:p>
    <w:p w14:paraId="031A05E9" w14:textId="77777777" w:rsidR="000671B9" w:rsidRPr="000671B9" w:rsidRDefault="000671B9" w:rsidP="000671B9">
      <w:pPr>
        <w:spacing w:after="160" w:line="259" w:lineRule="auto"/>
        <w:ind w:left="720" w:right="0"/>
        <w:contextualSpacing/>
        <w:rPr>
          <w:rFonts w:eastAsia="Calibri"/>
          <w:sz w:val="22"/>
          <w:szCs w:val="22"/>
          <w:lang w:eastAsia="en-US"/>
        </w:rPr>
      </w:pPr>
    </w:p>
    <w:p w14:paraId="18615BDE" w14:textId="77777777" w:rsidR="000671B9" w:rsidRPr="000671B9" w:rsidRDefault="000671B9" w:rsidP="000671B9">
      <w:pPr>
        <w:spacing w:after="160" w:line="259" w:lineRule="auto"/>
        <w:ind w:left="720" w:right="0"/>
        <w:contextualSpacing/>
        <w:rPr>
          <w:rFonts w:ascii="Arial" w:eastAsia="Calibri" w:hAnsi="Arial" w:cs="Arial"/>
          <w:sz w:val="22"/>
          <w:lang w:eastAsia="en-US"/>
        </w:rPr>
      </w:pPr>
    </w:p>
    <w:p w14:paraId="6A0E0B2C" w14:textId="77777777" w:rsidR="000671B9" w:rsidRPr="000671B9" w:rsidRDefault="000671B9" w:rsidP="000671B9">
      <w:pPr>
        <w:spacing w:after="160" w:line="259" w:lineRule="auto"/>
        <w:ind w:left="720" w:right="0"/>
        <w:contextualSpacing/>
        <w:rPr>
          <w:rFonts w:ascii="Arial" w:eastAsia="Calibri" w:hAnsi="Arial" w:cs="Arial"/>
          <w:sz w:val="22"/>
          <w:lang w:eastAsia="en-US"/>
        </w:rPr>
      </w:pPr>
    </w:p>
    <w:p w14:paraId="37CF7851" w14:textId="77777777" w:rsidR="000671B9" w:rsidRPr="000671B9" w:rsidRDefault="000671B9" w:rsidP="000671B9">
      <w:pPr>
        <w:spacing w:after="160" w:line="259" w:lineRule="auto"/>
        <w:ind w:left="720" w:right="0"/>
        <w:contextualSpacing/>
        <w:rPr>
          <w:rFonts w:ascii="Arial" w:eastAsia="Calibri" w:hAnsi="Arial" w:cs="Arial"/>
          <w:sz w:val="22"/>
          <w:lang w:eastAsia="en-US"/>
        </w:rPr>
      </w:pPr>
    </w:p>
    <w:p w14:paraId="2D479365" w14:textId="77777777" w:rsidR="000671B9" w:rsidRPr="000671B9" w:rsidRDefault="000671B9" w:rsidP="000671B9">
      <w:pPr>
        <w:spacing w:after="160" w:line="259" w:lineRule="auto"/>
        <w:ind w:left="720" w:right="0"/>
        <w:contextualSpacing/>
        <w:rPr>
          <w:rFonts w:ascii="Calibri" w:eastAsia="Calibri" w:hAnsi="Calibri" w:cs="Calibri"/>
          <w:b/>
          <w:sz w:val="28"/>
          <w:szCs w:val="28"/>
          <w:lang w:eastAsia="en-US"/>
        </w:rPr>
      </w:pPr>
      <w:r w:rsidRPr="000671B9">
        <w:rPr>
          <w:rFonts w:ascii="Calibri" w:eastAsia="Calibri" w:hAnsi="Calibri" w:cs="Calibri"/>
          <w:b/>
          <w:sz w:val="28"/>
          <w:szCs w:val="28"/>
          <w:lang w:eastAsia="en-US"/>
        </w:rPr>
        <w:t>Bilagor</w:t>
      </w:r>
    </w:p>
    <w:p w14:paraId="2DEE469C" w14:textId="77777777" w:rsidR="000671B9" w:rsidRPr="000671B9" w:rsidRDefault="000671B9" w:rsidP="000671B9">
      <w:pPr>
        <w:spacing w:after="160" w:line="259" w:lineRule="auto"/>
        <w:ind w:left="720" w:right="0"/>
        <w:contextualSpacing/>
        <w:rPr>
          <w:rFonts w:ascii="Calibri" w:eastAsia="Calibri" w:hAnsi="Calibri" w:cs="Calibri"/>
          <w:b/>
          <w:sz w:val="28"/>
          <w:szCs w:val="28"/>
          <w:lang w:eastAsia="en-US"/>
        </w:rPr>
      </w:pPr>
    </w:p>
    <w:p w14:paraId="29179C00" w14:textId="77777777" w:rsidR="000671B9" w:rsidRPr="000671B9" w:rsidRDefault="000671B9" w:rsidP="000671B9">
      <w:pPr>
        <w:spacing w:after="160" w:line="259" w:lineRule="auto"/>
        <w:ind w:left="720" w:right="0"/>
        <w:contextualSpacing/>
        <w:rPr>
          <w:rFonts w:ascii="Calibri" w:eastAsia="Calibri" w:hAnsi="Calibri" w:cs="Calibri"/>
          <w:b/>
          <w:sz w:val="32"/>
          <w:szCs w:val="32"/>
          <w:lang w:eastAsia="en-US"/>
        </w:rPr>
      </w:pPr>
      <w:r w:rsidRPr="000671B9">
        <w:rPr>
          <w:rFonts w:ascii="Calibri" w:eastAsia="Calibri" w:hAnsi="Calibri" w:cs="Calibri"/>
          <w:b/>
          <w:sz w:val="32"/>
          <w:szCs w:val="32"/>
          <w:lang w:eastAsia="en-US"/>
        </w:rPr>
        <w:t>Lathund provtagning sprututbyte</w:t>
      </w:r>
    </w:p>
    <w:p w14:paraId="09C870DD" w14:textId="77777777" w:rsidR="000671B9" w:rsidRPr="000671B9" w:rsidRDefault="000671B9" w:rsidP="000671B9">
      <w:pPr>
        <w:spacing w:after="160" w:line="259" w:lineRule="auto"/>
        <w:ind w:left="142" w:right="0"/>
        <w:contextualSpacing/>
        <w:rPr>
          <w:rFonts w:ascii="Arial" w:eastAsia="Calibri" w:hAnsi="Arial" w:cs="Arial"/>
          <w:sz w:val="22"/>
          <w:szCs w:val="22"/>
          <w:lang w:eastAsia="en-U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4"/>
        <w:gridCol w:w="2091"/>
        <w:gridCol w:w="2039"/>
        <w:gridCol w:w="2045"/>
      </w:tblGrid>
      <w:tr w:rsidR="000671B9" w:rsidRPr="000671B9" w14:paraId="0D929EDD" w14:textId="77777777" w:rsidTr="00A91885">
        <w:trPr>
          <w:trHeight w:val="257"/>
        </w:trPr>
        <w:tc>
          <w:tcPr>
            <w:tcW w:w="2027" w:type="dxa"/>
            <w:shd w:val="clear" w:color="auto" w:fill="auto"/>
          </w:tcPr>
          <w:p w14:paraId="699E7EFD" w14:textId="77777777" w:rsidR="000671B9" w:rsidRPr="000671B9" w:rsidRDefault="000671B9" w:rsidP="000671B9">
            <w:pPr>
              <w:spacing w:after="160" w:line="259" w:lineRule="auto"/>
              <w:ind w:left="0" w:right="0"/>
              <w:contextualSpacing/>
              <w:rPr>
                <w:rFonts w:eastAsia="Calibri"/>
                <w:lang w:eastAsia="en-US"/>
              </w:rPr>
            </w:pPr>
          </w:p>
        </w:tc>
        <w:tc>
          <w:tcPr>
            <w:tcW w:w="2094" w:type="dxa"/>
            <w:shd w:val="clear" w:color="auto" w:fill="auto"/>
          </w:tcPr>
          <w:p w14:paraId="007A8C4D" w14:textId="77777777" w:rsidR="000671B9" w:rsidRPr="000671B9" w:rsidRDefault="000671B9" w:rsidP="000671B9">
            <w:pPr>
              <w:spacing w:after="160" w:line="259" w:lineRule="auto"/>
              <w:ind w:left="0" w:right="0"/>
              <w:contextualSpacing/>
              <w:jc w:val="center"/>
              <w:rPr>
                <w:rFonts w:eastAsia="Calibri"/>
                <w:b/>
                <w:lang w:eastAsia="en-US"/>
              </w:rPr>
            </w:pPr>
            <w:r w:rsidRPr="000671B9">
              <w:rPr>
                <w:rFonts w:eastAsia="Calibri"/>
                <w:b/>
                <w:lang w:eastAsia="en-US"/>
              </w:rPr>
              <w:t>Inskrivning</w:t>
            </w:r>
          </w:p>
        </w:tc>
        <w:tc>
          <w:tcPr>
            <w:tcW w:w="2042" w:type="dxa"/>
            <w:shd w:val="clear" w:color="auto" w:fill="auto"/>
          </w:tcPr>
          <w:p w14:paraId="78651806" w14:textId="77777777" w:rsidR="000671B9" w:rsidRPr="000671B9" w:rsidRDefault="000671B9" w:rsidP="000671B9">
            <w:pPr>
              <w:spacing w:after="160" w:line="259" w:lineRule="auto"/>
              <w:ind w:left="0" w:right="0"/>
              <w:contextualSpacing/>
              <w:jc w:val="center"/>
              <w:rPr>
                <w:rFonts w:eastAsia="Calibri"/>
                <w:b/>
                <w:lang w:eastAsia="en-US"/>
              </w:rPr>
            </w:pPr>
            <w:r w:rsidRPr="000671B9">
              <w:rPr>
                <w:rFonts w:eastAsia="Calibri"/>
                <w:b/>
                <w:lang w:eastAsia="en-US"/>
              </w:rPr>
              <w:t>3-6 mån</w:t>
            </w:r>
          </w:p>
        </w:tc>
        <w:tc>
          <w:tcPr>
            <w:tcW w:w="2048" w:type="dxa"/>
            <w:shd w:val="clear" w:color="auto" w:fill="auto"/>
          </w:tcPr>
          <w:p w14:paraId="595784E8" w14:textId="77777777" w:rsidR="000671B9" w:rsidRPr="000671B9" w:rsidRDefault="000671B9" w:rsidP="000671B9">
            <w:pPr>
              <w:spacing w:after="160" w:line="259" w:lineRule="auto"/>
              <w:ind w:left="0" w:right="0"/>
              <w:contextualSpacing/>
              <w:jc w:val="center"/>
              <w:rPr>
                <w:rFonts w:eastAsia="Calibri"/>
                <w:b/>
                <w:lang w:eastAsia="en-US"/>
              </w:rPr>
            </w:pPr>
            <w:r w:rsidRPr="000671B9">
              <w:rPr>
                <w:rFonts w:eastAsia="Calibri"/>
                <w:b/>
                <w:lang w:eastAsia="en-US"/>
              </w:rPr>
              <w:t>12 mån</w:t>
            </w:r>
          </w:p>
        </w:tc>
      </w:tr>
      <w:tr w:rsidR="000671B9" w:rsidRPr="000671B9" w14:paraId="55566DCC" w14:textId="77777777" w:rsidTr="00A91885">
        <w:trPr>
          <w:trHeight w:val="242"/>
        </w:trPr>
        <w:tc>
          <w:tcPr>
            <w:tcW w:w="2027" w:type="dxa"/>
            <w:shd w:val="clear" w:color="auto" w:fill="D0CECE"/>
          </w:tcPr>
          <w:p w14:paraId="4CE52AF3" w14:textId="77777777" w:rsidR="000671B9" w:rsidRPr="000671B9" w:rsidRDefault="000671B9" w:rsidP="000671B9">
            <w:pPr>
              <w:spacing w:after="160" w:line="259" w:lineRule="auto"/>
              <w:ind w:left="0" w:right="0"/>
              <w:contextualSpacing/>
              <w:rPr>
                <w:rFonts w:eastAsia="Calibri"/>
                <w:b/>
                <w:lang w:eastAsia="en-US"/>
              </w:rPr>
            </w:pPr>
            <w:r w:rsidRPr="000671B9">
              <w:rPr>
                <w:rFonts w:eastAsia="Calibri"/>
                <w:b/>
                <w:lang w:eastAsia="en-US"/>
              </w:rPr>
              <w:t>Hepatit A</w:t>
            </w:r>
          </w:p>
        </w:tc>
        <w:tc>
          <w:tcPr>
            <w:tcW w:w="2094" w:type="dxa"/>
            <w:shd w:val="clear" w:color="auto" w:fill="D0CECE"/>
          </w:tcPr>
          <w:p w14:paraId="0EAD7BA1"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D0CECE"/>
          </w:tcPr>
          <w:p w14:paraId="306C90AD"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D0CECE"/>
          </w:tcPr>
          <w:p w14:paraId="4FF717BC"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52A96F3F" w14:textId="77777777" w:rsidTr="00A91885">
        <w:trPr>
          <w:trHeight w:val="614"/>
        </w:trPr>
        <w:tc>
          <w:tcPr>
            <w:tcW w:w="2027" w:type="dxa"/>
            <w:shd w:val="clear" w:color="auto" w:fill="auto"/>
          </w:tcPr>
          <w:p w14:paraId="6FBF1787"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Anti-HAV IgG</w:t>
            </w:r>
          </w:p>
        </w:tc>
        <w:tc>
          <w:tcPr>
            <w:tcW w:w="2094" w:type="dxa"/>
            <w:shd w:val="clear" w:color="auto" w:fill="auto"/>
          </w:tcPr>
          <w:p w14:paraId="10F68FE1"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5DFA6BB3"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w:t>
            </w:r>
          </w:p>
        </w:tc>
        <w:tc>
          <w:tcPr>
            <w:tcW w:w="2048" w:type="dxa"/>
            <w:shd w:val="clear" w:color="auto" w:fill="auto"/>
          </w:tcPr>
          <w:p w14:paraId="6B029E5F" w14:textId="77777777" w:rsidR="000671B9" w:rsidRPr="000671B9" w:rsidRDefault="000671B9" w:rsidP="000671B9">
            <w:pPr>
              <w:spacing w:after="160" w:line="259" w:lineRule="auto"/>
              <w:ind w:left="0" w:right="0"/>
              <w:contextualSpacing/>
              <w:jc w:val="center"/>
              <w:rPr>
                <w:rFonts w:eastAsia="Calibri"/>
                <w:lang w:eastAsia="en-US"/>
              </w:rPr>
            </w:pPr>
          </w:p>
          <w:p w14:paraId="5E829560"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 xml:space="preserve">Tas om tidigare neg och inte vaccinerad  </w:t>
            </w:r>
          </w:p>
        </w:tc>
      </w:tr>
      <w:tr w:rsidR="000671B9" w:rsidRPr="000671B9" w14:paraId="1BD54388" w14:textId="77777777" w:rsidTr="00A91885">
        <w:trPr>
          <w:trHeight w:val="257"/>
        </w:trPr>
        <w:tc>
          <w:tcPr>
            <w:tcW w:w="2027" w:type="dxa"/>
            <w:shd w:val="clear" w:color="auto" w:fill="auto"/>
          </w:tcPr>
          <w:p w14:paraId="491DA8E4" w14:textId="77777777" w:rsidR="000671B9" w:rsidRPr="000671B9" w:rsidRDefault="000671B9" w:rsidP="000671B9">
            <w:pPr>
              <w:spacing w:after="160" w:line="259" w:lineRule="auto"/>
              <w:ind w:left="0" w:right="0"/>
              <w:contextualSpacing/>
              <w:rPr>
                <w:rFonts w:eastAsia="Calibri"/>
                <w:lang w:eastAsia="en-US"/>
              </w:rPr>
            </w:pPr>
          </w:p>
        </w:tc>
        <w:tc>
          <w:tcPr>
            <w:tcW w:w="2094" w:type="dxa"/>
            <w:shd w:val="clear" w:color="auto" w:fill="auto"/>
          </w:tcPr>
          <w:p w14:paraId="11E506FA"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auto"/>
          </w:tcPr>
          <w:p w14:paraId="1A4957A0"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0AB34E73"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52A6CB55" w14:textId="77777777" w:rsidTr="00A91885">
        <w:trPr>
          <w:trHeight w:val="242"/>
        </w:trPr>
        <w:tc>
          <w:tcPr>
            <w:tcW w:w="2027" w:type="dxa"/>
            <w:shd w:val="clear" w:color="auto" w:fill="D0CECE"/>
          </w:tcPr>
          <w:p w14:paraId="5F8C8342" w14:textId="77777777" w:rsidR="000671B9" w:rsidRPr="000671B9" w:rsidRDefault="000671B9" w:rsidP="000671B9">
            <w:pPr>
              <w:spacing w:after="160" w:line="259" w:lineRule="auto"/>
              <w:ind w:left="0" w:right="0"/>
              <w:contextualSpacing/>
              <w:rPr>
                <w:rFonts w:eastAsia="Calibri"/>
                <w:b/>
                <w:lang w:eastAsia="en-US"/>
              </w:rPr>
            </w:pPr>
            <w:r w:rsidRPr="000671B9">
              <w:rPr>
                <w:rFonts w:eastAsia="Calibri"/>
                <w:b/>
                <w:lang w:eastAsia="en-US"/>
              </w:rPr>
              <w:t>Hepatit B</w:t>
            </w:r>
          </w:p>
        </w:tc>
        <w:tc>
          <w:tcPr>
            <w:tcW w:w="2094" w:type="dxa"/>
            <w:shd w:val="clear" w:color="auto" w:fill="D0CECE"/>
          </w:tcPr>
          <w:p w14:paraId="2C94666D"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D0CECE"/>
          </w:tcPr>
          <w:p w14:paraId="542A2935"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D0CECE"/>
          </w:tcPr>
          <w:p w14:paraId="707BA646"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4E753DB9" w14:textId="77777777" w:rsidTr="00A91885">
        <w:trPr>
          <w:trHeight w:val="363"/>
        </w:trPr>
        <w:tc>
          <w:tcPr>
            <w:tcW w:w="2027" w:type="dxa"/>
            <w:shd w:val="clear" w:color="auto" w:fill="auto"/>
          </w:tcPr>
          <w:p w14:paraId="63D3581D"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HBsAg</w:t>
            </w:r>
          </w:p>
        </w:tc>
        <w:tc>
          <w:tcPr>
            <w:tcW w:w="2094" w:type="dxa"/>
            <w:shd w:val="clear" w:color="auto" w:fill="auto"/>
          </w:tcPr>
          <w:p w14:paraId="3DE84161"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1220EED9"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 neg och inte vaccinerad</w:t>
            </w:r>
          </w:p>
        </w:tc>
        <w:tc>
          <w:tcPr>
            <w:tcW w:w="2048" w:type="dxa"/>
            <w:shd w:val="clear" w:color="auto" w:fill="auto"/>
          </w:tcPr>
          <w:p w14:paraId="1477AEAF"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5708772E" w14:textId="77777777" w:rsidTr="00A91885">
        <w:trPr>
          <w:trHeight w:val="257"/>
        </w:trPr>
        <w:tc>
          <w:tcPr>
            <w:tcW w:w="2027" w:type="dxa"/>
            <w:shd w:val="clear" w:color="auto" w:fill="auto"/>
          </w:tcPr>
          <w:p w14:paraId="02CDCD5C"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Anti-HBc IgG</w:t>
            </w:r>
          </w:p>
        </w:tc>
        <w:tc>
          <w:tcPr>
            <w:tcW w:w="2094" w:type="dxa"/>
            <w:shd w:val="clear" w:color="auto" w:fill="auto"/>
          </w:tcPr>
          <w:p w14:paraId="2C4BEC29"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77AF9B0A"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26DBBDAE"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72092779" w14:textId="77777777" w:rsidTr="00A91885">
        <w:trPr>
          <w:trHeight w:val="363"/>
        </w:trPr>
        <w:tc>
          <w:tcPr>
            <w:tcW w:w="2027" w:type="dxa"/>
            <w:shd w:val="clear" w:color="auto" w:fill="auto"/>
          </w:tcPr>
          <w:p w14:paraId="7AD0F7AC"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Anti-HBs</w:t>
            </w:r>
          </w:p>
        </w:tc>
        <w:tc>
          <w:tcPr>
            <w:tcW w:w="2094" w:type="dxa"/>
            <w:shd w:val="clear" w:color="auto" w:fill="auto"/>
          </w:tcPr>
          <w:p w14:paraId="3DBA8B21"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38783E64"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77FE4E27"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Kontroll efter avslutad vaccination</w:t>
            </w:r>
          </w:p>
        </w:tc>
      </w:tr>
      <w:tr w:rsidR="000671B9" w:rsidRPr="000671B9" w14:paraId="56AE82E0" w14:textId="77777777" w:rsidTr="00A91885">
        <w:trPr>
          <w:trHeight w:val="257"/>
        </w:trPr>
        <w:tc>
          <w:tcPr>
            <w:tcW w:w="2027" w:type="dxa"/>
            <w:shd w:val="clear" w:color="auto" w:fill="auto"/>
          </w:tcPr>
          <w:p w14:paraId="643C5028" w14:textId="77777777" w:rsidR="000671B9" w:rsidRPr="000671B9" w:rsidRDefault="000671B9" w:rsidP="000671B9">
            <w:pPr>
              <w:spacing w:after="160" w:line="259" w:lineRule="auto"/>
              <w:ind w:left="0" w:right="0"/>
              <w:contextualSpacing/>
              <w:rPr>
                <w:rFonts w:eastAsia="Calibri"/>
                <w:lang w:eastAsia="en-US"/>
              </w:rPr>
            </w:pPr>
          </w:p>
        </w:tc>
        <w:tc>
          <w:tcPr>
            <w:tcW w:w="2094" w:type="dxa"/>
            <w:shd w:val="clear" w:color="auto" w:fill="auto"/>
          </w:tcPr>
          <w:p w14:paraId="78DBEA77"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auto"/>
          </w:tcPr>
          <w:p w14:paraId="27BED290"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5EA0B78D"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66C1B2D1" w14:textId="77777777" w:rsidTr="00A91885">
        <w:trPr>
          <w:trHeight w:val="242"/>
        </w:trPr>
        <w:tc>
          <w:tcPr>
            <w:tcW w:w="2027" w:type="dxa"/>
            <w:shd w:val="clear" w:color="auto" w:fill="D0CECE"/>
          </w:tcPr>
          <w:p w14:paraId="7FDF9F5E" w14:textId="77777777" w:rsidR="000671B9" w:rsidRPr="000671B9" w:rsidRDefault="000671B9" w:rsidP="000671B9">
            <w:pPr>
              <w:spacing w:after="160" w:line="259" w:lineRule="auto"/>
              <w:ind w:left="0" w:right="0"/>
              <w:contextualSpacing/>
              <w:rPr>
                <w:rFonts w:eastAsia="Calibri"/>
                <w:b/>
                <w:lang w:eastAsia="en-US"/>
              </w:rPr>
            </w:pPr>
            <w:r w:rsidRPr="000671B9">
              <w:rPr>
                <w:rFonts w:eastAsia="Calibri"/>
                <w:b/>
                <w:lang w:eastAsia="en-US"/>
              </w:rPr>
              <w:t>Hepatit C</w:t>
            </w:r>
          </w:p>
        </w:tc>
        <w:tc>
          <w:tcPr>
            <w:tcW w:w="2094" w:type="dxa"/>
            <w:shd w:val="clear" w:color="auto" w:fill="D0CECE"/>
          </w:tcPr>
          <w:p w14:paraId="40F1CABD"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D0CECE"/>
          </w:tcPr>
          <w:p w14:paraId="16FB9C97"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D0CECE"/>
          </w:tcPr>
          <w:p w14:paraId="4DB2FDDC"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3D0F5B73" w14:textId="77777777" w:rsidTr="00A91885">
        <w:trPr>
          <w:trHeight w:val="257"/>
        </w:trPr>
        <w:tc>
          <w:tcPr>
            <w:tcW w:w="2027" w:type="dxa"/>
            <w:shd w:val="clear" w:color="auto" w:fill="auto"/>
          </w:tcPr>
          <w:p w14:paraId="2FF5EA39"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Anti-HCV</w:t>
            </w:r>
          </w:p>
        </w:tc>
        <w:tc>
          <w:tcPr>
            <w:tcW w:w="2094" w:type="dxa"/>
            <w:shd w:val="clear" w:color="auto" w:fill="auto"/>
          </w:tcPr>
          <w:p w14:paraId="08274E93"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66FE03EA"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neg</w:t>
            </w:r>
          </w:p>
        </w:tc>
        <w:tc>
          <w:tcPr>
            <w:tcW w:w="2048" w:type="dxa"/>
            <w:shd w:val="clear" w:color="auto" w:fill="auto"/>
          </w:tcPr>
          <w:p w14:paraId="39E90FC9"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neg</w:t>
            </w:r>
          </w:p>
        </w:tc>
      </w:tr>
      <w:tr w:rsidR="000671B9" w:rsidRPr="000671B9" w14:paraId="3882EEE8" w14:textId="77777777" w:rsidTr="00A91885">
        <w:trPr>
          <w:trHeight w:val="545"/>
        </w:trPr>
        <w:tc>
          <w:tcPr>
            <w:tcW w:w="2027" w:type="dxa"/>
            <w:shd w:val="clear" w:color="auto" w:fill="auto"/>
          </w:tcPr>
          <w:p w14:paraId="113424EB"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HCV-RNA</w:t>
            </w:r>
          </w:p>
        </w:tc>
        <w:tc>
          <w:tcPr>
            <w:tcW w:w="2094" w:type="dxa"/>
            <w:shd w:val="clear" w:color="auto" w:fill="auto"/>
          </w:tcPr>
          <w:p w14:paraId="1879128E"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Skickas om anti-HCV är positivt</w:t>
            </w:r>
          </w:p>
        </w:tc>
        <w:tc>
          <w:tcPr>
            <w:tcW w:w="2042" w:type="dxa"/>
            <w:shd w:val="clear" w:color="auto" w:fill="auto"/>
          </w:tcPr>
          <w:p w14:paraId="77C99A7D"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anti-HCV pos och HCV-RNA neg. Alt kan HCVag tas.</w:t>
            </w:r>
          </w:p>
        </w:tc>
        <w:tc>
          <w:tcPr>
            <w:tcW w:w="2048" w:type="dxa"/>
            <w:shd w:val="clear" w:color="auto" w:fill="auto"/>
          </w:tcPr>
          <w:p w14:paraId="0C38A380"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anti-HCV pos och HCV-RNA neg (alt. kan HCVag tas) eller</w:t>
            </w:r>
          </w:p>
          <w:p w14:paraId="73E5232A"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lastRenderedPageBreak/>
              <w:t>om endast ett pos HCV-RNA finns</w:t>
            </w:r>
          </w:p>
        </w:tc>
      </w:tr>
      <w:tr w:rsidR="000671B9" w:rsidRPr="000671B9" w14:paraId="43A75C67" w14:textId="77777777" w:rsidTr="00A91885">
        <w:trPr>
          <w:trHeight w:val="257"/>
        </w:trPr>
        <w:tc>
          <w:tcPr>
            <w:tcW w:w="2027" w:type="dxa"/>
            <w:shd w:val="clear" w:color="auto" w:fill="auto"/>
          </w:tcPr>
          <w:p w14:paraId="1213FC72" w14:textId="77777777" w:rsidR="000671B9" w:rsidRPr="000671B9" w:rsidRDefault="000671B9" w:rsidP="000671B9">
            <w:pPr>
              <w:spacing w:after="160" w:line="259" w:lineRule="auto"/>
              <w:ind w:left="0" w:right="0"/>
              <w:contextualSpacing/>
              <w:rPr>
                <w:rFonts w:eastAsia="Calibri"/>
                <w:lang w:eastAsia="en-US"/>
              </w:rPr>
            </w:pPr>
          </w:p>
        </w:tc>
        <w:tc>
          <w:tcPr>
            <w:tcW w:w="2094" w:type="dxa"/>
            <w:shd w:val="clear" w:color="auto" w:fill="auto"/>
          </w:tcPr>
          <w:p w14:paraId="23C863CD"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auto"/>
          </w:tcPr>
          <w:p w14:paraId="59A986C3"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57A3D821"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06232996" w14:textId="77777777" w:rsidTr="00A91885">
        <w:trPr>
          <w:trHeight w:val="242"/>
        </w:trPr>
        <w:tc>
          <w:tcPr>
            <w:tcW w:w="2027" w:type="dxa"/>
            <w:shd w:val="clear" w:color="auto" w:fill="D0CECE"/>
          </w:tcPr>
          <w:p w14:paraId="0690C346" w14:textId="77777777" w:rsidR="000671B9" w:rsidRPr="000671B9" w:rsidRDefault="000671B9" w:rsidP="000671B9">
            <w:pPr>
              <w:spacing w:after="160" w:line="259" w:lineRule="auto"/>
              <w:ind w:left="0" w:right="0"/>
              <w:contextualSpacing/>
              <w:rPr>
                <w:rFonts w:eastAsia="Calibri"/>
                <w:b/>
                <w:lang w:eastAsia="en-US"/>
              </w:rPr>
            </w:pPr>
            <w:r w:rsidRPr="000671B9">
              <w:rPr>
                <w:rFonts w:eastAsia="Calibri"/>
                <w:b/>
                <w:lang w:eastAsia="en-US"/>
              </w:rPr>
              <w:t>HIV</w:t>
            </w:r>
          </w:p>
        </w:tc>
        <w:tc>
          <w:tcPr>
            <w:tcW w:w="2094" w:type="dxa"/>
            <w:shd w:val="clear" w:color="auto" w:fill="D0CECE"/>
          </w:tcPr>
          <w:p w14:paraId="7A9FFE76"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D0CECE"/>
          </w:tcPr>
          <w:p w14:paraId="66F1F13F"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D0CECE"/>
          </w:tcPr>
          <w:p w14:paraId="6AC0EBCE" w14:textId="77777777" w:rsidR="000671B9" w:rsidRPr="000671B9" w:rsidRDefault="000671B9" w:rsidP="000671B9">
            <w:pPr>
              <w:spacing w:after="160" w:line="259" w:lineRule="auto"/>
              <w:ind w:left="0" w:right="0"/>
              <w:contextualSpacing/>
              <w:jc w:val="center"/>
              <w:rPr>
                <w:rFonts w:eastAsia="Calibri"/>
                <w:lang w:eastAsia="en-US"/>
              </w:rPr>
            </w:pPr>
          </w:p>
        </w:tc>
      </w:tr>
      <w:tr w:rsidR="000671B9" w:rsidRPr="000671B9" w14:paraId="6D4A62CD" w14:textId="77777777" w:rsidTr="00A91885">
        <w:trPr>
          <w:trHeight w:val="257"/>
        </w:trPr>
        <w:tc>
          <w:tcPr>
            <w:tcW w:w="2027" w:type="dxa"/>
            <w:shd w:val="clear" w:color="auto" w:fill="auto"/>
          </w:tcPr>
          <w:p w14:paraId="0DFF1A9D" w14:textId="77777777" w:rsidR="000671B9" w:rsidRPr="000671B9" w:rsidRDefault="000671B9" w:rsidP="000671B9">
            <w:pPr>
              <w:spacing w:after="160" w:line="259" w:lineRule="auto"/>
              <w:ind w:left="0" w:right="0"/>
              <w:contextualSpacing/>
              <w:rPr>
                <w:rFonts w:eastAsia="Calibri"/>
                <w:lang w:eastAsia="en-US"/>
              </w:rPr>
            </w:pPr>
            <w:r w:rsidRPr="000671B9">
              <w:rPr>
                <w:rFonts w:eastAsia="Calibri"/>
                <w:lang w:eastAsia="en-US"/>
              </w:rPr>
              <w:t>HIV ag/ak neg</w:t>
            </w:r>
          </w:p>
        </w:tc>
        <w:tc>
          <w:tcPr>
            <w:tcW w:w="2094" w:type="dxa"/>
            <w:shd w:val="clear" w:color="auto" w:fill="auto"/>
          </w:tcPr>
          <w:p w14:paraId="0EACB894"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x</w:t>
            </w:r>
          </w:p>
        </w:tc>
        <w:tc>
          <w:tcPr>
            <w:tcW w:w="2042" w:type="dxa"/>
            <w:shd w:val="clear" w:color="auto" w:fill="auto"/>
          </w:tcPr>
          <w:p w14:paraId="1331BA71"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neg</w:t>
            </w:r>
          </w:p>
        </w:tc>
        <w:tc>
          <w:tcPr>
            <w:tcW w:w="2048" w:type="dxa"/>
            <w:shd w:val="clear" w:color="auto" w:fill="auto"/>
          </w:tcPr>
          <w:p w14:paraId="75CA4F20" w14:textId="77777777" w:rsidR="000671B9" w:rsidRPr="000671B9" w:rsidRDefault="000671B9" w:rsidP="000671B9">
            <w:pPr>
              <w:spacing w:after="160" w:line="259" w:lineRule="auto"/>
              <w:ind w:left="0" w:right="0"/>
              <w:contextualSpacing/>
              <w:jc w:val="center"/>
              <w:rPr>
                <w:rFonts w:eastAsia="Calibri"/>
                <w:lang w:eastAsia="en-US"/>
              </w:rPr>
            </w:pPr>
            <w:r w:rsidRPr="000671B9">
              <w:rPr>
                <w:rFonts w:eastAsia="Calibri"/>
                <w:lang w:eastAsia="en-US"/>
              </w:rPr>
              <w:t>Tas om tidigare neg</w:t>
            </w:r>
          </w:p>
        </w:tc>
      </w:tr>
      <w:tr w:rsidR="000671B9" w:rsidRPr="000671B9" w14:paraId="0D1677D6" w14:textId="77777777" w:rsidTr="00A91885">
        <w:trPr>
          <w:trHeight w:val="242"/>
        </w:trPr>
        <w:tc>
          <w:tcPr>
            <w:tcW w:w="2027" w:type="dxa"/>
            <w:shd w:val="clear" w:color="auto" w:fill="auto"/>
          </w:tcPr>
          <w:p w14:paraId="59BD4D21" w14:textId="77777777" w:rsidR="000671B9" w:rsidRPr="000671B9" w:rsidRDefault="000671B9" w:rsidP="000671B9">
            <w:pPr>
              <w:spacing w:after="160" w:line="259" w:lineRule="auto"/>
              <w:ind w:left="0" w:right="0"/>
              <w:contextualSpacing/>
              <w:rPr>
                <w:rFonts w:eastAsia="Calibri"/>
                <w:lang w:eastAsia="en-US"/>
              </w:rPr>
            </w:pPr>
          </w:p>
        </w:tc>
        <w:tc>
          <w:tcPr>
            <w:tcW w:w="2094" w:type="dxa"/>
            <w:shd w:val="clear" w:color="auto" w:fill="auto"/>
          </w:tcPr>
          <w:p w14:paraId="4E44D22A" w14:textId="77777777" w:rsidR="000671B9" w:rsidRPr="000671B9" w:rsidRDefault="000671B9" w:rsidP="000671B9">
            <w:pPr>
              <w:spacing w:after="160" w:line="259" w:lineRule="auto"/>
              <w:ind w:left="0" w:right="0"/>
              <w:contextualSpacing/>
              <w:jc w:val="center"/>
              <w:rPr>
                <w:rFonts w:eastAsia="Calibri"/>
                <w:lang w:eastAsia="en-US"/>
              </w:rPr>
            </w:pPr>
          </w:p>
        </w:tc>
        <w:tc>
          <w:tcPr>
            <w:tcW w:w="2042" w:type="dxa"/>
            <w:shd w:val="clear" w:color="auto" w:fill="auto"/>
          </w:tcPr>
          <w:p w14:paraId="413F73AB" w14:textId="77777777" w:rsidR="000671B9" w:rsidRPr="000671B9" w:rsidRDefault="000671B9" w:rsidP="000671B9">
            <w:pPr>
              <w:spacing w:after="160" w:line="259" w:lineRule="auto"/>
              <w:ind w:left="0" w:right="0"/>
              <w:contextualSpacing/>
              <w:jc w:val="center"/>
              <w:rPr>
                <w:rFonts w:eastAsia="Calibri"/>
                <w:lang w:eastAsia="en-US"/>
              </w:rPr>
            </w:pPr>
          </w:p>
        </w:tc>
        <w:tc>
          <w:tcPr>
            <w:tcW w:w="2048" w:type="dxa"/>
            <w:shd w:val="clear" w:color="auto" w:fill="auto"/>
          </w:tcPr>
          <w:p w14:paraId="3A453BDE" w14:textId="77777777" w:rsidR="000671B9" w:rsidRPr="000671B9" w:rsidRDefault="000671B9" w:rsidP="000671B9">
            <w:pPr>
              <w:spacing w:after="160" w:line="259" w:lineRule="auto"/>
              <w:ind w:left="0" w:right="0"/>
              <w:contextualSpacing/>
              <w:jc w:val="center"/>
              <w:rPr>
                <w:rFonts w:eastAsia="Calibri"/>
                <w:lang w:eastAsia="en-US"/>
              </w:rPr>
            </w:pPr>
          </w:p>
        </w:tc>
      </w:tr>
    </w:tbl>
    <w:p w14:paraId="32000B75" w14:textId="77777777" w:rsidR="000671B9" w:rsidRPr="000671B9" w:rsidRDefault="000671B9" w:rsidP="000671B9">
      <w:pPr>
        <w:spacing w:after="0" w:line="240" w:lineRule="auto"/>
        <w:ind w:left="0" w:right="0"/>
        <w:rPr>
          <w:rFonts w:ascii="Calibri" w:hAnsi="Calibri" w:cs="Calibri"/>
          <w:b/>
          <w:sz w:val="32"/>
          <w:szCs w:val="32"/>
        </w:rPr>
      </w:pPr>
    </w:p>
    <w:p w14:paraId="46C4629E" w14:textId="77777777" w:rsidR="000671B9" w:rsidRPr="000671B9" w:rsidRDefault="000671B9" w:rsidP="000671B9">
      <w:pPr>
        <w:spacing w:after="0" w:line="240" w:lineRule="auto"/>
        <w:ind w:left="0" w:right="0"/>
        <w:rPr>
          <w:rFonts w:ascii="Calibri" w:hAnsi="Calibri" w:cs="Calibri"/>
          <w:sz w:val="32"/>
          <w:szCs w:val="32"/>
        </w:rPr>
      </w:pPr>
      <w:r w:rsidRPr="000671B9">
        <w:rPr>
          <w:rFonts w:ascii="Calibri" w:hAnsi="Calibri" w:cs="Calibri"/>
          <w:b/>
          <w:sz w:val="32"/>
          <w:szCs w:val="32"/>
        </w:rPr>
        <w:t>Tolkning Hepatit serologier</w:t>
      </w:r>
    </w:p>
    <w:p w14:paraId="77081C70" w14:textId="77777777" w:rsidR="000671B9" w:rsidRPr="000671B9" w:rsidRDefault="000671B9" w:rsidP="000671B9">
      <w:pPr>
        <w:spacing w:after="0" w:line="240" w:lineRule="auto"/>
        <w:ind w:left="0" w:right="0"/>
        <w:rPr>
          <w:b/>
          <w:szCs w:val="20"/>
        </w:rPr>
      </w:pPr>
    </w:p>
    <w:p w14:paraId="0D37FB1D" w14:textId="77777777" w:rsidR="000671B9" w:rsidRPr="000671B9" w:rsidRDefault="000671B9" w:rsidP="000671B9">
      <w:pPr>
        <w:spacing w:after="0" w:line="240" w:lineRule="auto"/>
        <w:ind w:left="0" w:right="0"/>
        <w:rPr>
          <w:b/>
          <w:szCs w:val="20"/>
        </w:rPr>
      </w:pPr>
    </w:p>
    <w:p w14:paraId="37A935EB" w14:textId="77777777" w:rsidR="000671B9" w:rsidRPr="000671B9" w:rsidRDefault="000671B9" w:rsidP="000671B9">
      <w:pPr>
        <w:spacing w:after="0" w:line="240" w:lineRule="auto"/>
        <w:ind w:left="0" w:right="0"/>
        <w:rPr>
          <w:rFonts w:ascii="Calibri" w:hAnsi="Calibri" w:cs="Calibri"/>
          <w:b/>
          <w:szCs w:val="20"/>
        </w:rPr>
      </w:pPr>
      <w:r w:rsidRPr="000671B9">
        <w:rPr>
          <w:rFonts w:ascii="Calibri" w:hAnsi="Calibri" w:cs="Calibri"/>
          <w:b/>
          <w:szCs w:val="20"/>
        </w:rPr>
        <w:t>Hepatit A</w:t>
      </w:r>
    </w:p>
    <w:p w14:paraId="71863C8E" w14:textId="77777777" w:rsidR="000671B9" w:rsidRPr="000671B9" w:rsidRDefault="000671B9" w:rsidP="000671B9">
      <w:pPr>
        <w:spacing w:after="0" w:line="240" w:lineRule="auto"/>
        <w:ind w:left="0" w:right="0"/>
        <w:jc w:val="both"/>
      </w:pPr>
      <w:r w:rsidRPr="000671B9">
        <w:rPr>
          <w:iCs/>
          <w:color w:val="191919"/>
        </w:rPr>
        <w:t>Anti-HAV</w:t>
      </w:r>
      <w:r w:rsidRPr="000671B9">
        <w:rPr>
          <w:color w:val="191919"/>
        </w:rPr>
        <w:t xml:space="preserve"> - Antikroppar mot hepatit A-virus av IgG- och IgM-klass.</w:t>
      </w:r>
    </w:p>
    <w:p w14:paraId="45CDF8AA" w14:textId="77777777" w:rsidR="000671B9" w:rsidRPr="000671B9" w:rsidRDefault="000671B9" w:rsidP="000671B9">
      <w:pPr>
        <w:spacing w:after="0" w:line="240" w:lineRule="auto"/>
        <w:ind w:left="0" w:right="0"/>
        <w:jc w:val="both"/>
      </w:pPr>
      <w:r w:rsidRPr="000671B9">
        <w:t>Anti-HAV IgM positivt – tyder på akut hepatit A infektion (konfirmeras med positiv PCR).</w:t>
      </w:r>
    </w:p>
    <w:p w14:paraId="09C96CF3" w14:textId="77777777" w:rsidR="000671B9" w:rsidRPr="000671B9" w:rsidRDefault="000671B9" w:rsidP="000671B9">
      <w:pPr>
        <w:spacing w:after="0" w:line="240" w:lineRule="auto"/>
        <w:ind w:left="0" w:right="0"/>
        <w:jc w:val="both"/>
      </w:pPr>
      <w:r w:rsidRPr="000671B9">
        <w:t>Anti-HAV IgG positivt – tyder på immunitet mot hepatit A antingen genom tidigare utläkt infektion alternativt genom vaccination. Livslång immunitet och skydd mot infektion.</w:t>
      </w:r>
    </w:p>
    <w:p w14:paraId="0F655BEE" w14:textId="77777777" w:rsidR="000671B9" w:rsidRPr="000671B9" w:rsidRDefault="000671B9" w:rsidP="000671B9">
      <w:pPr>
        <w:spacing w:after="0" w:line="240" w:lineRule="auto"/>
        <w:ind w:left="0" w:right="0"/>
      </w:pPr>
    </w:p>
    <w:p w14:paraId="3E846F09" w14:textId="77777777" w:rsidR="000671B9" w:rsidRPr="000671B9" w:rsidRDefault="000671B9" w:rsidP="000671B9">
      <w:pPr>
        <w:spacing w:after="0" w:line="240" w:lineRule="auto"/>
        <w:ind w:left="0" w:right="0"/>
        <w:rPr>
          <w:rFonts w:ascii="Calibri" w:hAnsi="Calibri" w:cs="Calibri"/>
          <w:b/>
        </w:rPr>
      </w:pPr>
      <w:r w:rsidRPr="000671B9">
        <w:rPr>
          <w:rFonts w:ascii="Calibri" w:hAnsi="Calibri" w:cs="Calibri"/>
          <w:b/>
        </w:rPr>
        <w:t>Hepatit B</w:t>
      </w:r>
    </w:p>
    <w:p w14:paraId="79A4813C" w14:textId="77777777" w:rsidR="000671B9" w:rsidRPr="000671B9" w:rsidRDefault="000671B9" w:rsidP="000671B9">
      <w:pPr>
        <w:spacing w:after="0" w:line="240" w:lineRule="auto"/>
        <w:ind w:left="0" w:right="0"/>
        <w:rPr>
          <w:color w:val="191919"/>
        </w:rPr>
      </w:pPr>
      <w:r w:rsidRPr="000671B9">
        <w:rPr>
          <w:iCs/>
          <w:color w:val="191919"/>
        </w:rPr>
        <w:t>HBsAg</w:t>
      </w:r>
      <w:r w:rsidRPr="000671B9">
        <w:rPr>
          <w:color w:val="191919"/>
        </w:rPr>
        <w:t xml:space="preserve"> - Ytantigen</w:t>
      </w:r>
      <w:r w:rsidRPr="000671B9">
        <w:rPr>
          <w:color w:val="191919"/>
        </w:rPr>
        <w:br/>
      </w:r>
      <w:r w:rsidRPr="000671B9">
        <w:rPr>
          <w:color w:val="191919"/>
        </w:rPr>
        <w:br/>
      </w:r>
      <w:r w:rsidRPr="000671B9">
        <w:rPr>
          <w:iCs/>
          <w:color w:val="191919"/>
        </w:rPr>
        <w:t>Anti-HBs</w:t>
      </w:r>
      <w:r w:rsidRPr="000671B9">
        <w:rPr>
          <w:color w:val="191919"/>
        </w:rPr>
        <w:t xml:space="preserve"> - Ytantikropp</w:t>
      </w:r>
      <w:r w:rsidRPr="000671B9">
        <w:rPr>
          <w:color w:val="191919"/>
        </w:rPr>
        <w:br/>
      </w:r>
      <w:r w:rsidRPr="000671B9">
        <w:rPr>
          <w:color w:val="191919"/>
        </w:rPr>
        <w:br/>
      </w:r>
      <w:r w:rsidRPr="000671B9">
        <w:rPr>
          <w:iCs/>
          <w:color w:val="191919"/>
        </w:rPr>
        <w:t>Anti-HBc</w:t>
      </w:r>
      <w:r w:rsidRPr="000671B9">
        <w:rPr>
          <w:color w:val="191919"/>
        </w:rPr>
        <w:t xml:space="preserve"> - Core (=kärna) antikropp mot kärnan av IgG- och IgM-klass.</w:t>
      </w:r>
    </w:p>
    <w:p w14:paraId="36FEDA40" w14:textId="77777777" w:rsidR="000671B9" w:rsidRPr="000671B9" w:rsidRDefault="000671B9" w:rsidP="000671B9">
      <w:pPr>
        <w:spacing w:after="0" w:line="240" w:lineRule="auto"/>
        <w:ind w:left="0" w:right="0"/>
        <w:rPr>
          <w:iCs/>
          <w:color w:val="191919"/>
        </w:rPr>
      </w:pPr>
      <w:r w:rsidRPr="000671B9">
        <w:rPr>
          <w:color w:val="191919"/>
        </w:rPr>
        <w:t>A</w:t>
      </w:r>
      <w:r w:rsidRPr="000671B9">
        <w:rPr>
          <w:iCs/>
          <w:color w:val="191919"/>
        </w:rPr>
        <w:t xml:space="preserve">nti-HBc IgM positivt </w:t>
      </w:r>
      <w:r w:rsidRPr="000671B9">
        <w:rPr>
          <w:color w:val="191919"/>
        </w:rPr>
        <w:t>– tyder på en akut hepatit B-virusinfektion men kan också indikera reaktivering av en tidigare okänd kronisk hepatit B-infektion. Den senare har dock som regel betydligt högre HBV-DNA-mängder.</w:t>
      </w:r>
    </w:p>
    <w:p w14:paraId="6A07A20A" w14:textId="77777777" w:rsidR="000671B9" w:rsidRPr="000671B9" w:rsidRDefault="000671B9" w:rsidP="000671B9">
      <w:pPr>
        <w:spacing w:after="0" w:line="240" w:lineRule="auto"/>
        <w:ind w:left="0" w:right="0"/>
        <w:rPr>
          <w:color w:val="191919"/>
        </w:rPr>
      </w:pPr>
      <w:r w:rsidRPr="000671B9">
        <w:rPr>
          <w:iCs/>
          <w:color w:val="191919"/>
        </w:rPr>
        <w:t>HBsAg-positivitet och anti-HBc IgG-positivitet</w:t>
      </w:r>
      <w:r w:rsidRPr="000671B9">
        <w:rPr>
          <w:color w:val="191919"/>
        </w:rPr>
        <w:t xml:space="preserve"> tyder på kronisk hepatit B-virusinfektion.</w:t>
      </w:r>
    </w:p>
    <w:p w14:paraId="41E03CD7" w14:textId="77777777" w:rsidR="000671B9" w:rsidRPr="000671B9" w:rsidRDefault="000671B9" w:rsidP="000671B9">
      <w:pPr>
        <w:spacing w:after="0" w:line="240" w:lineRule="auto"/>
        <w:ind w:left="0" w:right="0"/>
        <w:rPr>
          <w:color w:val="191919"/>
        </w:rPr>
      </w:pPr>
    </w:p>
    <w:p w14:paraId="528ACA76" w14:textId="77777777" w:rsidR="000671B9" w:rsidRPr="000671B9" w:rsidRDefault="000671B9" w:rsidP="000671B9">
      <w:pPr>
        <w:spacing w:after="0" w:line="240" w:lineRule="auto"/>
        <w:ind w:left="0" w:right="0"/>
        <w:rPr>
          <w:color w:val="191919"/>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992"/>
        <w:gridCol w:w="1543"/>
        <w:gridCol w:w="1575"/>
        <w:gridCol w:w="1843"/>
      </w:tblGrid>
      <w:tr w:rsidR="000671B9" w:rsidRPr="000671B9" w14:paraId="355E2CB8" w14:textId="77777777" w:rsidTr="00A91885">
        <w:trPr>
          <w:trHeight w:val="503"/>
        </w:trPr>
        <w:tc>
          <w:tcPr>
            <w:tcW w:w="2689" w:type="dxa"/>
            <w:shd w:val="clear" w:color="auto" w:fill="auto"/>
          </w:tcPr>
          <w:p w14:paraId="31860036" w14:textId="77777777" w:rsidR="000671B9" w:rsidRPr="000671B9" w:rsidRDefault="000671B9" w:rsidP="000671B9">
            <w:pPr>
              <w:spacing w:after="0" w:line="240" w:lineRule="auto"/>
              <w:ind w:left="0" w:right="0"/>
            </w:pPr>
            <w:r w:rsidRPr="000671B9">
              <w:rPr>
                <w:b/>
                <w:bCs/>
              </w:rPr>
              <w:t>Infektionsform</w:t>
            </w:r>
          </w:p>
        </w:tc>
        <w:tc>
          <w:tcPr>
            <w:tcW w:w="992" w:type="dxa"/>
            <w:shd w:val="clear" w:color="auto" w:fill="auto"/>
            <w:vAlign w:val="center"/>
          </w:tcPr>
          <w:p w14:paraId="7CC2EE4E" w14:textId="77777777" w:rsidR="000671B9" w:rsidRPr="000671B9" w:rsidRDefault="000671B9" w:rsidP="000671B9">
            <w:pPr>
              <w:spacing w:before="150" w:after="0" w:line="240" w:lineRule="auto"/>
              <w:ind w:left="0" w:right="0"/>
            </w:pPr>
            <w:r w:rsidRPr="000671B9">
              <w:rPr>
                <w:b/>
                <w:bCs/>
              </w:rPr>
              <w:t>HBsAg</w:t>
            </w:r>
          </w:p>
        </w:tc>
        <w:tc>
          <w:tcPr>
            <w:tcW w:w="1543" w:type="dxa"/>
            <w:shd w:val="clear" w:color="auto" w:fill="auto"/>
          </w:tcPr>
          <w:p w14:paraId="5D3D2C9B" w14:textId="77777777" w:rsidR="000671B9" w:rsidRPr="000671B9" w:rsidRDefault="000671B9" w:rsidP="000671B9">
            <w:pPr>
              <w:spacing w:after="0" w:line="240" w:lineRule="auto"/>
              <w:ind w:left="0" w:right="0"/>
            </w:pPr>
            <w:r w:rsidRPr="000671B9">
              <w:rPr>
                <w:b/>
                <w:bCs/>
              </w:rPr>
              <w:t>Anti-HBs</w:t>
            </w:r>
          </w:p>
        </w:tc>
        <w:tc>
          <w:tcPr>
            <w:tcW w:w="1575" w:type="dxa"/>
            <w:shd w:val="clear" w:color="auto" w:fill="auto"/>
          </w:tcPr>
          <w:p w14:paraId="0EE52355" w14:textId="77777777" w:rsidR="000671B9" w:rsidRPr="000671B9" w:rsidRDefault="000671B9" w:rsidP="000671B9">
            <w:pPr>
              <w:spacing w:after="0" w:line="240" w:lineRule="auto"/>
              <w:ind w:left="0" w:right="0"/>
            </w:pPr>
            <w:r w:rsidRPr="000671B9">
              <w:rPr>
                <w:b/>
                <w:bCs/>
              </w:rPr>
              <w:t>Anti-HBc IgG</w:t>
            </w:r>
          </w:p>
        </w:tc>
        <w:tc>
          <w:tcPr>
            <w:tcW w:w="1843" w:type="dxa"/>
            <w:shd w:val="clear" w:color="auto" w:fill="auto"/>
          </w:tcPr>
          <w:p w14:paraId="0789325F" w14:textId="77777777" w:rsidR="000671B9" w:rsidRPr="000671B9" w:rsidRDefault="000671B9" w:rsidP="000671B9">
            <w:pPr>
              <w:spacing w:after="0" w:line="240" w:lineRule="auto"/>
              <w:ind w:left="0" w:right="0"/>
            </w:pPr>
            <w:r w:rsidRPr="000671B9">
              <w:rPr>
                <w:b/>
                <w:bCs/>
              </w:rPr>
              <w:t>Anti-HBc IgM</w:t>
            </w:r>
          </w:p>
        </w:tc>
      </w:tr>
      <w:tr w:rsidR="000671B9" w:rsidRPr="000671B9" w14:paraId="292218D9" w14:textId="77777777" w:rsidTr="00A91885">
        <w:trPr>
          <w:trHeight w:val="593"/>
        </w:trPr>
        <w:tc>
          <w:tcPr>
            <w:tcW w:w="2689" w:type="dxa"/>
            <w:shd w:val="clear" w:color="auto" w:fill="auto"/>
          </w:tcPr>
          <w:p w14:paraId="78E6703F" w14:textId="77777777" w:rsidR="000671B9" w:rsidRPr="000671B9" w:rsidRDefault="000671B9" w:rsidP="000671B9">
            <w:pPr>
              <w:spacing w:after="0" w:line="240" w:lineRule="auto"/>
              <w:ind w:left="0" w:right="0"/>
            </w:pPr>
            <w:r w:rsidRPr="000671B9">
              <w:t>Hepatit B i inkub fas</w:t>
            </w:r>
          </w:p>
        </w:tc>
        <w:tc>
          <w:tcPr>
            <w:tcW w:w="992" w:type="dxa"/>
            <w:shd w:val="clear" w:color="auto" w:fill="auto"/>
          </w:tcPr>
          <w:p w14:paraId="3B6D262F" w14:textId="77777777" w:rsidR="000671B9" w:rsidRPr="000671B9" w:rsidRDefault="000671B9" w:rsidP="000671B9">
            <w:pPr>
              <w:spacing w:after="0" w:line="240" w:lineRule="auto"/>
              <w:ind w:left="0" w:right="0"/>
            </w:pPr>
            <w:r w:rsidRPr="000671B9">
              <w:t>+</w:t>
            </w:r>
          </w:p>
        </w:tc>
        <w:tc>
          <w:tcPr>
            <w:tcW w:w="1543" w:type="dxa"/>
            <w:shd w:val="clear" w:color="auto" w:fill="auto"/>
          </w:tcPr>
          <w:p w14:paraId="655EB84E" w14:textId="77777777" w:rsidR="000671B9" w:rsidRPr="000671B9" w:rsidRDefault="000671B9" w:rsidP="000671B9">
            <w:pPr>
              <w:spacing w:after="0" w:line="240" w:lineRule="auto"/>
              <w:ind w:left="0" w:right="0"/>
            </w:pPr>
            <w:r w:rsidRPr="000671B9">
              <w:t>-</w:t>
            </w:r>
          </w:p>
        </w:tc>
        <w:tc>
          <w:tcPr>
            <w:tcW w:w="1575" w:type="dxa"/>
            <w:shd w:val="clear" w:color="auto" w:fill="auto"/>
          </w:tcPr>
          <w:p w14:paraId="7DD1835D" w14:textId="77777777" w:rsidR="000671B9" w:rsidRPr="000671B9" w:rsidRDefault="000671B9" w:rsidP="000671B9">
            <w:pPr>
              <w:spacing w:after="0" w:line="240" w:lineRule="auto"/>
              <w:ind w:left="0" w:right="0"/>
            </w:pPr>
            <w:r w:rsidRPr="000671B9">
              <w:t>-</w:t>
            </w:r>
          </w:p>
        </w:tc>
        <w:tc>
          <w:tcPr>
            <w:tcW w:w="1843" w:type="dxa"/>
            <w:shd w:val="clear" w:color="auto" w:fill="auto"/>
          </w:tcPr>
          <w:p w14:paraId="69A990BA" w14:textId="77777777" w:rsidR="000671B9" w:rsidRPr="000671B9" w:rsidRDefault="000671B9" w:rsidP="000671B9">
            <w:pPr>
              <w:spacing w:after="0" w:line="240" w:lineRule="auto"/>
              <w:ind w:left="0" w:right="0"/>
            </w:pPr>
            <w:r w:rsidRPr="000671B9">
              <w:t>-</w:t>
            </w:r>
          </w:p>
        </w:tc>
      </w:tr>
      <w:tr w:rsidR="000671B9" w:rsidRPr="000671B9" w14:paraId="720AE351" w14:textId="77777777" w:rsidTr="00A91885">
        <w:trPr>
          <w:trHeight w:val="287"/>
        </w:trPr>
        <w:tc>
          <w:tcPr>
            <w:tcW w:w="2689" w:type="dxa"/>
            <w:shd w:val="clear" w:color="auto" w:fill="auto"/>
          </w:tcPr>
          <w:p w14:paraId="1C1FF82E" w14:textId="77777777" w:rsidR="000671B9" w:rsidRPr="000671B9" w:rsidRDefault="000671B9" w:rsidP="000671B9">
            <w:pPr>
              <w:spacing w:after="0" w:line="240" w:lineRule="auto"/>
              <w:ind w:left="0" w:right="0"/>
            </w:pPr>
            <w:r w:rsidRPr="000671B9">
              <w:t>Akut hepatit B</w:t>
            </w:r>
          </w:p>
        </w:tc>
        <w:tc>
          <w:tcPr>
            <w:tcW w:w="992" w:type="dxa"/>
            <w:shd w:val="clear" w:color="auto" w:fill="auto"/>
          </w:tcPr>
          <w:p w14:paraId="1180AACC" w14:textId="77777777" w:rsidR="000671B9" w:rsidRPr="000671B9" w:rsidRDefault="000671B9" w:rsidP="000671B9">
            <w:pPr>
              <w:spacing w:after="0" w:line="240" w:lineRule="auto"/>
              <w:ind w:left="0" w:right="0"/>
            </w:pPr>
            <w:r w:rsidRPr="000671B9">
              <w:t>+</w:t>
            </w:r>
          </w:p>
        </w:tc>
        <w:tc>
          <w:tcPr>
            <w:tcW w:w="1543" w:type="dxa"/>
            <w:shd w:val="clear" w:color="auto" w:fill="auto"/>
          </w:tcPr>
          <w:p w14:paraId="1024FC6D" w14:textId="77777777" w:rsidR="000671B9" w:rsidRPr="000671B9" w:rsidRDefault="000671B9" w:rsidP="000671B9">
            <w:pPr>
              <w:spacing w:after="0" w:line="240" w:lineRule="auto"/>
              <w:ind w:left="0" w:right="0"/>
            </w:pPr>
            <w:r w:rsidRPr="000671B9">
              <w:t>-</w:t>
            </w:r>
          </w:p>
        </w:tc>
        <w:tc>
          <w:tcPr>
            <w:tcW w:w="1575" w:type="dxa"/>
            <w:shd w:val="clear" w:color="auto" w:fill="auto"/>
          </w:tcPr>
          <w:p w14:paraId="75F48A6E" w14:textId="77777777" w:rsidR="000671B9" w:rsidRPr="000671B9" w:rsidRDefault="000671B9" w:rsidP="000671B9">
            <w:pPr>
              <w:spacing w:after="0" w:line="240" w:lineRule="auto"/>
              <w:ind w:left="0" w:right="0"/>
            </w:pPr>
            <w:r w:rsidRPr="000671B9">
              <w:t>+</w:t>
            </w:r>
          </w:p>
        </w:tc>
        <w:tc>
          <w:tcPr>
            <w:tcW w:w="1843" w:type="dxa"/>
            <w:shd w:val="clear" w:color="auto" w:fill="auto"/>
          </w:tcPr>
          <w:p w14:paraId="416F9DF0" w14:textId="77777777" w:rsidR="000671B9" w:rsidRPr="000671B9" w:rsidRDefault="000671B9" w:rsidP="000671B9">
            <w:pPr>
              <w:spacing w:after="0" w:line="240" w:lineRule="auto"/>
              <w:ind w:left="0" w:right="0"/>
            </w:pPr>
            <w:r w:rsidRPr="000671B9">
              <w:t>+</w:t>
            </w:r>
          </w:p>
        </w:tc>
      </w:tr>
      <w:tr w:rsidR="000671B9" w:rsidRPr="000671B9" w14:paraId="24F9C4D2" w14:textId="77777777" w:rsidTr="00A91885">
        <w:trPr>
          <w:trHeight w:val="611"/>
        </w:trPr>
        <w:tc>
          <w:tcPr>
            <w:tcW w:w="2689" w:type="dxa"/>
            <w:shd w:val="clear" w:color="auto" w:fill="auto"/>
          </w:tcPr>
          <w:p w14:paraId="26BF802E" w14:textId="77777777" w:rsidR="000671B9" w:rsidRPr="000671B9" w:rsidRDefault="000671B9" w:rsidP="000671B9">
            <w:pPr>
              <w:spacing w:after="0" w:line="240" w:lineRule="auto"/>
              <w:ind w:left="0" w:right="0"/>
            </w:pPr>
            <w:r w:rsidRPr="000671B9">
              <w:t>Subakut hepatit B</w:t>
            </w:r>
          </w:p>
        </w:tc>
        <w:tc>
          <w:tcPr>
            <w:tcW w:w="992" w:type="dxa"/>
            <w:shd w:val="clear" w:color="auto" w:fill="auto"/>
          </w:tcPr>
          <w:p w14:paraId="1BA531F7" w14:textId="77777777" w:rsidR="000671B9" w:rsidRPr="000671B9" w:rsidRDefault="000671B9" w:rsidP="000671B9">
            <w:pPr>
              <w:spacing w:after="0" w:line="240" w:lineRule="auto"/>
              <w:ind w:left="0" w:right="0"/>
            </w:pPr>
            <w:r w:rsidRPr="000671B9">
              <w:t>-</w:t>
            </w:r>
          </w:p>
        </w:tc>
        <w:tc>
          <w:tcPr>
            <w:tcW w:w="1543" w:type="dxa"/>
            <w:shd w:val="clear" w:color="auto" w:fill="auto"/>
          </w:tcPr>
          <w:p w14:paraId="2B7A8E9F" w14:textId="77777777" w:rsidR="000671B9" w:rsidRPr="000671B9" w:rsidRDefault="000671B9" w:rsidP="000671B9">
            <w:pPr>
              <w:spacing w:after="0" w:line="240" w:lineRule="auto"/>
              <w:ind w:left="0" w:right="0"/>
            </w:pPr>
            <w:r w:rsidRPr="000671B9">
              <w:t>-</w:t>
            </w:r>
          </w:p>
        </w:tc>
        <w:tc>
          <w:tcPr>
            <w:tcW w:w="1575" w:type="dxa"/>
            <w:shd w:val="clear" w:color="auto" w:fill="auto"/>
          </w:tcPr>
          <w:p w14:paraId="17BE44F4" w14:textId="77777777" w:rsidR="000671B9" w:rsidRPr="000671B9" w:rsidRDefault="000671B9" w:rsidP="000671B9">
            <w:pPr>
              <w:spacing w:after="0" w:line="240" w:lineRule="auto"/>
              <w:ind w:left="0" w:right="0"/>
            </w:pPr>
            <w:r w:rsidRPr="000671B9">
              <w:t>+</w:t>
            </w:r>
          </w:p>
        </w:tc>
        <w:tc>
          <w:tcPr>
            <w:tcW w:w="1843" w:type="dxa"/>
            <w:shd w:val="clear" w:color="auto" w:fill="auto"/>
          </w:tcPr>
          <w:p w14:paraId="7967FA49" w14:textId="77777777" w:rsidR="000671B9" w:rsidRPr="000671B9" w:rsidRDefault="000671B9" w:rsidP="000671B9">
            <w:pPr>
              <w:spacing w:after="0" w:line="240" w:lineRule="auto"/>
              <w:ind w:left="0" w:right="0"/>
            </w:pPr>
            <w:r w:rsidRPr="000671B9">
              <w:t>+</w:t>
            </w:r>
          </w:p>
        </w:tc>
      </w:tr>
      <w:tr w:rsidR="000671B9" w:rsidRPr="000671B9" w14:paraId="0B35A38C" w14:textId="77777777" w:rsidTr="00A91885">
        <w:trPr>
          <w:trHeight w:val="593"/>
        </w:trPr>
        <w:tc>
          <w:tcPr>
            <w:tcW w:w="2689" w:type="dxa"/>
            <w:shd w:val="clear" w:color="auto" w:fill="auto"/>
          </w:tcPr>
          <w:p w14:paraId="1D008156" w14:textId="77777777" w:rsidR="000671B9" w:rsidRPr="000671B9" w:rsidRDefault="000671B9" w:rsidP="000671B9">
            <w:pPr>
              <w:spacing w:after="0" w:line="240" w:lineRule="auto"/>
              <w:ind w:left="0" w:right="0"/>
            </w:pPr>
            <w:r w:rsidRPr="000671B9">
              <w:t>Kronisk hepatit B</w:t>
            </w:r>
          </w:p>
        </w:tc>
        <w:tc>
          <w:tcPr>
            <w:tcW w:w="992" w:type="dxa"/>
            <w:shd w:val="clear" w:color="auto" w:fill="auto"/>
          </w:tcPr>
          <w:p w14:paraId="376E79F0" w14:textId="77777777" w:rsidR="000671B9" w:rsidRPr="000671B9" w:rsidRDefault="000671B9" w:rsidP="000671B9">
            <w:pPr>
              <w:spacing w:after="0" w:line="240" w:lineRule="auto"/>
              <w:ind w:left="0" w:right="0"/>
            </w:pPr>
            <w:r w:rsidRPr="000671B9">
              <w:t>+</w:t>
            </w:r>
          </w:p>
        </w:tc>
        <w:tc>
          <w:tcPr>
            <w:tcW w:w="1543" w:type="dxa"/>
            <w:shd w:val="clear" w:color="auto" w:fill="auto"/>
          </w:tcPr>
          <w:p w14:paraId="2448C0C9" w14:textId="77777777" w:rsidR="000671B9" w:rsidRPr="000671B9" w:rsidRDefault="000671B9" w:rsidP="000671B9">
            <w:pPr>
              <w:spacing w:after="0" w:line="240" w:lineRule="auto"/>
              <w:ind w:left="0" w:right="0"/>
            </w:pPr>
            <w:r w:rsidRPr="000671B9">
              <w:t>-</w:t>
            </w:r>
          </w:p>
        </w:tc>
        <w:tc>
          <w:tcPr>
            <w:tcW w:w="1575" w:type="dxa"/>
            <w:shd w:val="clear" w:color="auto" w:fill="auto"/>
          </w:tcPr>
          <w:p w14:paraId="16189545" w14:textId="77777777" w:rsidR="000671B9" w:rsidRPr="000671B9" w:rsidRDefault="000671B9" w:rsidP="000671B9">
            <w:pPr>
              <w:spacing w:after="0" w:line="240" w:lineRule="auto"/>
              <w:ind w:left="0" w:right="0"/>
            </w:pPr>
            <w:r w:rsidRPr="000671B9">
              <w:t>+</w:t>
            </w:r>
          </w:p>
        </w:tc>
        <w:tc>
          <w:tcPr>
            <w:tcW w:w="1843" w:type="dxa"/>
            <w:shd w:val="clear" w:color="auto" w:fill="auto"/>
          </w:tcPr>
          <w:p w14:paraId="48233F06" w14:textId="77777777" w:rsidR="000671B9" w:rsidRPr="000671B9" w:rsidRDefault="000671B9" w:rsidP="000671B9">
            <w:pPr>
              <w:spacing w:after="0" w:line="240" w:lineRule="auto"/>
              <w:ind w:left="0" w:right="0"/>
            </w:pPr>
            <w:r w:rsidRPr="000671B9">
              <w:t>-</w:t>
            </w:r>
          </w:p>
        </w:tc>
      </w:tr>
      <w:tr w:rsidR="000671B9" w:rsidRPr="000671B9" w14:paraId="51F4AEB4" w14:textId="77777777" w:rsidTr="00A91885">
        <w:trPr>
          <w:trHeight w:val="305"/>
        </w:trPr>
        <w:tc>
          <w:tcPr>
            <w:tcW w:w="2689" w:type="dxa"/>
            <w:shd w:val="clear" w:color="auto" w:fill="auto"/>
          </w:tcPr>
          <w:p w14:paraId="23CFE796" w14:textId="77777777" w:rsidR="000671B9" w:rsidRPr="000671B9" w:rsidRDefault="000671B9" w:rsidP="000671B9">
            <w:pPr>
              <w:spacing w:after="0" w:line="240" w:lineRule="auto"/>
              <w:ind w:left="0" w:right="0"/>
            </w:pPr>
            <w:r w:rsidRPr="000671B9">
              <w:t>Utläkt hepatit B</w:t>
            </w:r>
          </w:p>
        </w:tc>
        <w:tc>
          <w:tcPr>
            <w:tcW w:w="992" w:type="dxa"/>
            <w:shd w:val="clear" w:color="auto" w:fill="auto"/>
          </w:tcPr>
          <w:p w14:paraId="79F42208" w14:textId="77777777" w:rsidR="000671B9" w:rsidRPr="000671B9" w:rsidRDefault="000671B9" w:rsidP="000671B9">
            <w:pPr>
              <w:spacing w:after="0" w:line="240" w:lineRule="auto"/>
              <w:ind w:left="0" w:right="0"/>
            </w:pPr>
            <w:r w:rsidRPr="000671B9">
              <w:t>-</w:t>
            </w:r>
          </w:p>
        </w:tc>
        <w:tc>
          <w:tcPr>
            <w:tcW w:w="1543" w:type="dxa"/>
            <w:shd w:val="clear" w:color="auto" w:fill="auto"/>
          </w:tcPr>
          <w:p w14:paraId="25CA841E" w14:textId="77777777" w:rsidR="000671B9" w:rsidRPr="000671B9" w:rsidRDefault="000671B9" w:rsidP="000671B9">
            <w:pPr>
              <w:spacing w:after="0" w:line="240" w:lineRule="auto"/>
              <w:ind w:left="0" w:right="0"/>
            </w:pPr>
            <w:r w:rsidRPr="000671B9">
              <w:t>+</w:t>
            </w:r>
          </w:p>
        </w:tc>
        <w:tc>
          <w:tcPr>
            <w:tcW w:w="1575" w:type="dxa"/>
            <w:shd w:val="clear" w:color="auto" w:fill="auto"/>
          </w:tcPr>
          <w:p w14:paraId="653B4C70" w14:textId="77777777" w:rsidR="000671B9" w:rsidRPr="000671B9" w:rsidRDefault="000671B9" w:rsidP="000671B9">
            <w:pPr>
              <w:spacing w:after="0" w:line="240" w:lineRule="auto"/>
              <w:ind w:left="0" w:right="0"/>
            </w:pPr>
            <w:r w:rsidRPr="000671B9">
              <w:t>+</w:t>
            </w:r>
          </w:p>
        </w:tc>
        <w:tc>
          <w:tcPr>
            <w:tcW w:w="1843" w:type="dxa"/>
            <w:shd w:val="clear" w:color="auto" w:fill="auto"/>
          </w:tcPr>
          <w:p w14:paraId="2EF040DA" w14:textId="77777777" w:rsidR="000671B9" w:rsidRPr="000671B9" w:rsidRDefault="000671B9" w:rsidP="000671B9">
            <w:pPr>
              <w:spacing w:after="0" w:line="240" w:lineRule="auto"/>
              <w:ind w:left="0" w:right="0"/>
            </w:pPr>
            <w:r w:rsidRPr="000671B9">
              <w:t>-</w:t>
            </w:r>
          </w:p>
        </w:tc>
      </w:tr>
      <w:tr w:rsidR="000671B9" w:rsidRPr="000671B9" w14:paraId="5056E818" w14:textId="77777777" w:rsidTr="00A91885">
        <w:trPr>
          <w:trHeight w:val="593"/>
        </w:trPr>
        <w:tc>
          <w:tcPr>
            <w:tcW w:w="2689" w:type="dxa"/>
            <w:shd w:val="clear" w:color="auto" w:fill="auto"/>
          </w:tcPr>
          <w:p w14:paraId="32DF227B" w14:textId="77777777" w:rsidR="000671B9" w:rsidRPr="000671B9" w:rsidRDefault="000671B9" w:rsidP="000671B9">
            <w:pPr>
              <w:spacing w:after="0" w:line="240" w:lineRule="auto"/>
              <w:ind w:left="0" w:right="0"/>
            </w:pPr>
            <w:r w:rsidRPr="000671B9">
              <w:t>Vaccinerad mot hepatit B</w:t>
            </w:r>
          </w:p>
        </w:tc>
        <w:tc>
          <w:tcPr>
            <w:tcW w:w="992" w:type="dxa"/>
            <w:shd w:val="clear" w:color="auto" w:fill="auto"/>
          </w:tcPr>
          <w:p w14:paraId="353AA286" w14:textId="77777777" w:rsidR="000671B9" w:rsidRPr="000671B9" w:rsidRDefault="000671B9" w:rsidP="000671B9">
            <w:pPr>
              <w:spacing w:after="0" w:line="240" w:lineRule="auto"/>
              <w:ind w:left="0" w:right="0"/>
            </w:pPr>
            <w:r w:rsidRPr="000671B9">
              <w:t>-</w:t>
            </w:r>
          </w:p>
        </w:tc>
        <w:tc>
          <w:tcPr>
            <w:tcW w:w="1543" w:type="dxa"/>
            <w:shd w:val="clear" w:color="auto" w:fill="auto"/>
          </w:tcPr>
          <w:p w14:paraId="2579C05A" w14:textId="77777777" w:rsidR="000671B9" w:rsidRPr="000671B9" w:rsidRDefault="000671B9" w:rsidP="000671B9">
            <w:pPr>
              <w:spacing w:after="0" w:line="240" w:lineRule="auto"/>
              <w:ind w:left="0" w:right="0"/>
            </w:pPr>
            <w:r w:rsidRPr="000671B9">
              <w:t>+</w:t>
            </w:r>
          </w:p>
        </w:tc>
        <w:tc>
          <w:tcPr>
            <w:tcW w:w="1575" w:type="dxa"/>
            <w:shd w:val="clear" w:color="auto" w:fill="auto"/>
          </w:tcPr>
          <w:p w14:paraId="4AD51616" w14:textId="77777777" w:rsidR="000671B9" w:rsidRPr="000671B9" w:rsidRDefault="000671B9" w:rsidP="000671B9">
            <w:pPr>
              <w:spacing w:after="0" w:line="240" w:lineRule="auto"/>
              <w:ind w:left="0" w:right="0"/>
            </w:pPr>
            <w:r w:rsidRPr="000671B9">
              <w:t>-</w:t>
            </w:r>
          </w:p>
        </w:tc>
        <w:tc>
          <w:tcPr>
            <w:tcW w:w="1843" w:type="dxa"/>
            <w:shd w:val="clear" w:color="auto" w:fill="auto"/>
          </w:tcPr>
          <w:p w14:paraId="6BBD1837" w14:textId="77777777" w:rsidR="000671B9" w:rsidRPr="000671B9" w:rsidRDefault="000671B9" w:rsidP="000671B9">
            <w:pPr>
              <w:spacing w:after="0" w:line="240" w:lineRule="auto"/>
              <w:ind w:left="0" w:right="0"/>
            </w:pPr>
            <w:r w:rsidRPr="000671B9">
              <w:t>-</w:t>
            </w:r>
          </w:p>
        </w:tc>
      </w:tr>
    </w:tbl>
    <w:p w14:paraId="3112D323" w14:textId="77777777" w:rsidR="000671B9" w:rsidRPr="000671B9" w:rsidRDefault="000671B9" w:rsidP="000671B9">
      <w:pPr>
        <w:spacing w:after="0" w:line="240" w:lineRule="auto"/>
        <w:ind w:left="0" w:right="0"/>
      </w:pP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6"/>
        <w:gridCol w:w="36"/>
        <w:gridCol w:w="36"/>
        <w:gridCol w:w="36"/>
        <w:gridCol w:w="36"/>
      </w:tblGrid>
      <w:tr w:rsidR="000671B9" w:rsidRPr="000671B9" w14:paraId="411CA2DF" w14:textId="77777777" w:rsidTr="00A91885">
        <w:tc>
          <w:tcPr>
            <w:tcW w:w="0" w:type="auto"/>
            <w:shd w:val="clear" w:color="auto" w:fill="FFFFFF"/>
            <w:vAlign w:val="center"/>
            <w:hideMark/>
          </w:tcPr>
          <w:p w14:paraId="3A3AA734" w14:textId="77777777" w:rsidR="000671B9" w:rsidRPr="000671B9" w:rsidRDefault="000671B9" w:rsidP="000671B9">
            <w:pPr>
              <w:spacing w:before="150" w:after="0" w:line="240" w:lineRule="auto"/>
              <w:ind w:left="0" w:right="0"/>
            </w:pPr>
          </w:p>
        </w:tc>
        <w:tc>
          <w:tcPr>
            <w:tcW w:w="0" w:type="auto"/>
            <w:shd w:val="clear" w:color="auto" w:fill="FFFFFF"/>
            <w:vAlign w:val="center"/>
          </w:tcPr>
          <w:p w14:paraId="772D4649" w14:textId="77777777" w:rsidR="000671B9" w:rsidRPr="000671B9" w:rsidRDefault="000671B9" w:rsidP="000671B9">
            <w:pPr>
              <w:spacing w:before="150" w:after="0" w:line="240" w:lineRule="auto"/>
              <w:ind w:left="0" w:right="0"/>
            </w:pPr>
          </w:p>
        </w:tc>
        <w:tc>
          <w:tcPr>
            <w:tcW w:w="0" w:type="auto"/>
            <w:shd w:val="clear" w:color="auto" w:fill="FFFFFF"/>
            <w:vAlign w:val="center"/>
            <w:hideMark/>
          </w:tcPr>
          <w:p w14:paraId="1EEE5AE7" w14:textId="77777777" w:rsidR="000671B9" w:rsidRPr="000671B9" w:rsidRDefault="000671B9" w:rsidP="000671B9">
            <w:pPr>
              <w:spacing w:before="150" w:after="0" w:line="240" w:lineRule="auto"/>
              <w:ind w:left="0" w:right="0"/>
            </w:pPr>
          </w:p>
        </w:tc>
        <w:tc>
          <w:tcPr>
            <w:tcW w:w="0" w:type="auto"/>
            <w:shd w:val="clear" w:color="auto" w:fill="FFFFFF"/>
            <w:vAlign w:val="center"/>
            <w:hideMark/>
          </w:tcPr>
          <w:p w14:paraId="3922177A" w14:textId="77777777" w:rsidR="000671B9" w:rsidRPr="000671B9" w:rsidRDefault="000671B9" w:rsidP="000671B9">
            <w:pPr>
              <w:spacing w:before="150" w:after="0" w:line="240" w:lineRule="auto"/>
              <w:ind w:left="0" w:right="0"/>
            </w:pPr>
          </w:p>
        </w:tc>
        <w:tc>
          <w:tcPr>
            <w:tcW w:w="0" w:type="auto"/>
            <w:shd w:val="clear" w:color="auto" w:fill="FFFFFF"/>
            <w:vAlign w:val="center"/>
            <w:hideMark/>
          </w:tcPr>
          <w:p w14:paraId="6BEB68B4" w14:textId="77777777" w:rsidR="000671B9" w:rsidRPr="000671B9" w:rsidRDefault="000671B9" w:rsidP="000671B9">
            <w:pPr>
              <w:spacing w:before="150" w:after="0" w:line="240" w:lineRule="auto"/>
              <w:ind w:left="0" w:right="0"/>
            </w:pPr>
          </w:p>
        </w:tc>
      </w:tr>
    </w:tbl>
    <w:p w14:paraId="02A12AFE" w14:textId="77777777" w:rsidR="000671B9" w:rsidRPr="000671B9" w:rsidRDefault="000671B9" w:rsidP="000671B9">
      <w:pPr>
        <w:spacing w:after="0" w:line="240" w:lineRule="auto"/>
        <w:ind w:left="0" w:right="0"/>
      </w:pPr>
      <w:r w:rsidRPr="000671B9">
        <w:t>Anti-HBs &gt; 10 tyder på immunitet mot hepatit B.</w:t>
      </w:r>
    </w:p>
    <w:p w14:paraId="7BFB0DEA" w14:textId="77777777" w:rsidR="000671B9" w:rsidRPr="000671B9" w:rsidRDefault="000671B9" w:rsidP="000671B9">
      <w:pPr>
        <w:spacing w:after="0" w:line="240" w:lineRule="auto"/>
        <w:ind w:left="0" w:right="0"/>
      </w:pPr>
    </w:p>
    <w:p w14:paraId="6951BA53" w14:textId="77777777" w:rsidR="000671B9" w:rsidRPr="000671B9" w:rsidRDefault="000671B9" w:rsidP="000671B9">
      <w:pPr>
        <w:spacing w:after="0" w:line="240" w:lineRule="auto"/>
        <w:ind w:left="0" w:right="0"/>
        <w:rPr>
          <w:b/>
        </w:rPr>
      </w:pPr>
    </w:p>
    <w:p w14:paraId="7F65FDB5" w14:textId="77777777" w:rsidR="000671B9" w:rsidRPr="000671B9" w:rsidRDefault="000671B9" w:rsidP="000671B9">
      <w:pPr>
        <w:spacing w:after="0" w:line="240" w:lineRule="auto"/>
        <w:ind w:left="0" w:right="0"/>
        <w:rPr>
          <w:rFonts w:ascii="Calibri" w:hAnsi="Calibri" w:cs="Calibri"/>
          <w:b/>
        </w:rPr>
      </w:pPr>
      <w:r w:rsidRPr="000671B9">
        <w:rPr>
          <w:rFonts w:ascii="Calibri" w:hAnsi="Calibri" w:cs="Calibri"/>
          <w:b/>
        </w:rPr>
        <w:t>Hepatit C</w:t>
      </w:r>
    </w:p>
    <w:p w14:paraId="06C2F6C1" w14:textId="77777777" w:rsidR="000671B9" w:rsidRPr="000671B9" w:rsidRDefault="000671B9" w:rsidP="000671B9">
      <w:pPr>
        <w:spacing w:after="0" w:line="240" w:lineRule="auto"/>
        <w:ind w:left="0" w:right="0"/>
      </w:pPr>
      <w:r w:rsidRPr="000671B9">
        <w:rPr>
          <w:iCs/>
          <w:color w:val="191919"/>
        </w:rPr>
        <w:t>Anti-HCV</w:t>
      </w:r>
      <w:r w:rsidRPr="000671B9">
        <w:rPr>
          <w:color w:val="191919"/>
        </w:rPr>
        <w:t xml:space="preserve"> - antikroppar mot hepatit C-virus. Skiljer inte en akut från en kronisk infektion. Serokonversion från negativ till positiv anti-HCV test indikerar akut infektion vilket också låga och fluktuerande HCV-RNA-mängder gör.</w:t>
      </w:r>
    </w:p>
    <w:p w14:paraId="0080F01B" w14:textId="77777777" w:rsidR="000671B9" w:rsidRPr="000671B9" w:rsidRDefault="000671B9" w:rsidP="000671B9">
      <w:pPr>
        <w:spacing w:after="0" w:line="240" w:lineRule="auto"/>
        <w:ind w:left="0" w:right="0"/>
      </w:pPr>
      <w:r w:rsidRPr="000671B9">
        <w:t>Anti-HCV positivt och 2 negativa HCV RNA tagna med minst 2 månaders mellanrum bedöms utläkt hepatit C.</w:t>
      </w:r>
    </w:p>
    <w:p w14:paraId="6D87F2CE" w14:textId="77777777" w:rsidR="000671B9" w:rsidRPr="000671B9" w:rsidRDefault="000671B9" w:rsidP="000671B9">
      <w:pPr>
        <w:spacing w:after="0" w:line="240" w:lineRule="auto"/>
        <w:ind w:left="0" w:right="0"/>
        <w:rPr>
          <w:rFonts w:ascii="Arial" w:hAnsi="Arial" w:cs="Arial"/>
          <w:color w:val="191919"/>
          <w:szCs w:val="20"/>
        </w:rPr>
      </w:pPr>
      <w:r w:rsidRPr="000671B9">
        <w:t xml:space="preserve">HCV- RNA - </w:t>
      </w:r>
      <w:r w:rsidRPr="000671B9">
        <w:rPr>
          <w:color w:val="191919"/>
        </w:rPr>
        <w:t>Detekterar virusmängden. Är alltid positivt vid kronisk infektion</w:t>
      </w:r>
      <w:r w:rsidRPr="000671B9">
        <w:rPr>
          <w:rFonts w:ascii="Arial" w:hAnsi="Arial" w:cs="Arial"/>
          <w:color w:val="191919"/>
          <w:szCs w:val="20"/>
        </w:rPr>
        <w:t>.</w:t>
      </w:r>
    </w:p>
    <w:p w14:paraId="137AAF1E" w14:textId="77777777" w:rsidR="000671B9" w:rsidRPr="000671B9" w:rsidRDefault="000671B9" w:rsidP="000671B9">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0671B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3F4D9D"/>
    <w:multiLevelType w:val="hybridMultilevel"/>
    <w:tmpl w:val="FE0EFFA8"/>
    <w:lvl w:ilvl="0" w:tplc="FFFFFFFF">
      <w:numFmt w:val="bullet"/>
      <w:lvlText w:val="-"/>
      <w:lvlJc w:val="left"/>
      <w:pPr>
        <w:ind w:left="360" w:hanging="360"/>
      </w:pPr>
      <w:rPr>
        <w:rFonts w:ascii="Calibri" w:eastAsia="Calibri" w:hAnsi="Calibri"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B83604"/>
    <w:multiLevelType w:val="hybridMultilevel"/>
    <w:tmpl w:val="C5E200F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473FC1"/>
    <w:multiLevelType w:val="hybridMultilevel"/>
    <w:tmpl w:val="13146DD4"/>
    <w:lvl w:ilvl="0" w:tplc="FFFFFFFF">
      <w:numFmt w:val="bullet"/>
      <w:lvlText w:val="-"/>
      <w:lvlJc w:val="left"/>
      <w:pPr>
        <w:ind w:left="360" w:hanging="360"/>
      </w:pPr>
      <w:rPr>
        <w:rFonts w:ascii="Calibri" w:eastAsia="Calibri" w:hAnsi="Calibri"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25281969"/>
    <w:multiLevelType w:val="hybridMultilevel"/>
    <w:tmpl w:val="17E4E21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38920193"/>
    <w:multiLevelType w:val="hybridMultilevel"/>
    <w:tmpl w:val="E7183D6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EAE228A"/>
    <w:multiLevelType w:val="hybridMultilevel"/>
    <w:tmpl w:val="7B3C119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4FEB3CBC"/>
    <w:multiLevelType w:val="hybridMultilevel"/>
    <w:tmpl w:val="7668E19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8CF5220"/>
    <w:multiLevelType w:val="hybridMultilevel"/>
    <w:tmpl w:val="B4E6500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5E6F15C9"/>
    <w:multiLevelType w:val="hybridMultilevel"/>
    <w:tmpl w:val="FC84E4F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6B335324"/>
    <w:multiLevelType w:val="hybridMultilevel"/>
    <w:tmpl w:val="5A9C738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6F706A61"/>
    <w:multiLevelType w:val="hybridMultilevel"/>
    <w:tmpl w:val="93EA1F4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0C75443"/>
    <w:multiLevelType w:val="hybridMultilevel"/>
    <w:tmpl w:val="608AF54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75C711A9"/>
    <w:multiLevelType w:val="hybridMultilevel"/>
    <w:tmpl w:val="4962BAD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6557472">
    <w:abstractNumId w:val="30"/>
  </w:num>
  <w:num w:numId="2" w16cid:durableId="2140413981">
    <w:abstractNumId w:val="21"/>
  </w:num>
  <w:num w:numId="3" w16cid:durableId="497891490">
    <w:abstractNumId w:val="0"/>
  </w:num>
  <w:num w:numId="4" w16cid:durableId="1260215259">
    <w:abstractNumId w:val="8"/>
  </w:num>
  <w:num w:numId="5" w16cid:durableId="192547401">
    <w:abstractNumId w:val="26"/>
  </w:num>
  <w:num w:numId="6" w16cid:durableId="1789002862">
    <w:abstractNumId w:val="2"/>
  </w:num>
  <w:num w:numId="7" w16cid:durableId="1982612853">
    <w:abstractNumId w:val="16"/>
  </w:num>
  <w:num w:numId="8" w16cid:durableId="469250927">
    <w:abstractNumId w:val="13"/>
  </w:num>
  <w:num w:numId="9" w16cid:durableId="1685134693">
    <w:abstractNumId w:val="1"/>
  </w:num>
  <w:num w:numId="10" w16cid:durableId="1473525974">
    <w:abstractNumId w:val="1"/>
  </w:num>
  <w:num w:numId="11" w16cid:durableId="696084481">
    <w:abstractNumId w:val="3"/>
  </w:num>
  <w:num w:numId="12" w16cid:durableId="1040276447">
    <w:abstractNumId w:val="5"/>
  </w:num>
  <w:num w:numId="13" w16cid:durableId="339047617">
    <w:abstractNumId w:val="20"/>
  </w:num>
  <w:num w:numId="14" w16cid:durableId="395401389">
    <w:abstractNumId w:val="14"/>
  </w:num>
  <w:num w:numId="15" w16cid:durableId="344669049">
    <w:abstractNumId w:val="9"/>
  </w:num>
  <w:num w:numId="16" w16cid:durableId="2020034911">
    <w:abstractNumId w:val="19"/>
  </w:num>
  <w:num w:numId="17" w16cid:durableId="527184143">
    <w:abstractNumId w:val="6"/>
  </w:num>
  <w:num w:numId="18" w16cid:durableId="27610088">
    <w:abstractNumId w:val="15"/>
  </w:num>
  <w:num w:numId="19" w16cid:durableId="279380539">
    <w:abstractNumId w:val="29"/>
  </w:num>
  <w:num w:numId="20" w16cid:durableId="446968126">
    <w:abstractNumId w:val="4"/>
  </w:num>
  <w:num w:numId="21" w16cid:durableId="1395197971">
    <w:abstractNumId w:val="25"/>
  </w:num>
  <w:num w:numId="22" w16cid:durableId="1780442660">
    <w:abstractNumId w:val="18"/>
  </w:num>
  <w:num w:numId="23" w16cid:durableId="922953874">
    <w:abstractNumId w:val="17"/>
  </w:num>
  <w:num w:numId="24" w16cid:durableId="668220375">
    <w:abstractNumId w:val="27"/>
  </w:num>
  <w:num w:numId="25" w16cid:durableId="1777406997">
    <w:abstractNumId w:val="23"/>
  </w:num>
  <w:num w:numId="26" w16cid:durableId="335574464">
    <w:abstractNumId w:val="10"/>
  </w:num>
  <w:num w:numId="27" w16cid:durableId="450831516">
    <w:abstractNumId w:val="7"/>
  </w:num>
  <w:num w:numId="28" w16cid:durableId="789780551">
    <w:abstractNumId w:val="22"/>
  </w:num>
  <w:num w:numId="29" w16cid:durableId="567114824">
    <w:abstractNumId w:val="12"/>
  </w:num>
  <w:num w:numId="30" w16cid:durableId="877086985">
    <w:abstractNumId w:val="24"/>
  </w:num>
  <w:num w:numId="31" w16cid:durableId="647635992">
    <w:abstractNumId w:val="28"/>
  </w:num>
  <w:num w:numId="32" w16cid:durableId="200273149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1B9"/>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ocialstyrelsen.se/barnochfamilj/barnochungaisocialtjansten/anmalanarbarnfarilla"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olkhalsomyndigheten.se/smittskydd-beredskap/vaccinationer/vacciner-a-o/influensa/"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13</Pages>
  <Words>2458</Words>
  <Characters>13029</Characters>
  <Application>Microsoft Office Word</Application>
  <DocSecurity>0</DocSecurity>
  <Lines>108</Lines>
  <Paragraphs>30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15457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Sprututbyte, lokal  medicinsk riktlinje</dc:title>
  <dc:subject/>
  <dc:creator>patrik.jens.johansson@vgregion.se</dc:creator>
  <keywords/>
  <lastModifiedBy>TK.SpStyMigProd</lastModifiedBy>
  <revision>2</revision>
  <lastPrinted>2016-03-31T10:56:00.0000000Z</lastPrinted>
  <dcterms:created xsi:type="dcterms:W3CDTF">2022-05-04T08:29:00.0000000Z</dcterms:created>
  <dcterms:modified xsi:type="dcterms:W3CDTF">2022-05-04T08:29:00.0000000Z</dcterms:modified>
</coreProperties>
</file>