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184167" w:rsidP="006B266D" w:rsidRDefault="004A62A3" w14:paraId="48D44D6A" w14:textId="5F10DDEF">
      <w:pPr>
        <w:pStyle w:val="Rubrik1"/>
      </w:pPr>
      <w:r>
        <w:t>Hepatit B, förenklad kontroll av patienter i stabil fas</w:t>
      </w:r>
      <w:bookmarkStart w:name="_Toc321146591" w:id="0"/>
    </w:p>
    <w:p w:rsidR="004A62A3" w:rsidP="004A62A3" w:rsidRDefault="004A62A3" w14:paraId="30CF82E9" w14:textId="662D05AE">
      <w:pPr>
        <w:pStyle w:val="Rubrik2"/>
      </w:pPr>
      <w:r w:rsidR="004A62A3">
        <w:rPr/>
        <w:t>Förändring i denna version</w:t>
      </w:r>
    </w:p>
    <w:p w:rsidR="084A8734" w:rsidP="4B383F3D" w:rsidRDefault="084A8734" w14:paraId="41787E62" w14:textId="77E1D7E2">
      <w:pPr>
        <w:pStyle w:val="Normal"/>
        <w:suppressLineNumbers w:val="0"/>
        <w:bidi w:val="0"/>
        <w:spacing w:before="0" w:beforeAutospacing="off" w:after="120" w:afterAutospacing="off" w:line="360" w:lineRule="auto"/>
        <w:ind w:left="992" w:right="868"/>
        <w:jc w:val="left"/>
      </w:pPr>
      <w:r w:rsidR="084A8734">
        <w:rPr/>
        <w:t>Bakgrund</w:t>
      </w:r>
    </w:p>
    <w:p w:rsidR="4B383F3D" w:rsidP="5CA1B5EF" w:rsidRDefault="4B383F3D" w14:paraId="09B2A46A" w14:textId="7FD4DA21">
      <w:pPr>
        <w:pStyle w:val="Rubrik2"/>
      </w:pPr>
      <w:r w:rsidR="004A62A3">
        <w:rPr/>
        <w:t>Bakgrund</w:t>
      </w:r>
    </w:p>
    <w:p w:rsidR="56D1107B" w:rsidP="4B383F3D" w:rsidRDefault="56D1107B" w14:paraId="3E56E316" w14:textId="09949990">
      <w:pPr>
        <w:pStyle w:val="Normal"/>
      </w:pPr>
      <w:r w:rsidR="56D1107B">
        <w:rPr/>
        <w:t>Hepatit B indelas i fem olika immunologiska faser</w:t>
      </w:r>
      <w:r w:rsidR="0579AE5E">
        <w:rPr/>
        <w:t>, de tre första</w:t>
      </w:r>
      <w:r w:rsidR="67919FED">
        <w:rPr/>
        <w:t xml:space="preserve"> faserna</w:t>
      </w:r>
      <w:r w:rsidR="0579AE5E">
        <w:rPr/>
        <w:t xml:space="preserve"> genomgår alla</w:t>
      </w:r>
      <w:r w:rsidR="681AA35B">
        <w:rPr/>
        <w:t xml:space="preserve"> patienter.</w:t>
      </w:r>
      <w:r w:rsidR="6C629F1C">
        <w:rPr/>
        <w:t xml:space="preserve">                                                      </w:t>
      </w:r>
      <w:r w:rsidR="5D20529D">
        <w:rPr/>
        <w:t xml:space="preserve">        </w:t>
      </w:r>
      <w:r w:rsidR="0579AE5E">
        <w:rPr/>
        <w:t>Se PM “Hepatit B, kronisk, immuno</w:t>
      </w:r>
      <w:r w:rsidR="4CFA79D4">
        <w:rPr/>
        <w:t>lo</w:t>
      </w:r>
      <w:r w:rsidR="0579AE5E">
        <w:rPr/>
        <w:t>giska faser”</w:t>
      </w:r>
      <w:r w:rsidR="7B90D348">
        <w:rPr/>
        <w:t>.</w:t>
      </w:r>
      <w:r w:rsidR="75577870">
        <w:rPr/>
        <w:t xml:space="preserve"> </w:t>
      </w:r>
      <w:r w:rsidR="48182874">
        <w:rPr/>
        <w:t xml:space="preserve">  </w:t>
      </w:r>
    </w:p>
    <w:p w:rsidR="75577870" w:rsidP="4B383F3D" w:rsidRDefault="75577870" w14:paraId="79BBE6D2" w14:textId="4991E8C5">
      <w:pPr>
        <w:pStyle w:val="Normal"/>
      </w:pPr>
      <w:r w:rsidR="75577870">
        <w:rPr/>
        <w:t>Patienter i immunologisk fas 1 eller 3 utan aktiv leversjukdom</w:t>
      </w:r>
      <w:r w:rsidR="403C7826">
        <w:rPr/>
        <w:t xml:space="preserve">, där sjukdomsskattningen bedöms utifrån blodprovstagning och </w:t>
      </w:r>
      <w:r w:rsidR="403C7826">
        <w:rPr/>
        <w:t>fibroscan</w:t>
      </w:r>
      <w:r w:rsidR="767A618C">
        <w:rPr/>
        <w:t xml:space="preserve">, kan en förenklad kontrollrutin användas. </w:t>
      </w:r>
    </w:p>
    <w:p w:rsidR="767A618C" w:rsidP="4B383F3D" w:rsidRDefault="767A618C" w14:paraId="19CD253A" w14:textId="2ADDB136">
      <w:pPr>
        <w:pStyle w:val="Normal"/>
      </w:pPr>
      <w:r w:rsidR="767A618C">
        <w:rPr/>
        <w:t>Dessa patienter kallas till hepatitmottagning (sjuksköterska)</w:t>
      </w:r>
      <w:r w:rsidR="5EC210F6">
        <w:rPr/>
        <w:t xml:space="preserve"> för blodprovstagning</w:t>
      </w:r>
      <w:r w:rsidR="415B7788">
        <w:rPr/>
        <w:t xml:space="preserve"> och </w:t>
      </w:r>
      <w:r w:rsidR="415B7788">
        <w:rPr/>
        <w:t>fibroscan</w:t>
      </w:r>
      <w:r w:rsidR="415B7788">
        <w:rPr/>
        <w:t>, med efterföljande brev/</w:t>
      </w:r>
      <w:r w:rsidR="415B7788">
        <w:rPr/>
        <w:t>teltid</w:t>
      </w:r>
      <w:r w:rsidR="415B7788">
        <w:rPr/>
        <w:t xml:space="preserve"> till läkare</w:t>
      </w:r>
      <w:r w:rsidR="2B9656E7">
        <w:rPr/>
        <w:t xml:space="preserve">. </w:t>
      </w:r>
    </w:p>
    <w:p w:rsidR="4B383F3D" w:rsidP="4B383F3D" w:rsidRDefault="4B383F3D" w14:paraId="25495CE4" w14:textId="77202117">
      <w:pPr>
        <w:pStyle w:val="Normal"/>
      </w:pPr>
      <w:r w:rsidR="2A22551C">
        <w:rPr/>
        <w:t>För vidare information, se PM “</w:t>
      </w:r>
      <w:r w:rsidRPr="5CA1B5EF" w:rsidR="62E9517A">
        <w:rPr>
          <w:rFonts w:ascii="Georgia" w:hAnsi="Georgia" w:eastAsia="Georgia" w:cs="Georgia"/>
          <w:noProof w:val="0"/>
          <w:sz w:val="24"/>
          <w:szCs w:val="24"/>
          <w:lang w:val="sv-SE"/>
        </w:rPr>
        <w:t>Hepatit B, provtagningsrutiner vid nyupptäckt och kronisk infektion (olika immunologiska faser</w:t>
      </w:r>
      <w:r w:rsidRPr="5CA1B5EF" w:rsidR="23FBE3CE">
        <w:rPr>
          <w:rFonts w:ascii="Georgia" w:hAnsi="Georgia" w:eastAsia="Georgia" w:cs="Georgia"/>
          <w:noProof w:val="0"/>
          <w:sz w:val="24"/>
          <w:szCs w:val="24"/>
          <w:lang w:val="sv-SE"/>
        </w:rPr>
        <w:t>)</w:t>
      </w:r>
      <w:r w:rsidRPr="5CA1B5EF" w:rsidR="62E9517A">
        <w:rPr>
          <w:rFonts w:ascii="Georgia" w:hAnsi="Georgia" w:eastAsia="Georgia" w:cs="Georgia"/>
          <w:noProof w:val="0"/>
          <w:sz w:val="24"/>
          <w:szCs w:val="24"/>
          <w:lang w:val="sv-SE"/>
        </w:rPr>
        <w:t>”.</w:t>
      </w:r>
    </w:p>
    <w:p w:rsidR="004A62A3" w:rsidP="004A62A3" w:rsidRDefault="004A62A3" w14:paraId="39A73AD9" w14:textId="429CD665">
      <w:pPr>
        <w:pStyle w:val="Rubrik2"/>
      </w:pPr>
      <w:r>
        <w:lastRenderedPageBreak/>
        <w:t>Beskrivning</w:t>
      </w:r>
    </w:p>
    <w:p w:rsidRPr="004A62A3" w:rsidR="004A62A3" w:rsidP="004A62A3" w:rsidRDefault="004A62A3" w14:paraId="447B737B" w14:textId="77777777">
      <w:pPr>
        <w:numPr>
          <w:ilvl w:val="0"/>
          <w:numId w:val="20"/>
        </w:numPr>
        <w:tabs>
          <w:tab w:val="clear" w:pos="360"/>
        </w:tabs>
        <w:ind w:left="1418"/>
      </w:pPr>
      <w:r w:rsidRPr="004A62A3">
        <w:t>Respektive läkare avgör om förenklad kontroll med enbart hepatitmottagning hos sjuksköterska kan göras.</w:t>
      </w:r>
    </w:p>
    <w:p w:rsidRPr="004A62A3" w:rsidR="004A62A3" w:rsidP="004A62A3" w:rsidRDefault="004A62A3" w14:paraId="4F0A1CB6" w14:textId="220DA0F2">
      <w:pPr>
        <w:numPr>
          <w:ilvl w:val="0"/>
          <w:numId w:val="20"/>
        </w:numPr>
        <w:tabs>
          <w:tab w:val="clear" w:pos="360"/>
        </w:tabs>
        <w:ind w:left="1418"/>
      </w:pPr>
      <w:r w:rsidRPr="004A62A3">
        <w:t>Patienten bokas på ansvarig läkares telefon/brevtid</w:t>
      </w:r>
      <w:r>
        <w:t>s</w:t>
      </w:r>
      <w:r w:rsidRPr="004A62A3">
        <w:t xml:space="preserve">lista </w:t>
      </w:r>
      <w:r>
        <w:br/>
      </w:r>
      <w:r w:rsidRPr="004A62A3">
        <w:t>2–3 veckor efter besök på hepatitmottagningen.</w:t>
      </w:r>
    </w:p>
    <w:p w:rsidRPr="004A62A3" w:rsidR="004A62A3" w:rsidP="004A62A3" w:rsidRDefault="004A62A3" w14:paraId="51FC4297" w14:textId="77777777">
      <w:pPr>
        <w:numPr>
          <w:ilvl w:val="0"/>
          <w:numId w:val="20"/>
        </w:numPr>
        <w:tabs>
          <w:tab w:val="clear" w:pos="360"/>
        </w:tabs>
        <w:ind w:left="1418"/>
      </w:pPr>
      <w:r w:rsidRPr="004A62A3">
        <w:t xml:space="preserve">Respektive läkare avgör när nästa läkarbesök är aktuellt. </w:t>
      </w:r>
    </w:p>
    <w:p w:rsidRPr="004A62A3" w:rsidR="004A62A3" w:rsidP="004A62A3" w:rsidRDefault="004A62A3" w14:paraId="559377D7" w14:textId="77777777">
      <w:pPr>
        <w:numPr>
          <w:ilvl w:val="0"/>
          <w:numId w:val="20"/>
        </w:numPr>
        <w:tabs>
          <w:tab w:val="clear" w:pos="360"/>
        </w:tabs>
        <w:ind w:left="1418"/>
      </w:pPr>
      <w:r w:rsidRPr="004A62A3">
        <w:t>Om patienten hör av sig och hellre önskar ett traditionellt återbesök så ska detta bokas in via mottagningssköterskan samtidigt som läkaren underrättas.</w:t>
      </w:r>
    </w:p>
    <w:p w:rsidRPr="004A62A3" w:rsidR="004A62A3" w:rsidP="004A62A3" w:rsidRDefault="004A62A3" w14:paraId="15695CE8" w14:textId="3D954DD6">
      <w:pPr>
        <w:numPr>
          <w:ilvl w:val="0"/>
          <w:numId w:val="20"/>
        </w:numPr>
        <w:tabs>
          <w:tab w:val="clear" w:pos="360"/>
        </w:tabs>
        <w:ind w:left="1418"/>
      </w:pPr>
      <w:r w:rsidRPr="004A62A3">
        <w:t>Ifall</w:t>
      </w:r>
      <w:r w:rsidRPr="004A62A3">
        <w:t xml:space="preserve"> patienten uteblir från hepatitmottagningen kontaktas patienten av sjuksköterska för att efterhöra orsak. Ny tid bokas.</w:t>
      </w:r>
    </w:p>
    <w:p w:rsidRPr="00747066" w:rsidR="00747066" w:rsidP="004A62A3" w:rsidRDefault="004A62A3" w14:paraId="731FD87D" w14:textId="2D45BA2E">
      <w:pPr>
        <w:numPr>
          <w:ilvl w:val="0"/>
          <w:numId w:val="20"/>
        </w:numPr>
        <w:tabs>
          <w:tab w:val="clear" w:pos="360"/>
        </w:tabs>
        <w:ind w:left="1418"/>
      </w:pPr>
      <w:r w:rsidRPr="004A62A3">
        <w:t xml:space="preserve">Om patienten uteblir &gt;2 gånger och </w:t>
      </w:r>
      <w:r>
        <w:t>inte</w:t>
      </w:r>
      <w:r w:rsidRPr="004A62A3">
        <w:t xml:space="preserve"> är nåbar på telefon, kontrollerar sekreterare att adressen stämmer. Brev skickas till patienten med uppmaning att höra av sig till</w:t>
      </w:r>
      <w:r>
        <w:t xml:space="preserve"> i</w:t>
      </w:r>
      <w:r w:rsidRPr="004A62A3">
        <w:t>nfektionsmottagningen.  Därefter planeras telefontid/</w:t>
      </w:r>
      <w:proofErr w:type="spellStart"/>
      <w:r w:rsidRPr="004A62A3">
        <w:t>brevtid</w:t>
      </w:r>
      <w:proofErr w:type="spellEnd"/>
      <w:r w:rsidRPr="004A62A3">
        <w:t xml:space="preserve"> efter 6 månader. </w:t>
      </w:r>
      <w:bookmarkEnd w:id="0"/>
    </w:p>
    <w:sectPr w:rsidRPr="00747066" w:rsidR="00747066" w:rsidSect="00330F6A"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type w:val="continuous"/>
      <w:pgSz w:w="11900" w:h="16840" w:orient="portrait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4A62A3" w:rsidRDefault="004A62A3" w14:paraId="76B95222" w14:textId="77777777">
      <w:r>
        <w:separator/>
      </w:r>
    </w:p>
  </w:endnote>
  <w:endnote w:type="continuationSeparator" w:id="0">
    <w:p w:rsidR="004A62A3" w:rsidRDefault="004A62A3" w14:paraId="534841AF" w14:textId="77777777">
      <w:r>
        <w:continuationSeparator/>
      </w:r>
    </w:p>
  </w:endnote>
  <w:endnote w:type="continuationNotice" w:id="1">
    <w:p w:rsidR="004A62A3" w:rsidRDefault="004A62A3" w14:paraId="03061F96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77338DF4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0FD9CABF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Pr="00EF64E0" w:rsidR="00C50EE5" w:rsidP="00EC0A68" w:rsidRDefault="004A62A3" w14:paraId="0D505608" w14:textId="77777777">
    <w:pPr>
      <w:pStyle w:val="Sidfot"/>
      <w:rPr>
        <w:rFonts w:ascii="Georgia" w:hAnsi="Georgia"/>
        <w:sz w:val="24"/>
        <w:szCs w:val="24"/>
      </w:rPr>
    </w:pPr>
    <w:sdt>
      <w:sdtPr>
        <w:id w:val="-2070031421"/>
        <w:docPartObj>
          <w:docPartGallery w:val="Page Numbers (Bottom of Page)"/>
          <w:docPartUnique/>
        </w:docPartObj>
      </w:sdtPr>
      <w:sdtEndPr>
        <w:rPr>
          <w:rFonts w:ascii="Georgia" w:hAnsi="Georgia"/>
          <w:sz w:val="24"/>
          <w:szCs w:val="24"/>
        </w:rPr>
      </w:sdtEndPr>
      <w:sdtContent>
        <w:r w:rsidRPr="00EC0A68" w:rsidR="00A65FD4">
          <w:rPr>
            <w:sz w:val="16"/>
            <w:szCs w:val="16"/>
          </w:rPr>
          <w:t xml:space="preserve"> </w:t>
        </w:r>
        <w:r w:rsidRPr="00EF64E0" w:rsidR="00EC0A68">
          <w:rPr>
            <w:rFonts w:ascii="Georgia" w:hAnsi="Georgia"/>
            <w:sz w:val="24"/>
            <w:szCs w:val="24"/>
          </w:rPr>
          <w:fldChar w:fldCharType="begin"/>
        </w:r>
        <w:r w:rsidRPr="00EF64E0" w:rsidR="00EC0A68">
          <w:rPr>
            <w:rFonts w:ascii="Georgia" w:hAnsi="Georgia"/>
            <w:sz w:val="24"/>
            <w:szCs w:val="24"/>
          </w:rPr>
          <w:instrText>PAGE   \* MERGEFORMAT</w:instrText>
        </w:r>
        <w:r w:rsidRPr="00EF64E0" w:rsidR="00EC0A68">
          <w:rPr>
            <w:rFonts w:ascii="Georgia" w:hAnsi="Georgia"/>
            <w:sz w:val="24"/>
            <w:szCs w:val="24"/>
          </w:rPr>
          <w:fldChar w:fldCharType="separate"/>
        </w:r>
        <w:r w:rsidRPr="00EF64E0" w:rsidR="00EC0A68">
          <w:rPr>
            <w:rFonts w:ascii="Georgia" w:hAnsi="Georgia"/>
            <w:sz w:val="24"/>
            <w:szCs w:val="24"/>
          </w:rPr>
          <w:t>2</w:t>
        </w:r>
        <w:r w:rsidRPr="00EF64E0" w:rsidR="00EC0A68">
          <w:rPr>
            <w:rFonts w:ascii="Georgia" w:hAnsi="Georgia"/>
            <w:sz w:val="24"/>
            <w:szCs w:val="24"/>
          </w:rPr>
          <w:fldChar w:fldCharType="end"/>
        </w:r>
      </w:sdtContent>
    </w:sdt>
    <w:r w:rsidRPr="00EF64E0" w:rsidR="005E541E">
      <w:rPr>
        <w:rFonts w:ascii="Georgia" w:hAnsi="Georgia"/>
        <w:sz w:val="24"/>
        <w:szCs w:val="24"/>
      </w:rPr>
      <w:t xml:space="preserve"> (</w:t>
    </w:r>
    <w:r w:rsidRPr="00EF64E0" w:rsidR="005E541E">
      <w:rPr>
        <w:rFonts w:ascii="Georgia" w:hAnsi="Georgia"/>
        <w:sz w:val="24"/>
        <w:szCs w:val="24"/>
      </w:rPr>
      <w:fldChar w:fldCharType="begin"/>
    </w:r>
    <w:r w:rsidRPr="00EF64E0" w:rsidR="005E541E">
      <w:rPr>
        <w:rFonts w:ascii="Georgia" w:hAnsi="Georgia"/>
        <w:sz w:val="24"/>
        <w:szCs w:val="24"/>
      </w:rPr>
      <w:instrText xml:space="preserve"> NUMPAGES   \* MERGEFORMAT </w:instrText>
    </w:r>
    <w:r w:rsidRPr="00EF64E0" w:rsidR="005E541E">
      <w:rPr>
        <w:rFonts w:ascii="Georgia" w:hAnsi="Georgia"/>
        <w:sz w:val="24"/>
        <w:szCs w:val="24"/>
      </w:rPr>
      <w:fldChar w:fldCharType="separate"/>
    </w:r>
    <w:r w:rsidRPr="00EF64E0" w:rsidR="005E541E">
      <w:rPr>
        <w:rFonts w:ascii="Georgia" w:hAnsi="Georgia"/>
        <w:noProof/>
        <w:sz w:val="24"/>
        <w:szCs w:val="24"/>
      </w:rPr>
      <w:t>3</w:t>
    </w:r>
    <w:r w:rsidRPr="00EF64E0" w:rsidR="005E541E">
      <w:rPr>
        <w:rFonts w:ascii="Georgia" w:hAnsi="Georgia"/>
        <w:sz w:val="24"/>
        <w:szCs w:val="24"/>
      </w:rPr>
      <w:fldChar w:fldCharType="end"/>
    </w:r>
    <w:r w:rsidRPr="00EF64E0" w:rsidR="005E541E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svg="http://schemas.microsoft.com/office/drawing/2016/SVG/main" mc:Ignorable="w14 w15 w16se w16cid w16 w16cex w16sdtdh wp14">
  <w:p w:rsidR="00660269" w:rsidP="00FB2F0F" w:rsidRDefault="009228AB" w14:paraId="36AE832D" w14:textId="77777777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76E2832F" wp14:editId="6ACFA8A5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Bildobjekt 4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4A62A3" w:rsidRDefault="004A62A3" w14:paraId="3AB1F6AD" w14:textId="77777777"/>
  </w:footnote>
  <w:footnote w:type="continuationSeparator" w:id="0">
    <w:p w:rsidR="004A62A3" w:rsidRDefault="004A62A3" w14:paraId="3A63F7D8" w14:textId="77777777">
      <w:r>
        <w:continuationSeparator/>
      </w:r>
    </w:p>
  </w:footnote>
  <w:footnote w:type="continuationNotice" w:id="1">
    <w:p w:rsidR="004A62A3" w:rsidRDefault="004A62A3" w14:paraId="20744673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32FA270F" w14:textId="77777777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19D358BE" wp14:editId="5C003C8D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3B85A479" w14:textId="77777777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19D358BE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3B85A479" w14:textId="77777777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="005E541E" w:rsidP="005E541E" w:rsidRDefault="005E541E" w14:paraId="6B2E68AC" w14:textId="77777777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5649" behindDoc="0" locked="0" layoutInCell="1" allowOverlap="1" wp14:anchorId="101FCAA9" wp14:editId="2EAE7C47">
              <wp:simplePos x="0" y="0"/>
              <wp:positionH relativeFrom="column">
                <wp:posOffset>-172720</wp:posOffset>
              </wp:positionH>
              <wp:positionV relativeFrom="paragraph">
                <wp:posOffset>-66040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5E541E" w:rsidP="005E541E" w:rsidRDefault="005E541E" w14:paraId="4FE16018" w14:textId="77777777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 w14:anchorId="101FCAA9">
              <v:stroke joinstyle="miter"/>
              <v:path gradientshapeok="t" o:connecttype="rect"/>
            </v:shapetype>
            <v:shape id="Textruta 6" style="position:absolute;margin-left:-13.6pt;margin-top:-5.2pt;width:367.65pt;height:170.1pt;z-index:25167564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PC3Wb7jAAAACwEAAA8AAAAAAAAAAAAAAAAAcwQAAGRycy9kb3ducmV2Lnht&#10;bFBLBQYAAAAABAAEAPMAAACDBQAAAAA=&#10;">
              <v:textbox>
                <w:txbxContent>
                  <w:p w:rsidR="005E541E" w:rsidP="005E541E" w:rsidRDefault="005E541E" w14:paraId="4FE16018" w14:textId="77777777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5F8099C"/>
    <w:multiLevelType w:val="hybridMultilevel"/>
    <w:tmpl w:val="8F24C732"/>
    <w:lvl w:ilvl="0" w:tplc="FFFFFFFF">
      <w:start w:val="1"/>
      <w:numFmt w:val="decimal"/>
      <w:lvlText w:val="%1."/>
      <w:lvlJc w:val="left"/>
      <w:pPr>
        <w:tabs>
          <w:tab w:val="num" w:pos="360"/>
        </w:tabs>
        <w:ind w:left="340" w:hanging="34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555165083">
    <w:abstractNumId w:val="18"/>
  </w:num>
  <w:num w:numId="2" w16cid:durableId="77752350">
    <w:abstractNumId w:val="15"/>
  </w:num>
  <w:num w:numId="3" w16cid:durableId="907374553">
    <w:abstractNumId w:val="0"/>
  </w:num>
  <w:num w:numId="4" w16cid:durableId="1816144419">
    <w:abstractNumId w:val="7"/>
  </w:num>
  <w:num w:numId="5" w16cid:durableId="1010715744">
    <w:abstractNumId w:val="16"/>
  </w:num>
  <w:num w:numId="6" w16cid:durableId="82379985">
    <w:abstractNumId w:val="2"/>
  </w:num>
  <w:num w:numId="7" w16cid:durableId="32001010">
    <w:abstractNumId w:val="12"/>
  </w:num>
  <w:num w:numId="8" w16cid:durableId="800811010">
    <w:abstractNumId w:val="9"/>
  </w:num>
  <w:num w:numId="9" w16cid:durableId="1918400350">
    <w:abstractNumId w:val="1"/>
  </w:num>
  <w:num w:numId="10" w16cid:durableId="1120104860">
    <w:abstractNumId w:val="1"/>
  </w:num>
  <w:num w:numId="11" w16cid:durableId="789979897">
    <w:abstractNumId w:val="3"/>
  </w:num>
  <w:num w:numId="12" w16cid:durableId="1611665312">
    <w:abstractNumId w:val="4"/>
  </w:num>
  <w:num w:numId="13" w16cid:durableId="1657802124">
    <w:abstractNumId w:val="14"/>
  </w:num>
  <w:num w:numId="14" w16cid:durableId="1621447758">
    <w:abstractNumId w:val="10"/>
  </w:num>
  <w:num w:numId="15" w16cid:durableId="771632992">
    <w:abstractNumId w:val="8"/>
  </w:num>
  <w:num w:numId="16" w16cid:durableId="1513834274">
    <w:abstractNumId w:val="13"/>
  </w:num>
  <w:num w:numId="17" w16cid:durableId="249698029">
    <w:abstractNumId w:val="5"/>
  </w:num>
  <w:num w:numId="18" w16cid:durableId="1007949876">
    <w:abstractNumId w:val="11"/>
  </w:num>
  <w:num w:numId="19" w16cid:durableId="532377923">
    <w:abstractNumId w:val="17"/>
  </w:num>
  <w:num w:numId="20" w16cid:durableId="1325665901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movePersonalInformation/>
  <w:removeDateAndTime/>
  <w:embedSystemFonts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327F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4541"/>
    <w:rsid w:val="0013580F"/>
    <w:rsid w:val="00136321"/>
    <w:rsid w:val="00137B6D"/>
    <w:rsid w:val="0014070B"/>
    <w:rsid w:val="001422C1"/>
    <w:rsid w:val="001522AE"/>
    <w:rsid w:val="00157D5B"/>
    <w:rsid w:val="00160370"/>
    <w:rsid w:val="00161FE6"/>
    <w:rsid w:val="00164C3D"/>
    <w:rsid w:val="00166D3A"/>
    <w:rsid w:val="00181FDC"/>
    <w:rsid w:val="00184167"/>
    <w:rsid w:val="001860B9"/>
    <w:rsid w:val="00186F2B"/>
    <w:rsid w:val="001874D6"/>
    <w:rsid w:val="0019632A"/>
    <w:rsid w:val="001A4E7C"/>
    <w:rsid w:val="001B762C"/>
    <w:rsid w:val="001B7808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3BA2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0F6A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2DB6"/>
    <w:rsid w:val="0043409A"/>
    <w:rsid w:val="00446255"/>
    <w:rsid w:val="00451935"/>
    <w:rsid w:val="00460ED0"/>
    <w:rsid w:val="004641AE"/>
    <w:rsid w:val="00465651"/>
    <w:rsid w:val="00470CE7"/>
    <w:rsid w:val="00470F4F"/>
    <w:rsid w:val="00472482"/>
    <w:rsid w:val="004746CA"/>
    <w:rsid w:val="00480DC7"/>
    <w:rsid w:val="004876F6"/>
    <w:rsid w:val="0049236A"/>
    <w:rsid w:val="00492718"/>
    <w:rsid w:val="00494D07"/>
    <w:rsid w:val="004A355D"/>
    <w:rsid w:val="004A4970"/>
    <w:rsid w:val="004A62A3"/>
    <w:rsid w:val="004B2183"/>
    <w:rsid w:val="004B2A01"/>
    <w:rsid w:val="004B674A"/>
    <w:rsid w:val="004C3536"/>
    <w:rsid w:val="004D7BA3"/>
    <w:rsid w:val="004F4518"/>
    <w:rsid w:val="004F4C62"/>
    <w:rsid w:val="00501433"/>
    <w:rsid w:val="00511CC4"/>
    <w:rsid w:val="00523536"/>
    <w:rsid w:val="00531E60"/>
    <w:rsid w:val="00541D07"/>
    <w:rsid w:val="00544BAB"/>
    <w:rsid w:val="00545F31"/>
    <w:rsid w:val="005578FA"/>
    <w:rsid w:val="00565129"/>
    <w:rsid w:val="00565CD0"/>
    <w:rsid w:val="00567820"/>
    <w:rsid w:val="0057203B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5E541E"/>
    <w:rsid w:val="0060596B"/>
    <w:rsid w:val="00606D97"/>
    <w:rsid w:val="00614E64"/>
    <w:rsid w:val="00617710"/>
    <w:rsid w:val="00617EE6"/>
    <w:rsid w:val="0062184C"/>
    <w:rsid w:val="00623724"/>
    <w:rsid w:val="00627BEA"/>
    <w:rsid w:val="006311A0"/>
    <w:rsid w:val="006319DB"/>
    <w:rsid w:val="0065595B"/>
    <w:rsid w:val="00656DCD"/>
    <w:rsid w:val="00660269"/>
    <w:rsid w:val="00665F89"/>
    <w:rsid w:val="00672129"/>
    <w:rsid w:val="00673C92"/>
    <w:rsid w:val="006753EC"/>
    <w:rsid w:val="006769DA"/>
    <w:rsid w:val="00685193"/>
    <w:rsid w:val="00691BF3"/>
    <w:rsid w:val="006A2789"/>
    <w:rsid w:val="006A4978"/>
    <w:rsid w:val="006A7261"/>
    <w:rsid w:val="006B0D29"/>
    <w:rsid w:val="006B1819"/>
    <w:rsid w:val="006B266D"/>
    <w:rsid w:val="006B5ED4"/>
    <w:rsid w:val="006C5048"/>
    <w:rsid w:val="006C6A4B"/>
    <w:rsid w:val="006C779F"/>
    <w:rsid w:val="006D01F5"/>
    <w:rsid w:val="006D0CFB"/>
    <w:rsid w:val="006D1252"/>
    <w:rsid w:val="006D30C0"/>
    <w:rsid w:val="006D7535"/>
    <w:rsid w:val="006E450B"/>
    <w:rsid w:val="006F0D7E"/>
    <w:rsid w:val="007064C6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47066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01463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B5735"/>
    <w:rsid w:val="008C4B27"/>
    <w:rsid w:val="008C7F2A"/>
    <w:rsid w:val="008E1A35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3B98"/>
    <w:rsid w:val="00957D35"/>
    <w:rsid w:val="00971D93"/>
    <w:rsid w:val="009B1F6B"/>
    <w:rsid w:val="009B4EC6"/>
    <w:rsid w:val="009C0D12"/>
    <w:rsid w:val="009C192E"/>
    <w:rsid w:val="009C2E3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37634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8386A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52135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1F0D"/>
    <w:rsid w:val="00C07DDB"/>
    <w:rsid w:val="00C4115D"/>
    <w:rsid w:val="00C431B8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1BCB"/>
    <w:rsid w:val="00C97BD3"/>
    <w:rsid w:val="00CA39EF"/>
    <w:rsid w:val="00CA521F"/>
    <w:rsid w:val="00CB0493"/>
    <w:rsid w:val="00CB17FF"/>
    <w:rsid w:val="00CB1ED7"/>
    <w:rsid w:val="00CC167C"/>
    <w:rsid w:val="00CC4B53"/>
    <w:rsid w:val="00CC52D9"/>
    <w:rsid w:val="00CD6647"/>
    <w:rsid w:val="00CE4B73"/>
    <w:rsid w:val="00CF70BB"/>
    <w:rsid w:val="00D00BD7"/>
    <w:rsid w:val="00D074DB"/>
    <w:rsid w:val="00D139CF"/>
    <w:rsid w:val="00D37E7F"/>
    <w:rsid w:val="00D47AD7"/>
    <w:rsid w:val="00D51529"/>
    <w:rsid w:val="00D75A57"/>
    <w:rsid w:val="00D85218"/>
    <w:rsid w:val="00D915B1"/>
    <w:rsid w:val="00DA299D"/>
    <w:rsid w:val="00DA65C4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1C1B"/>
    <w:rsid w:val="00EC3C32"/>
    <w:rsid w:val="00EC5006"/>
    <w:rsid w:val="00ED49C3"/>
    <w:rsid w:val="00ED6CE8"/>
    <w:rsid w:val="00ED7AA6"/>
    <w:rsid w:val="00EE2A56"/>
    <w:rsid w:val="00EE3818"/>
    <w:rsid w:val="00EF64E0"/>
    <w:rsid w:val="00F07DA4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41E1"/>
    <w:rsid w:val="00FC4F36"/>
    <w:rsid w:val="00FD3C70"/>
    <w:rsid w:val="00FD6820"/>
    <w:rsid w:val="00FE12D8"/>
    <w:rsid w:val="00FF7C02"/>
    <w:rsid w:val="01126407"/>
    <w:rsid w:val="024801E3"/>
    <w:rsid w:val="03698FB8"/>
    <w:rsid w:val="0579AE5E"/>
    <w:rsid w:val="06E8D8C7"/>
    <w:rsid w:val="084A8734"/>
    <w:rsid w:val="0B834048"/>
    <w:rsid w:val="0C16D3D9"/>
    <w:rsid w:val="0D7042E4"/>
    <w:rsid w:val="0FC0C84A"/>
    <w:rsid w:val="11026628"/>
    <w:rsid w:val="1104E87F"/>
    <w:rsid w:val="13CF924F"/>
    <w:rsid w:val="1492EC97"/>
    <w:rsid w:val="178B0AB2"/>
    <w:rsid w:val="19094DAF"/>
    <w:rsid w:val="1A4823B2"/>
    <w:rsid w:val="1CC9D038"/>
    <w:rsid w:val="206B5E4B"/>
    <w:rsid w:val="23BA9CC2"/>
    <w:rsid w:val="23FBE3CE"/>
    <w:rsid w:val="25A752F8"/>
    <w:rsid w:val="2A22551C"/>
    <w:rsid w:val="2B4860C1"/>
    <w:rsid w:val="2B9656E7"/>
    <w:rsid w:val="2E6D3DCB"/>
    <w:rsid w:val="325CE9F6"/>
    <w:rsid w:val="33EA1681"/>
    <w:rsid w:val="35D10D46"/>
    <w:rsid w:val="3943C8AF"/>
    <w:rsid w:val="403C7826"/>
    <w:rsid w:val="415B7788"/>
    <w:rsid w:val="48182874"/>
    <w:rsid w:val="486C3405"/>
    <w:rsid w:val="4A9DAEA3"/>
    <w:rsid w:val="4B383F3D"/>
    <w:rsid w:val="4CC35B6F"/>
    <w:rsid w:val="4CD9F58E"/>
    <w:rsid w:val="4CFA79D4"/>
    <w:rsid w:val="4D860C99"/>
    <w:rsid w:val="56BBD73F"/>
    <w:rsid w:val="56D1107B"/>
    <w:rsid w:val="5C2A44D6"/>
    <w:rsid w:val="5CA1B5EF"/>
    <w:rsid w:val="5D20529D"/>
    <w:rsid w:val="5EC210F6"/>
    <w:rsid w:val="62E9517A"/>
    <w:rsid w:val="647667CB"/>
    <w:rsid w:val="647B2B65"/>
    <w:rsid w:val="67919FED"/>
    <w:rsid w:val="681AA35B"/>
    <w:rsid w:val="6B2CF8ED"/>
    <w:rsid w:val="6C629F1C"/>
    <w:rsid w:val="71927D77"/>
    <w:rsid w:val="75577870"/>
    <w:rsid w:val="767A618C"/>
    <w:rsid w:val="7B848C69"/>
    <w:rsid w:val="7B90D3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67271399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EF64E0"/>
    <w:pPr>
      <w:spacing w:after="120" w:line="360" w:lineRule="auto"/>
      <w:ind w:left="992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494D07"/>
    <w:pPr>
      <w:keepNext/>
      <w:spacing w:after="240" w:line="288" w:lineRule="auto"/>
      <w:ind w:left="992"/>
      <w:contextualSpacing/>
      <w:outlineLvl w:val="0"/>
    </w:pPr>
    <w:rPr>
      <w:rFonts w:ascii="Verdana" w:hAnsi="Verdana" w:eastAsia="MS Gothic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134541"/>
    <w:pPr>
      <w:keepNext/>
      <w:keepLines/>
      <w:spacing w:before="240" w:after="40" w:line="240" w:lineRule="auto"/>
      <w:outlineLvl w:val="1"/>
    </w:pPr>
    <w:rPr>
      <w:rFonts w:ascii="Verdana" w:hAnsi="Verdana" w:eastAsiaTheme="majorEastAsi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134541"/>
    <w:pPr>
      <w:keepNext/>
      <w:keepLines/>
      <w:spacing w:before="240" w:after="40" w:line="240" w:lineRule="auto"/>
      <w:outlineLvl w:val="2"/>
    </w:pPr>
    <w:rPr>
      <w:rFonts w:ascii="Verdana" w:hAnsi="Verdana" w:eastAsiaTheme="majorEastAsi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Standardstycketeckensnitt" w:default="1">
    <w:name w:val="Default Paragraph Font"/>
    <w:uiPriority w:val="1"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494D07"/>
    <w:rPr>
      <w:rFonts w:ascii="Verdana" w:hAnsi="Verdana" w:eastAsia="MS Gothic"/>
      <w:b/>
      <w:bCs/>
      <w:kern w:val="32"/>
      <w:sz w:val="44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134541"/>
    <w:rPr>
      <w:rFonts w:ascii="Verdana" w:hAnsi="Verdana" w:eastAsiaTheme="majorEastAsia" w:cstheme="majorBidi"/>
      <w:bCs/>
      <w:color w:val="000000" w:themeColor="text1"/>
      <w:sz w:val="36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134541"/>
    <w:rPr>
      <w:rFonts w:ascii="Verdana" w:hAnsi="Verdana" w:eastAsiaTheme="majorEastAsia" w:cstheme="majorBidi"/>
      <w:bCs/>
      <w:color w:val="000000" w:themeColor="text1"/>
      <w:sz w:val="28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UnderrubrikVGR" w:customStyle="1">
    <w:name w:val="Underrubrik VGR"/>
    <w:basedOn w:val="Normal"/>
    <w:link w:val="UnderrubrikVGRChar"/>
    <w:uiPriority w:val="3"/>
    <w:qFormat/>
    <w:rsid w:val="004641AE"/>
    <w:pPr>
      <w:contextualSpacing/>
    </w:pPr>
    <w:rPr>
      <w:rFonts w:ascii="Verdana" w:hAnsi="Verdana"/>
      <w:sz w:val="36"/>
      <w:szCs w:val="44"/>
    </w:rPr>
  </w:style>
  <w:style w:type="character" w:styleId="UnderrubrikVGRChar" w:customStyle="1">
    <w:name w:val="Underrubrik VGR Char"/>
    <w:basedOn w:val="Standardstycketeckensnitt"/>
    <w:link w:val="UnderrubrikVGR"/>
    <w:uiPriority w:val="3"/>
    <w:rsid w:val="004641AE"/>
    <w:rPr>
      <w:rFonts w:ascii="Verdana" w:hAnsi="Verdana"/>
      <w:sz w:val="36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134541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4641AE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styleId="Underrubrik">
    <w:name w:val="Subtitle"/>
    <w:basedOn w:val="Normal"/>
    <w:next w:val="Normal"/>
    <w:link w:val="UnderrubrikChar"/>
    <w:qFormat/>
    <w:rsid w:val="004641AE"/>
    <w:pPr>
      <w:numPr>
        <w:ilvl w:val="1"/>
      </w:numPr>
      <w:spacing w:after="160"/>
      <w:ind w:left="992"/>
    </w:pPr>
    <w:rPr>
      <w:rFonts w:ascii="Verdana" w:hAnsi="Verdana" w:eastAsiaTheme="minorEastAsia" w:cstheme="minorBidi"/>
      <w:color w:val="5A5A5A" w:themeColor="text1" w:themeTint="A5"/>
      <w:spacing w:val="15"/>
      <w:sz w:val="22"/>
      <w:szCs w:val="22"/>
    </w:rPr>
  </w:style>
  <w:style w:type="character" w:styleId="UnderrubrikChar" w:customStyle="1">
    <w:name w:val="Underrubrik Char"/>
    <w:basedOn w:val="Standardstycketeckensnitt"/>
    <w:link w:val="Underrubrik"/>
    <w:rsid w:val="004641AE"/>
    <w:rPr>
      <w:rFonts w:ascii="Verdana" w:hAnsi="Verdana" w:eastAsiaTheme="minorEastAsia" w:cstheme="minorBidi"/>
      <w:color w:val="5A5A5A" w:themeColor="text1" w:themeTint="A5"/>
      <w:spacing w:val="15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footer" Target="footer1.xml" Id="rId8" /><Relationship Type="http://schemas.openxmlformats.org/officeDocument/2006/relationships/theme" Target="theme/theme1.xml" Id="rId13" /><Relationship Type="http://schemas.openxmlformats.org/officeDocument/2006/relationships/settings" Target="settings.xml" Id="rId3" /><Relationship Type="http://schemas.openxmlformats.org/officeDocument/2006/relationships/header" Target="header1.xml" Id="rId7" /><Relationship Type="http://schemas.openxmlformats.org/officeDocument/2006/relationships/fontTable" Target="fontTable.xml" Id="rId12" /><Relationship Type="http://schemas.openxmlformats.org/officeDocument/2006/relationships/styles" Target="styles.xml" Id="rId2" /><Relationship Type="http://schemas.openxmlformats.org/officeDocument/2006/relationships/numbering" Target="numbering.xml" Id="rId1" /><Relationship Type="http://schemas.openxmlformats.org/officeDocument/2006/relationships/endnotes" Target="endnotes.xml" Id="rId6" /><Relationship Type="http://schemas.openxmlformats.org/officeDocument/2006/relationships/footer" Target="footer3.xml" Id="rId11" /><Relationship Type="http://schemas.openxmlformats.org/officeDocument/2006/relationships/footnotes" Target="footnotes.xml" Id="rId5" /><Relationship Type="http://schemas.openxmlformats.org/officeDocument/2006/relationships/header" Target="header2.xml" Id="rId10" /><Relationship Type="http://schemas.openxmlformats.org/officeDocument/2006/relationships/webSettings" Target="webSettings.xml" Id="rId4" /><Relationship Type="http://schemas.openxmlformats.org/officeDocument/2006/relationships/footer" Target="footer2.xml" Id="rId9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Hepatit B, förenklad kontroll av patienter i stabil fas</dc:title>
  <dc:subject/>
  <dc:creator/>
  <keywords/>
  <lastModifiedBy>Jonatan Robertsson</lastModifiedBy>
  <revision>4</revision>
  <dcterms:created xsi:type="dcterms:W3CDTF">2025-05-02T11:46:00.0000000Z</dcterms:created>
  <dcterms:modified xsi:type="dcterms:W3CDTF">2025-07-09T11:20:24.0000000Z</dcterms:modified>
</coreProperties>
</file>