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2AB6B63" w:rsidR="00184167" w:rsidRDefault="00011E18" w:rsidP="009A32ED">
      <w:pPr>
        <w:pStyle w:val="Rubrik1"/>
      </w:pPr>
      <w:r w:rsidRPr="00CA5A27">
        <w:t xml:space="preserve">Handläggning av </w:t>
      </w:r>
      <w:r>
        <w:t xml:space="preserve">bärarskap med </w:t>
      </w:r>
      <w:r w:rsidRPr="00CA5A27">
        <w:t xml:space="preserve">multiresistenta bakterier (MRB) och </w:t>
      </w:r>
      <w:r w:rsidRPr="00CA5A27">
        <w:rPr>
          <w:i/>
          <w:iCs/>
        </w:rPr>
        <w:t>Candidozyma auris</w:t>
      </w:r>
      <w:r w:rsidRPr="00CA5A27">
        <w:t xml:space="preserve"> vid Infektionsmottagningen NÄL</w:t>
      </w:r>
      <w:bookmarkStart w:id="0" w:name="_Toc321146591"/>
    </w:p>
    <w:p w14:paraId="11BC1DCA" w14:textId="2119806B" w:rsidR="009A32ED" w:rsidRDefault="00116E4E" w:rsidP="009A32ED">
      <w:pPr>
        <w:pStyle w:val="Rubrik2"/>
        <w:ind w:right="-143"/>
      </w:pPr>
      <w:bookmarkStart w:id="1" w:name="_Toc100327184"/>
      <w:bookmarkStart w:id="2" w:name="_Toc228976783"/>
      <w:bookmarkEnd w:id="0"/>
      <w:r>
        <w:t>Rutinen omfattar</w:t>
      </w:r>
      <w:bookmarkEnd w:id="1"/>
      <w:bookmarkEnd w:id="2"/>
    </w:p>
    <w:p w14:paraId="383E9061" w14:textId="1C12F9CF" w:rsidR="002E3631" w:rsidRPr="00CA5A27" w:rsidRDefault="002E3631" w:rsidP="00D61CD2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/>
      </w:pPr>
      <w:r w:rsidRPr="00CA5A27">
        <w:t>Nytt bärarskap av multiresistenta bakterier (MRB)</w:t>
      </w:r>
      <w:r w:rsidR="00D61CD2">
        <w:t>.</w:t>
      </w:r>
    </w:p>
    <w:p w14:paraId="5335A630" w14:textId="1F06450E" w:rsidR="002E3631" w:rsidRPr="005C31EB" w:rsidRDefault="002E3631" w:rsidP="00D61CD2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0"/>
      </w:pPr>
      <w:r w:rsidRPr="00CA5A27">
        <w:t xml:space="preserve">Nytt bärarskap av den multiresistenta jästsvampen </w:t>
      </w:r>
      <w:r w:rsidRPr="00CA5A27">
        <w:rPr>
          <w:i/>
          <w:iCs/>
        </w:rPr>
        <w:t>Candidozyma auris</w:t>
      </w:r>
      <w:r w:rsidR="00D61CD2">
        <w:rPr>
          <w:i/>
          <w:iCs/>
        </w:rPr>
        <w:t>.</w:t>
      </w:r>
    </w:p>
    <w:p w14:paraId="69BCFD87" w14:textId="67062196" w:rsidR="009A32ED" w:rsidRDefault="002E3631" w:rsidP="009A32ED">
      <w:pPr>
        <w:pStyle w:val="Rubrik2"/>
        <w:ind w:right="-143"/>
      </w:pPr>
      <w:bookmarkStart w:id="3" w:name="_Toc100327185"/>
      <w:bookmarkStart w:id="4" w:name="_Toc72840807"/>
      <w:bookmarkStart w:id="5" w:name="_Toc228976784"/>
      <w:r>
        <w:t>Rutinen omfattar inte</w:t>
      </w:r>
      <w:bookmarkEnd w:id="3"/>
      <w:bookmarkEnd w:id="5"/>
    </w:p>
    <w:p w14:paraId="53690140" w14:textId="42F46281" w:rsidR="00D61CD2" w:rsidRDefault="00D61CD2" w:rsidP="00D61CD2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993" w:right="0"/>
      </w:pPr>
      <w:r w:rsidRPr="00CA5A27">
        <w:t xml:space="preserve">Vårdhygieniska rutiner – hänvisning sker till </w:t>
      </w:r>
      <w:r w:rsidRPr="002D38FB">
        <w:t>Vårdhygien NU</w:t>
      </w:r>
      <w:r>
        <w:t>-</w:t>
      </w:r>
      <w:r w:rsidRPr="002D38FB">
        <w:t>sjukvårdens riktlinjer</w:t>
      </w:r>
      <w:r>
        <w:t>.</w:t>
      </w:r>
    </w:p>
    <w:p w14:paraId="43282FAE" w14:textId="21AB2ED4" w:rsidR="00FC2A08" w:rsidRDefault="00D61CD2" w:rsidP="00FC2A08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993" w:right="0"/>
      </w:pPr>
      <w:r w:rsidRPr="00CA5A27">
        <w:t xml:space="preserve">Behandlingsrekommendationer – hänvisning sker till </w:t>
      </w:r>
      <w:r>
        <w:t>externa behandlingsriktlinjer</w:t>
      </w:r>
      <w:r w:rsidR="00FC2A08">
        <w:t>.</w:t>
      </w:r>
    </w:p>
    <w:p w14:paraId="7DB1D748" w14:textId="38146DCF" w:rsidR="00FC2A08" w:rsidRDefault="00FC2A08" w:rsidP="00FC2A08">
      <w:pPr>
        <w:pStyle w:val="Rubrik2"/>
      </w:pPr>
      <w:bookmarkStart w:id="6" w:name="_Toc228976785"/>
      <w:r>
        <w:t>Bakgrund och syfte</w:t>
      </w:r>
      <w:bookmarkEnd w:id="6"/>
    </w:p>
    <w:p w14:paraId="49CC6407" w14:textId="77777777" w:rsidR="00382DDE" w:rsidRPr="00CA5A27" w:rsidRDefault="00382DDE" w:rsidP="00382DDE">
      <w:pPr>
        <w:spacing w:line="276" w:lineRule="auto"/>
      </w:pPr>
      <w:r w:rsidRPr="00CA5A27">
        <w:t>Förekomsten av multiresistenta bakterier ökar, både som bärarskap och som kliniska infektioner, även inom NU</w:t>
      </w:r>
      <w:r>
        <w:t>-</w:t>
      </w:r>
      <w:r w:rsidRPr="00CA5A27">
        <w:t xml:space="preserve">sjukvården. Detta medför ett ökat behov av en </w:t>
      </w:r>
      <w:r>
        <w:t>tydlig</w:t>
      </w:r>
      <w:r w:rsidRPr="00CA5A27">
        <w:t xml:space="preserve"> handläggning vi</w:t>
      </w:r>
      <w:r>
        <w:t>d</w:t>
      </w:r>
      <w:r w:rsidRPr="00CA5A27">
        <w:t xml:space="preserve"> infektionsmottagningen.</w:t>
      </w:r>
    </w:p>
    <w:p w14:paraId="2B950F14" w14:textId="61659AD1" w:rsidR="00E26A50" w:rsidRPr="00CD269A" w:rsidRDefault="00382DDE" w:rsidP="00CD269A">
      <w:pPr>
        <w:spacing w:line="276" w:lineRule="auto"/>
      </w:pPr>
      <w:r>
        <w:t xml:space="preserve">Den multiresistenta jästsvampen, </w:t>
      </w:r>
      <w:r w:rsidRPr="41430B8D">
        <w:rPr>
          <w:i/>
          <w:iCs/>
        </w:rPr>
        <w:t>Candidozyma auris</w:t>
      </w:r>
      <w:r>
        <w:t>, förekommer i ökande utsträckning globalt och har på senare år även identifierats i Sverige. Då handläggningen delvis överlappar den för multiresistenta bakterier inkluderas även denna organism i dokumentet.</w:t>
      </w:r>
    </w:p>
    <w:p w14:paraId="36186A61" w14:textId="3E2417DB" w:rsidR="00C300DF" w:rsidRPr="00C300DF" w:rsidRDefault="00C300DF" w:rsidP="00C300DF">
      <w:pPr>
        <w:pStyle w:val="Rubrik2"/>
      </w:pPr>
      <w:bookmarkStart w:id="7" w:name="_Toc228976787"/>
      <w:r w:rsidRPr="00C300DF">
        <w:t>MRSA – Meticillinresistenta</w:t>
      </w:r>
      <w:r>
        <w:t xml:space="preserve"> </w:t>
      </w:r>
      <w:r w:rsidRPr="00C300DF">
        <w:t>Staphylococcus aureus</w:t>
      </w:r>
      <w:bookmarkEnd w:id="7"/>
    </w:p>
    <w:p w14:paraId="61B5CBC0" w14:textId="77777777" w:rsidR="00C300DF" w:rsidRDefault="00C300DF" w:rsidP="00C300DF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CA5A27">
        <w:t>För nybesök och bärarskap av MRSA hänvisas till separat rutin</w:t>
      </w:r>
      <w:r>
        <w:t xml:space="preserve"> ”</w:t>
      </w:r>
      <w:r w:rsidRPr="00B866F1">
        <w:t>MRSA-patient på infektionsmottagningen</w:t>
      </w:r>
      <w:r>
        <w:t>”</w:t>
      </w:r>
      <w:r w:rsidRPr="00CA5A27">
        <w:t>.</w:t>
      </w:r>
    </w:p>
    <w:p w14:paraId="1FC6584C" w14:textId="7CFFEB91" w:rsidR="00B405A1" w:rsidRDefault="00C300DF" w:rsidP="00354905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CA5A27">
        <w:t>MRSA är anmälningspliktig, smittspårningspliktig och klassad som allmänfarlig enligt smittskyddslagen.</w:t>
      </w:r>
    </w:p>
    <w:p w14:paraId="217EFAA6" w14:textId="77777777" w:rsidR="00354905" w:rsidRPr="00CA5A27" w:rsidRDefault="00354905" w:rsidP="00354905">
      <w:pPr>
        <w:pStyle w:val="Rubrik2"/>
      </w:pPr>
      <w:bookmarkStart w:id="8" w:name="_Toc228976788"/>
      <w:r w:rsidRPr="00CA5A27">
        <w:lastRenderedPageBreak/>
        <w:t>ESBL</w:t>
      </w:r>
      <w:r>
        <w:t xml:space="preserve"> – Extended spectrum beta-lactamase</w:t>
      </w:r>
      <w:bookmarkEnd w:id="8"/>
    </w:p>
    <w:p w14:paraId="1F6270B9" w14:textId="426F90F7" w:rsidR="00354905" w:rsidRPr="00CA5A27" w:rsidRDefault="00354905" w:rsidP="00990447">
      <w:pPr>
        <w:pStyle w:val="Liststycke"/>
        <w:numPr>
          <w:ilvl w:val="0"/>
          <w:numId w:val="22"/>
        </w:numPr>
        <w:spacing w:after="0" w:line="240" w:lineRule="auto"/>
        <w:ind w:left="993" w:right="0"/>
      </w:pPr>
      <w:r>
        <w:t xml:space="preserve">Vid nyupptäckt bärarskap av ESBL behövs sällan besök till infektionsmottagningen. Vid behov av infektionsmedicinsk bedömning, </w:t>
      </w:r>
      <w:r>
        <w:t>till exempel</w:t>
      </w:r>
      <w:r>
        <w:t xml:space="preserve"> gällande behandling eller profylax, kan dessa frågor ofta besvaras muntligt eller skriftligt.</w:t>
      </w:r>
    </w:p>
    <w:p w14:paraId="32336441" w14:textId="7757AE5C" w:rsidR="00C53CE7" w:rsidRDefault="00354905" w:rsidP="00B279B5">
      <w:pPr>
        <w:pStyle w:val="Liststycke"/>
        <w:numPr>
          <w:ilvl w:val="0"/>
          <w:numId w:val="22"/>
        </w:numPr>
        <w:spacing w:after="0" w:line="240" w:lineRule="auto"/>
        <w:ind w:left="993" w:right="0"/>
      </w:pPr>
      <w:r>
        <w:t>Laboratoriet ansvarar för smittskyddsanmälan. Det finns ingen smittspårningsplikt.</w:t>
      </w:r>
      <w:r>
        <w:br/>
        <w:t xml:space="preserve">Behandlande läkare (den som tagit provet) ansvarar för att informera patienten, lämna smittskyddsblad samt följa rutiner för journalmärkning från vårdhygien. </w:t>
      </w:r>
    </w:p>
    <w:p w14:paraId="37D8C713" w14:textId="77777777" w:rsidR="00C53CE7" w:rsidRPr="00CA5A27" w:rsidRDefault="00C53CE7" w:rsidP="00C53CE7">
      <w:pPr>
        <w:pStyle w:val="Rubrik2"/>
      </w:pPr>
      <w:bookmarkStart w:id="9" w:name="_Toc228976789"/>
      <w:r w:rsidRPr="00CA5A27">
        <w:t xml:space="preserve">VRE/VVE – Vancomycinresistenta </w:t>
      </w:r>
      <w:r>
        <w:t>och</w:t>
      </w:r>
      <w:r w:rsidRPr="00CA5A27">
        <w:t xml:space="preserve"> Vancomycinvariabla enterokocker</w:t>
      </w:r>
      <w:bookmarkEnd w:id="9"/>
    </w:p>
    <w:p w14:paraId="1259F74D" w14:textId="4898AAF2" w:rsidR="00C53CE7" w:rsidRPr="00CA5A27" w:rsidRDefault="00C53CE7" w:rsidP="00681321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 w:rsidRPr="00CA5A27">
        <w:t>Vid</w:t>
      </w:r>
      <w:r>
        <w:t xml:space="preserve"> nyupptäckt</w:t>
      </w:r>
      <w:r w:rsidRPr="00CA5A27">
        <w:t xml:space="preserve"> bärarskap </w:t>
      </w:r>
      <w:r>
        <w:t xml:space="preserve">av </w:t>
      </w:r>
      <w:r>
        <w:t>VRE behövs</w:t>
      </w:r>
      <w:r w:rsidRPr="00CA5A27">
        <w:t xml:space="preserve"> </w:t>
      </w:r>
      <w:r w:rsidRPr="00C73E9F">
        <w:t>sällan</w:t>
      </w:r>
      <w:r w:rsidRPr="00CA5A27">
        <w:t xml:space="preserve"> besök </w:t>
      </w:r>
      <w:r>
        <w:t>till</w:t>
      </w:r>
      <w:r w:rsidRPr="00CA5A27">
        <w:t xml:space="preserve"> infektionsmottagningen. </w:t>
      </w:r>
      <w:r>
        <w:t xml:space="preserve">Vid behov av infektionsmedicinsk bedömning, </w:t>
      </w:r>
      <w:r w:rsidR="00681321">
        <w:t>till exempel</w:t>
      </w:r>
      <w:r>
        <w:t xml:space="preserve"> gällande behandling av klinisk infektion eller vid behov av profylax, kan dessa frågor ofta besvaras muntligt eller skriftligt. </w:t>
      </w:r>
    </w:p>
    <w:p w14:paraId="2070FED2" w14:textId="77777777" w:rsidR="00C53CE7" w:rsidRDefault="00C53CE7" w:rsidP="00681321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>
        <w:t xml:space="preserve">VRE är anmälnings- och smittspårningspliktig, vilket utförs av behandlande läkare. Smittspårning inom vård- och omsorgsverksamhet sker i samråd med vårdhygienisk enhet.  </w:t>
      </w:r>
    </w:p>
    <w:p w14:paraId="29EC7A75" w14:textId="77777777" w:rsidR="00C53CE7" w:rsidRPr="00C43BCD" w:rsidRDefault="00C53CE7" w:rsidP="00681321">
      <w:pPr>
        <w:numPr>
          <w:ilvl w:val="0"/>
          <w:numId w:val="23"/>
        </w:numPr>
        <w:spacing w:after="0" w:line="240" w:lineRule="auto"/>
        <w:ind w:left="993" w:right="0"/>
        <w:rPr>
          <w:i/>
          <w:iCs/>
          <w:sz w:val="18"/>
          <w:szCs w:val="18"/>
        </w:rPr>
      </w:pPr>
      <w:r>
        <w:t>Smittspårning utanför vård- och omsorgsverksamhet behövs i regel inte, men om det finns hushållskontakter med stort vårdbehov kan detta bli aktuellt.</w:t>
      </w:r>
    </w:p>
    <w:p w14:paraId="7022AEDF" w14:textId="77777777" w:rsidR="00C53CE7" w:rsidRDefault="00C53CE7" w:rsidP="00681321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>
        <w:t>Behandlande läkare ansvarar för att ge patientinformation och smittskyddsblad samt journalmärkning enligt rutin från vårdhygien.</w:t>
      </w:r>
    </w:p>
    <w:p w14:paraId="7D9B8F14" w14:textId="77777777" w:rsidR="00C53CE7" w:rsidRDefault="00C53CE7" w:rsidP="00681321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>
        <w:t xml:space="preserve">VVE är </w:t>
      </w:r>
      <w:r w:rsidRPr="7B3ED69D">
        <w:rPr>
          <w:b/>
          <w:bCs/>
        </w:rPr>
        <w:t>inte</w:t>
      </w:r>
      <w:r>
        <w:t xml:space="preserve"> anmälnings- eller smittspårningspliktig men det är av värde att diskutera med vårdhygien.</w:t>
      </w:r>
    </w:p>
    <w:p w14:paraId="6B019C5F" w14:textId="40C65AB5" w:rsidR="00C53CE7" w:rsidRPr="00CA5A27" w:rsidRDefault="00C53CE7" w:rsidP="00823877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>
        <w:t>Observera vårdhygieniska rutiner vid nyupptäckt bärarskap och vid inneliggande vård.</w:t>
      </w:r>
    </w:p>
    <w:p w14:paraId="464F77B4" w14:textId="77777777" w:rsidR="0096196B" w:rsidRPr="00CA5A27" w:rsidRDefault="0096196B" w:rsidP="0096196B">
      <w:pPr>
        <w:pStyle w:val="Rubrik2"/>
      </w:pPr>
      <w:bookmarkStart w:id="10" w:name="_Toc228976790"/>
      <w:r w:rsidRPr="00CA5A27">
        <w:t>ESBL–carba och övriga multiresistenta gramnegativa bakterier</w:t>
      </w:r>
      <w:bookmarkEnd w:id="10"/>
    </w:p>
    <w:p w14:paraId="71B0096E" w14:textId="77777777" w:rsidR="0096196B" w:rsidRPr="00CA5A27" w:rsidRDefault="0096196B" w:rsidP="0096196B">
      <w:pPr>
        <w:pStyle w:val="Rubrik3"/>
      </w:pPr>
      <w:r w:rsidRPr="00CA5A27">
        <w:t>Övergripande princip</w:t>
      </w:r>
    </w:p>
    <w:p w14:paraId="0966C763" w14:textId="77777777" w:rsidR="0096196B" w:rsidRDefault="0096196B" w:rsidP="009734A7">
      <w:pPr>
        <w:pStyle w:val="Liststycke"/>
        <w:numPr>
          <w:ilvl w:val="0"/>
          <w:numId w:val="24"/>
        </w:numPr>
        <w:spacing w:after="0" w:line="240" w:lineRule="auto"/>
        <w:ind w:left="993" w:right="0"/>
      </w:pPr>
      <w:r>
        <w:t>Vid nyupptäckt bärarskap av ESBL-carba är det önskvärt med ett läkarbesök på infektionsmottagningen till ST-läkare eller specialist, alternativt motsvarande bedömning via konsult för inneliggande patient. På särskilt boende kan uppföljning ske via primärvårdsläkare med stöd av infektionsläkare; detta ska då tydligt framgå i remissen.</w:t>
      </w:r>
    </w:p>
    <w:p w14:paraId="46FBCF58" w14:textId="77777777" w:rsidR="0096196B" w:rsidRDefault="0096196B" w:rsidP="009734A7">
      <w:pPr>
        <w:pStyle w:val="Liststycke"/>
        <w:numPr>
          <w:ilvl w:val="0"/>
          <w:numId w:val="24"/>
        </w:numPr>
        <w:spacing w:after="0" w:line="240" w:lineRule="auto"/>
        <w:ind w:left="993" w:right="0"/>
      </w:pPr>
      <w:r>
        <w:t xml:space="preserve">Det är önskvärt med sambokning till sjuksköterska för upprättande av smittspårningsjournal. </w:t>
      </w:r>
    </w:p>
    <w:p w14:paraId="454E4D84" w14:textId="77777777" w:rsidR="0096196B" w:rsidRDefault="0096196B" w:rsidP="009734A7">
      <w:pPr>
        <w:pStyle w:val="Liststycke"/>
        <w:numPr>
          <w:ilvl w:val="0"/>
          <w:numId w:val="24"/>
        </w:numPr>
        <w:spacing w:after="0" w:line="240" w:lineRule="auto"/>
        <w:ind w:left="993" w:right="0"/>
      </w:pPr>
      <w:r>
        <w:t>ESBL-carba är anmälnings- och smittspårningspliktig, vilket utförs av behandlande läkare om inte detta remitteras till annan enhet. Smittspårning inom vård- och omsorgsverksamhet sker i samråd med vårdhygienisk enhet</w:t>
      </w:r>
    </w:p>
    <w:p w14:paraId="6800A607" w14:textId="77777777" w:rsidR="0096196B" w:rsidRDefault="0096196B" w:rsidP="009734A7">
      <w:pPr>
        <w:pStyle w:val="Liststycke"/>
        <w:numPr>
          <w:ilvl w:val="0"/>
          <w:numId w:val="24"/>
        </w:numPr>
        <w:spacing w:after="0" w:line="240" w:lineRule="auto"/>
        <w:ind w:left="993" w:right="0"/>
      </w:pPr>
      <w:r>
        <w:lastRenderedPageBreak/>
        <w:t>Behandlande läkare ansvarar för att ge patientinformation och smittskyddsblad samt journalmärkning enligt rutin från vårdhygien.</w:t>
      </w:r>
    </w:p>
    <w:p w14:paraId="024D00DD" w14:textId="25550BF4" w:rsidR="0096196B" w:rsidRPr="00CA5A27" w:rsidRDefault="0096196B" w:rsidP="009734A7">
      <w:pPr>
        <w:pStyle w:val="Liststycke"/>
        <w:numPr>
          <w:ilvl w:val="0"/>
          <w:numId w:val="24"/>
        </w:numPr>
        <w:spacing w:after="0" w:line="240" w:lineRule="auto"/>
        <w:ind w:left="993" w:right="0"/>
      </w:pPr>
      <w:r w:rsidRPr="00CA5A27">
        <w:t>Andra multiresistenta gramnegativa bakterier</w:t>
      </w:r>
      <w:r>
        <w:t xml:space="preserve"> än Enterobacterales som </w:t>
      </w:r>
      <w:r w:rsidRPr="00EE63D4">
        <w:rPr>
          <w:i/>
          <w:iCs/>
        </w:rPr>
        <w:t>Acinetobacter</w:t>
      </w:r>
      <w:r>
        <w:rPr>
          <w:i/>
          <w:iCs/>
        </w:rPr>
        <w:t xml:space="preserve"> (</w:t>
      </w:r>
      <w:r w:rsidR="009734A7">
        <w:rPr>
          <w:i/>
          <w:iCs/>
        </w:rPr>
        <w:t>CRAB)</w:t>
      </w:r>
      <w:r>
        <w:rPr>
          <w:i/>
          <w:iCs/>
        </w:rPr>
        <w:t xml:space="preserve"> och </w:t>
      </w:r>
      <w:r w:rsidRPr="00EE63D4">
        <w:rPr>
          <w:i/>
          <w:iCs/>
        </w:rPr>
        <w:t>Pseudomona</w:t>
      </w:r>
      <w:r>
        <w:rPr>
          <w:i/>
          <w:iCs/>
        </w:rPr>
        <w:t>s (CRPA</w:t>
      </w:r>
      <w:r>
        <w:t>)</w:t>
      </w:r>
      <w:r w:rsidRPr="00CA5A27">
        <w:t xml:space="preserve"> kan handläggas enligt denna rutin men omfattas inte av smittskyddslagen.</w:t>
      </w:r>
    </w:p>
    <w:p w14:paraId="5F26D80E" w14:textId="77777777" w:rsidR="0096196B" w:rsidRPr="00CA5A27" w:rsidRDefault="0096196B" w:rsidP="0096196B">
      <w:pPr>
        <w:pStyle w:val="Rubrik3"/>
      </w:pPr>
      <w:r w:rsidRPr="00CA5A27">
        <w:t xml:space="preserve">Handläggning </w:t>
      </w:r>
      <w:r>
        <w:t>på infektionsmottagningen</w:t>
      </w:r>
      <w:r w:rsidRPr="00CA5A27">
        <w:t xml:space="preserve"> </w:t>
      </w:r>
    </w:p>
    <w:p w14:paraId="703B6CA6" w14:textId="77777777" w:rsidR="0096196B" w:rsidRPr="00CA5A27" w:rsidRDefault="0096196B" w:rsidP="008C6376">
      <w:pPr>
        <w:pStyle w:val="MellanrubrikVGR"/>
      </w:pPr>
      <w:r w:rsidRPr="00CA5A27">
        <w:t>Smittskydd och smittspårning</w:t>
      </w:r>
    </w:p>
    <w:p w14:paraId="32C40BCD" w14:textId="77777777" w:rsidR="0096196B" w:rsidRDefault="0096196B" w:rsidP="009734A7">
      <w:pPr>
        <w:numPr>
          <w:ilvl w:val="0"/>
          <w:numId w:val="25"/>
        </w:numPr>
        <w:spacing w:after="0" w:line="240" w:lineRule="auto"/>
        <w:ind w:left="993" w:right="0"/>
      </w:pPr>
      <w:r w:rsidRPr="00CA5A27">
        <w:t>Säkerställ att patienten fått både muntlig och skriftlig information.</w:t>
      </w:r>
      <w:r w:rsidRPr="00517EE3">
        <w:t xml:space="preserve"> </w:t>
      </w:r>
      <w:r>
        <w:t>Förhållningsregler är inte aktuella, då ESBL-carba inte är klassad som en allmänfarlig sjukdom enligt smittskyddslagen.</w:t>
      </w:r>
    </w:p>
    <w:p w14:paraId="260575BD" w14:textId="77777777" w:rsidR="0096196B" w:rsidRDefault="0096196B" w:rsidP="009734A7">
      <w:pPr>
        <w:pStyle w:val="Liststycke"/>
        <w:numPr>
          <w:ilvl w:val="0"/>
          <w:numId w:val="25"/>
        </w:numPr>
        <w:spacing w:after="0" w:line="240" w:lineRule="auto"/>
        <w:ind w:left="993" w:right="0"/>
      </w:pPr>
      <w:r w:rsidRPr="00CA5A27">
        <w:t xml:space="preserve">Kontrollera </w:t>
      </w:r>
      <w:r>
        <w:t>att</w:t>
      </w:r>
      <w:r w:rsidRPr="00CA5A27">
        <w:t xml:space="preserve"> smittskyddsanmälan är utförd.</w:t>
      </w:r>
      <w:r>
        <w:t xml:space="preserve"> Utfärda detta </w:t>
      </w:r>
      <w:r w:rsidRPr="00CA5A27">
        <w:t>om det saknas.</w:t>
      </w:r>
      <w:r w:rsidRPr="00101C50">
        <w:t xml:space="preserve"> </w:t>
      </w:r>
    </w:p>
    <w:p w14:paraId="3A82AB54" w14:textId="77777777" w:rsidR="0096196B" w:rsidRPr="00CA5A27" w:rsidRDefault="0096196B" w:rsidP="009734A7">
      <w:pPr>
        <w:numPr>
          <w:ilvl w:val="0"/>
          <w:numId w:val="25"/>
        </w:numPr>
        <w:spacing w:after="0" w:line="240" w:lineRule="auto"/>
        <w:ind w:left="993" w:right="0"/>
      </w:pPr>
      <w:r w:rsidRPr="00CA5A27">
        <w:t>Märk journal enligt vårdhygienens rutin</w:t>
      </w:r>
      <w:r>
        <w:t xml:space="preserve"> om detta inte redan är utfört</w:t>
      </w:r>
      <w:r w:rsidRPr="00CA5A27">
        <w:t>.</w:t>
      </w:r>
    </w:p>
    <w:p w14:paraId="41F37CEC" w14:textId="77777777" w:rsidR="0096196B" w:rsidRPr="00CA5A27" w:rsidRDefault="0096196B" w:rsidP="009734A7">
      <w:pPr>
        <w:numPr>
          <w:ilvl w:val="0"/>
          <w:numId w:val="26"/>
        </w:numPr>
        <w:spacing w:after="0" w:line="240" w:lineRule="auto"/>
        <w:ind w:left="993" w:right="0"/>
      </w:pPr>
      <w:r w:rsidRPr="00CA5A27">
        <w:t>Bedöm sannolik smittkälla: land, sjukhus, vårdmiljö.</w:t>
      </w:r>
    </w:p>
    <w:p w14:paraId="350C478C" w14:textId="77777777" w:rsidR="0096196B" w:rsidRPr="00CA5A27" w:rsidRDefault="0096196B" w:rsidP="009734A7">
      <w:pPr>
        <w:numPr>
          <w:ilvl w:val="0"/>
          <w:numId w:val="26"/>
        </w:numPr>
        <w:spacing w:after="0" w:line="240" w:lineRule="auto"/>
        <w:ind w:left="993" w:right="0"/>
      </w:pPr>
      <w:r>
        <w:t>Om patienten arbetar inom vård, kontakta vårdhygien.</w:t>
      </w:r>
    </w:p>
    <w:p w14:paraId="33218939" w14:textId="77777777" w:rsidR="0096196B" w:rsidRDefault="0096196B" w:rsidP="009734A7">
      <w:pPr>
        <w:numPr>
          <w:ilvl w:val="0"/>
          <w:numId w:val="26"/>
        </w:numPr>
        <w:spacing w:after="0" w:line="240" w:lineRule="auto"/>
        <w:ind w:left="993" w:right="0"/>
      </w:pPr>
      <w:r>
        <w:t xml:space="preserve">Smittspårning av vårdenhet sker i samråd med vårdhygien. Ofta är de inkopplade innan patienten kommer till infektionsmottagningen. </w:t>
      </w:r>
    </w:p>
    <w:p w14:paraId="039AE5B6" w14:textId="7C6666F9" w:rsidR="00B2399B" w:rsidRDefault="00047800" w:rsidP="00340232">
      <w:pPr>
        <w:numPr>
          <w:ilvl w:val="0"/>
          <w:numId w:val="26"/>
        </w:numPr>
        <w:tabs>
          <w:tab w:val="clear" w:pos="720"/>
          <w:tab w:val="num" w:pos="1134"/>
        </w:tabs>
        <w:spacing w:after="0" w:line="240" w:lineRule="auto"/>
        <w:ind w:left="993" w:right="0"/>
      </w:pPr>
      <w:r>
        <w:t>Smittspårning utanför vård- och omsorgsverksamhet behövs i regel inte, men om det finns hushållskontakter med stort vårdbehov kan detta bli aktuellt. Dokumentera i journal att smittspårning är utförd, och dokumentera övrigt i smittspårningsjournal.</w:t>
      </w:r>
    </w:p>
    <w:bookmarkEnd w:id="4"/>
    <w:p w14:paraId="610F1605" w14:textId="77777777" w:rsidR="008D5B98" w:rsidRPr="007609B1" w:rsidRDefault="008D5B98" w:rsidP="00340232">
      <w:pPr>
        <w:pStyle w:val="Rubrik3"/>
      </w:pPr>
      <w:r w:rsidRPr="007609B1">
        <w:t>Bedömning av risk för framtida gramnegativ infektion</w:t>
      </w:r>
    </w:p>
    <w:p w14:paraId="1ACC9B41" w14:textId="77777777" w:rsidR="008D5B98" w:rsidRDefault="008D5B98" w:rsidP="004774D8">
      <w:pPr>
        <w:spacing w:line="276" w:lineRule="auto"/>
        <w:rPr>
          <w:i/>
          <w:iCs/>
        </w:rPr>
      </w:pPr>
      <w:r>
        <w:t>Ingen enskild riskfaktor är i sig avgörande. Risken för framtida gramnegativ infektion bedöms utifrån en sammantagen klinisk bild av riskfaktorer.</w:t>
      </w:r>
    </w:p>
    <w:p w14:paraId="366CD37F" w14:textId="238FF2C2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Kroniska katetrar (KAD, suprapubisk kateter, nefrostomi)</w:t>
      </w:r>
      <w:r w:rsidR="000F2D39">
        <w:t>.</w:t>
      </w:r>
    </w:p>
    <w:p w14:paraId="07FA8289" w14:textId="6460BFD6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Andra kroniska infarter (CV</w:t>
      </w:r>
      <w:r>
        <w:t>K</w:t>
      </w:r>
      <w:r w:rsidRPr="00214E12">
        <w:t>, PEG, drän)</w:t>
      </w:r>
      <w:r w:rsidR="000F2D39">
        <w:t>.</w:t>
      </w:r>
    </w:p>
    <w:p w14:paraId="306E7B9E" w14:textId="6EAC59E5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Upprepade tidigare gramnegativa infektioner</w:t>
      </w:r>
      <w:r w:rsidR="000F2D39">
        <w:t>.</w:t>
      </w:r>
    </w:p>
    <w:p w14:paraId="19891892" w14:textId="65018845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Hög eller upprepad antibiotikaexponering, särskilt bredspektrum</w:t>
      </w:r>
      <w:r w:rsidR="000F2D39">
        <w:t>.</w:t>
      </w:r>
    </w:p>
    <w:p w14:paraId="3B80470C" w14:textId="06D5B66E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Kroniska sår (</w:t>
      </w:r>
      <w:r w:rsidR="004774D8" w:rsidRPr="00214E12">
        <w:t>till exempel</w:t>
      </w:r>
      <w:r w:rsidRPr="00214E12">
        <w:t xml:space="preserve"> trycksår)</w:t>
      </w:r>
      <w:r>
        <w:t xml:space="preserve"> eller hudskador,</w:t>
      </w:r>
      <w:r w:rsidRPr="00214E12">
        <w:t xml:space="preserve"> särskilt perinealt/sakralt</w:t>
      </w:r>
      <w:r w:rsidR="000F2D39">
        <w:t>.</w:t>
      </w:r>
    </w:p>
    <w:p w14:paraId="43325F11" w14:textId="4FC45B00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Uttalad immunnedsättning</w:t>
      </w:r>
      <w:r w:rsidR="000F2D39">
        <w:t>.</w:t>
      </w:r>
    </w:p>
    <w:p w14:paraId="7E75E27E" w14:textId="3AE3DBF4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Urin- och/eller fecesinkontinens</w:t>
      </w:r>
      <w:r w:rsidR="000F2D39">
        <w:t>.</w:t>
      </w:r>
    </w:p>
    <w:p w14:paraId="0B7EFB61" w14:textId="5279E805" w:rsidR="008D5B98" w:rsidRDefault="008D5B98" w:rsidP="004774D8">
      <w:pPr>
        <w:pStyle w:val="Punktlista"/>
        <w:spacing w:line="276" w:lineRule="auto"/>
        <w:ind w:left="993"/>
        <w:rPr>
          <w:i/>
          <w:iCs/>
        </w:rPr>
      </w:pPr>
      <w:r w:rsidRPr="00214E12">
        <w:t>Uttalad demens, kognitiv svikt eller plockighet</w:t>
      </w:r>
      <w:r w:rsidR="000F2D39">
        <w:t>.</w:t>
      </w:r>
    </w:p>
    <w:p w14:paraId="0BE586E9" w14:textId="29C6F37D" w:rsidR="008D5B98" w:rsidRPr="004774D8" w:rsidRDefault="008D5B98" w:rsidP="004774D8">
      <w:pPr>
        <w:pStyle w:val="Punktlista"/>
        <w:spacing w:line="276" w:lineRule="auto"/>
        <w:ind w:left="993"/>
        <w:rPr>
          <w:rFonts w:ascii="Segoe UI" w:hAnsi="Segoe UI"/>
          <w:i/>
          <w:iCs/>
          <w:sz w:val="21"/>
          <w:szCs w:val="21"/>
        </w:rPr>
      </w:pPr>
      <w:r w:rsidRPr="00214E12">
        <w:t>Hög omvårdnadsgrad</w:t>
      </w:r>
      <w:r w:rsidR="000F2D39">
        <w:t>.</w:t>
      </w:r>
    </w:p>
    <w:p w14:paraId="7F755FBF" w14:textId="77777777" w:rsidR="008D5B98" w:rsidRPr="00CA5A27" w:rsidRDefault="008D5B98" w:rsidP="00620B40">
      <w:pPr>
        <w:pStyle w:val="Rubrik3"/>
      </w:pPr>
      <w:r w:rsidRPr="00CA5A27">
        <w:t xml:space="preserve">Identifiering av </w:t>
      </w:r>
      <w:r>
        <w:t xml:space="preserve">bakterie och </w:t>
      </w:r>
      <w:r w:rsidRPr="00CA5A27">
        <w:t>enzymtyp</w:t>
      </w:r>
      <w:r>
        <w:t xml:space="preserve"> </w:t>
      </w:r>
    </w:p>
    <w:p w14:paraId="54E7310D" w14:textId="6FD29ABD" w:rsidR="008D5B98" w:rsidRDefault="008D5B98" w:rsidP="00326423">
      <w:pPr>
        <w:pStyle w:val="Liststycke"/>
        <w:numPr>
          <w:ilvl w:val="0"/>
          <w:numId w:val="28"/>
        </w:numPr>
        <w:tabs>
          <w:tab w:val="clear" w:pos="720"/>
          <w:tab w:val="num" w:pos="851"/>
        </w:tabs>
        <w:spacing w:after="0" w:line="240" w:lineRule="auto"/>
        <w:ind w:left="993" w:right="0"/>
      </w:pPr>
      <w:r>
        <w:t>S</w:t>
      </w:r>
      <w:r w:rsidRPr="00CA5A27">
        <w:t>pecificera organism</w:t>
      </w:r>
      <w:r w:rsidR="00766BCA">
        <w:t>.</w:t>
      </w:r>
      <w:r w:rsidRPr="00CA5A27">
        <w:t xml:space="preserve"> </w:t>
      </w:r>
    </w:p>
    <w:p w14:paraId="44519391" w14:textId="3E48C940" w:rsidR="008D5B98" w:rsidRPr="00CF3B48" w:rsidRDefault="008D5B98" w:rsidP="00326423">
      <w:pPr>
        <w:pStyle w:val="Liststycke"/>
        <w:numPr>
          <w:ilvl w:val="0"/>
          <w:numId w:val="28"/>
        </w:numPr>
        <w:tabs>
          <w:tab w:val="clear" w:pos="720"/>
          <w:tab w:val="num" w:pos="851"/>
        </w:tabs>
        <w:spacing w:after="0" w:line="240" w:lineRule="auto"/>
        <w:ind w:left="993" w:right="0"/>
      </w:pPr>
      <w:r w:rsidRPr="00CF3B48">
        <w:t>Identifiera karbapenemastyp (vanligast i Sverige är OXA-48 eller NDM)</w:t>
      </w:r>
      <w:r w:rsidR="003C39E1">
        <w:t>.</w:t>
      </w:r>
    </w:p>
    <w:p w14:paraId="08970556" w14:textId="77777777" w:rsidR="008D5B98" w:rsidRPr="00CF3B48" w:rsidRDefault="008D5B98" w:rsidP="00326423">
      <w:pPr>
        <w:pStyle w:val="Liststycke"/>
        <w:numPr>
          <w:ilvl w:val="0"/>
          <w:numId w:val="28"/>
        </w:numPr>
        <w:tabs>
          <w:tab w:val="clear" w:pos="720"/>
          <w:tab w:val="num" w:pos="851"/>
        </w:tabs>
        <w:spacing w:after="0" w:line="300" w:lineRule="atLeast"/>
        <w:ind w:left="993" w:right="0"/>
        <w:rPr>
          <w:rFonts w:cs="Segoe UI"/>
        </w:rPr>
      </w:pPr>
      <w:r w:rsidRPr="00CF3B48">
        <w:rPr>
          <w:rFonts w:cs="Segoe UI"/>
        </w:rPr>
        <w:t>Vid hög risk för gramnegativ infektion i närtid, kontrollera i resistensbeskedet om adekvata behandlingsalternativ med betalaktam (betalaktam</w:t>
      </w:r>
      <w:r w:rsidRPr="00CF3B48">
        <w:rPr>
          <w:rFonts w:ascii="Arial" w:hAnsi="Arial" w:cs="Arial"/>
        </w:rPr>
        <w:t> </w:t>
      </w:r>
      <w:r w:rsidRPr="00CF3B48">
        <w:rPr>
          <w:rFonts w:cs="Segoe UI"/>
        </w:rPr>
        <w:t>+</w:t>
      </w:r>
      <w:r w:rsidRPr="00CF3B48">
        <w:rPr>
          <w:rFonts w:ascii="Arial" w:hAnsi="Arial" w:cs="Arial"/>
        </w:rPr>
        <w:t> </w:t>
      </w:r>
      <w:r w:rsidRPr="00CF3B48">
        <w:rPr>
          <w:rFonts w:cs="Segoe UI"/>
        </w:rPr>
        <w:t>enzymh</w:t>
      </w:r>
      <w:r w:rsidRPr="00CF3B48">
        <w:rPr>
          <w:rFonts w:cs="Aptos"/>
        </w:rPr>
        <w:t>ä</w:t>
      </w:r>
      <w:r w:rsidRPr="00CF3B48">
        <w:rPr>
          <w:rFonts w:cs="Segoe UI"/>
        </w:rPr>
        <w:t>mmare eller cefiderokol) finns.</w:t>
      </w:r>
    </w:p>
    <w:p w14:paraId="24B457AF" w14:textId="77777777" w:rsidR="008D5B98" w:rsidRDefault="008D5B98" w:rsidP="00326423">
      <w:pPr>
        <w:pStyle w:val="Liststycke"/>
        <w:numPr>
          <w:ilvl w:val="0"/>
          <w:numId w:val="28"/>
        </w:numPr>
        <w:tabs>
          <w:tab w:val="clear" w:pos="720"/>
          <w:tab w:val="num" w:pos="851"/>
        </w:tabs>
        <w:spacing w:after="0" w:line="240" w:lineRule="auto"/>
        <w:ind w:left="993" w:right="0"/>
      </w:pPr>
      <w:r>
        <w:lastRenderedPageBreak/>
        <w:t xml:space="preserve">Vid behov av utökad testning, kontakta mikrobiologen NU. </w:t>
      </w:r>
    </w:p>
    <w:p w14:paraId="3594AB31" w14:textId="77777777" w:rsidR="008D5B98" w:rsidRDefault="008D5B98" w:rsidP="00326423">
      <w:pPr>
        <w:pStyle w:val="Liststycke"/>
        <w:numPr>
          <w:ilvl w:val="1"/>
          <w:numId w:val="28"/>
        </w:numPr>
        <w:tabs>
          <w:tab w:val="num" w:pos="851"/>
        </w:tabs>
        <w:spacing w:after="0" w:line="240" w:lineRule="auto"/>
        <w:ind w:left="1418" w:right="0"/>
      </w:pPr>
      <w:r>
        <w:t xml:space="preserve">Mikrobiologen NU utför sedvanlig resistensbestämning samt utökad testning för </w:t>
      </w:r>
      <w:r w:rsidRPr="009171D6">
        <w:rPr>
          <w:i/>
          <w:iCs/>
        </w:rPr>
        <w:t>ceftazidim/avibactam, ceftazolan/tazoba</w:t>
      </w:r>
      <w:r>
        <w:rPr>
          <w:i/>
          <w:iCs/>
        </w:rPr>
        <w:t>kt</w:t>
      </w:r>
      <w:r w:rsidRPr="009171D6">
        <w:rPr>
          <w:i/>
          <w:iCs/>
        </w:rPr>
        <w:t>am, aztreonam</w:t>
      </w:r>
      <w:r>
        <w:t xml:space="preserve"> och </w:t>
      </w:r>
      <w:r w:rsidRPr="009171D6">
        <w:rPr>
          <w:i/>
          <w:iCs/>
        </w:rPr>
        <w:t>tigecyklin</w:t>
      </w:r>
      <w:r>
        <w:t xml:space="preserve">. </w:t>
      </w:r>
    </w:p>
    <w:p w14:paraId="23784FBE" w14:textId="77777777" w:rsidR="008D5B98" w:rsidRDefault="008D5B98" w:rsidP="00326423">
      <w:pPr>
        <w:pStyle w:val="Liststycke"/>
        <w:numPr>
          <w:ilvl w:val="1"/>
          <w:numId w:val="28"/>
        </w:numPr>
        <w:tabs>
          <w:tab w:val="num" w:pos="851"/>
        </w:tabs>
        <w:spacing w:after="0" w:line="240" w:lineRule="auto"/>
        <w:ind w:left="1418" w:right="0"/>
      </w:pPr>
      <w:r>
        <w:t xml:space="preserve">Mikrobiologen SU utför utökade analyser för </w:t>
      </w:r>
      <w:r w:rsidRPr="003E6300">
        <w:rPr>
          <w:i/>
          <w:iCs/>
        </w:rPr>
        <w:t>cefiderocol, aztreonam/avibactam</w:t>
      </w:r>
      <w:r>
        <w:rPr>
          <w:i/>
          <w:iCs/>
        </w:rPr>
        <w:t>, colistin, fosfomycin och imipenem/relebactam</w:t>
      </w:r>
      <w:r>
        <w:t>.</w:t>
      </w:r>
    </w:p>
    <w:p w14:paraId="35E3FAF4" w14:textId="76D26A7B" w:rsidR="008D5B98" w:rsidRPr="00CA5A27" w:rsidRDefault="008D5B98" w:rsidP="00326423">
      <w:pPr>
        <w:pStyle w:val="Liststycke"/>
        <w:numPr>
          <w:ilvl w:val="1"/>
          <w:numId w:val="28"/>
        </w:numPr>
        <w:tabs>
          <w:tab w:val="num" w:pos="851"/>
        </w:tabs>
        <w:spacing w:after="0" w:line="240" w:lineRule="auto"/>
        <w:ind w:left="1418" w:right="0"/>
      </w:pPr>
      <w:r>
        <w:t xml:space="preserve">I enstaka fall kan referenslaboratorium Kronoberg bli aktuellt. </w:t>
      </w:r>
    </w:p>
    <w:p w14:paraId="061F2C60" w14:textId="77777777" w:rsidR="008D5B98" w:rsidRPr="00CA5A27" w:rsidRDefault="008D5B98" w:rsidP="00620B40">
      <w:pPr>
        <w:pStyle w:val="Rubrik3"/>
      </w:pPr>
      <w:r>
        <w:t>Dokumentation och bedömning</w:t>
      </w:r>
    </w:p>
    <w:p w14:paraId="74F60828" w14:textId="77777777" w:rsidR="008D5B98" w:rsidRPr="00CA5A27" w:rsidRDefault="008D5B98" w:rsidP="003522CB">
      <w:pPr>
        <w:numPr>
          <w:ilvl w:val="0"/>
          <w:numId w:val="38"/>
        </w:numPr>
        <w:tabs>
          <w:tab w:val="clear" w:pos="720"/>
        </w:tabs>
        <w:spacing w:after="0" w:line="240" w:lineRule="auto"/>
        <w:ind w:left="993" w:right="0"/>
      </w:pPr>
      <w:r>
        <w:t>Dokumentera preliminära behandlingsförslag men understryk vikten av att kontakta infektionsbakjour för diskussion då de nyare preparaten i regel enbart skall användas empiriskt vid stark klinisk misstanke och vid allvarlig infektion.</w:t>
      </w:r>
    </w:p>
    <w:p w14:paraId="1DA3E9F5" w14:textId="77777777" w:rsidR="008D5B98" w:rsidRPr="00CA5A27" w:rsidRDefault="008D5B98" w:rsidP="003522CB">
      <w:pPr>
        <w:numPr>
          <w:ilvl w:val="0"/>
          <w:numId w:val="38"/>
        </w:numPr>
        <w:tabs>
          <w:tab w:val="clear" w:pos="720"/>
        </w:tabs>
        <w:spacing w:after="0" w:line="240" w:lineRule="auto"/>
        <w:ind w:left="993" w:right="0"/>
      </w:pPr>
      <w:r>
        <w:t>Vid konsultbaserad handläggning av ESBL-carba: dokumentera i infektionsjournalen så att informationen är tillgänglig.</w:t>
      </w:r>
    </w:p>
    <w:p w14:paraId="3453268F" w14:textId="77777777" w:rsidR="008D5B98" w:rsidRPr="00CA5A27" w:rsidRDefault="008D5B98" w:rsidP="003522CB">
      <w:pPr>
        <w:numPr>
          <w:ilvl w:val="0"/>
          <w:numId w:val="38"/>
        </w:numPr>
        <w:tabs>
          <w:tab w:val="clear" w:pos="720"/>
        </w:tabs>
        <w:spacing w:after="0" w:line="240" w:lineRule="auto"/>
        <w:ind w:left="993" w:right="0"/>
      </w:pPr>
      <w:r>
        <w:t xml:space="preserve">Bärarskapet kan inte avskrivas och ytterligare besök på infektionsmottagningen är inte indicerade. </w:t>
      </w:r>
    </w:p>
    <w:p w14:paraId="3E161F88" w14:textId="77777777" w:rsidR="008D5B98" w:rsidRPr="00CA5A27" w:rsidRDefault="008D5B98" w:rsidP="00873A54">
      <w:pPr>
        <w:pStyle w:val="Rubrik3"/>
      </w:pPr>
      <w:r>
        <w:t>Tolkning av resistensbesked för</w:t>
      </w:r>
      <w:r w:rsidRPr="00CA5A27">
        <w:t xml:space="preserve"> ESBL-carba </w:t>
      </w:r>
    </w:p>
    <w:p w14:paraId="71C46CA2" w14:textId="77777777" w:rsidR="008D5B98" w:rsidRPr="00CA5A27" w:rsidRDefault="008D5B98" w:rsidP="008C6376">
      <w:pPr>
        <w:pStyle w:val="MellanrubrikVGR"/>
      </w:pPr>
      <w:r w:rsidRPr="00CA5A27">
        <w:t>Terminologi</w:t>
      </w:r>
    </w:p>
    <w:p w14:paraId="6BADFB1B" w14:textId="2F7ED435" w:rsidR="008D5B98" w:rsidRDefault="008D5B98" w:rsidP="003C39E1">
      <w:pPr>
        <w:spacing w:line="276" w:lineRule="auto"/>
      </w:pPr>
      <w:r w:rsidRPr="00CA5A27">
        <w:t>I Sverige används termen ESBL</w:t>
      </w:r>
      <w:r w:rsidRPr="00CA5A27">
        <w:noBreakHyphen/>
        <w:t xml:space="preserve">carba, </w:t>
      </w:r>
      <w:r>
        <w:t>den</w:t>
      </w:r>
      <w:r w:rsidRPr="00CA5A27">
        <w:t xml:space="preserve"> internationella motsvarighete</w:t>
      </w:r>
      <w:r>
        <w:t>n är</w:t>
      </w:r>
      <w:r w:rsidRPr="00CA5A27">
        <w:t xml:space="preserve"> </w:t>
      </w:r>
      <w:r>
        <w:t xml:space="preserve">CPE – </w:t>
      </w:r>
      <w:r w:rsidRPr="002F20E7">
        <w:rPr>
          <w:i/>
          <w:iCs/>
        </w:rPr>
        <w:t>Carbapenemase Producing Enterobacterales</w:t>
      </w:r>
      <w:r>
        <w:t xml:space="preserve">, men även termen </w:t>
      </w:r>
      <w:r w:rsidRPr="00CA5A27">
        <w:t xml:space="preserve">CRE – </w:t>
      </w:r>
      <w:r w:rsidRPr="002F20E7">
        <w:rPr>
          <w:i/>
          <w:iCs/>
        </w:rPr>
        <w:t>Carbapenem Resistant Enterobacterales</w:t>
      </w:r>
      <w:r>
        <w:t xml:space="preserve"> används för att beskriva fenotypiskt mönster.</w:t>
      </w:r>
    </w:p>
    <w:p w14:paraId="0C872B0E" w14:textId="77777777" w:rsidR="008D5B98" w:rsidRPr="00CA5A27" w:rsidRDefault="008D5B98" w:rsidP="004F042E">
      <w:pPr>
        <w:pStyle w:val="MellanrubrikVGR"/>
      </w:pPr>
      <w:r w:rsidRPr="00CA5A27">
        <w:t>Tolkning av resistensbestämning</w:t>
      </w:r>
    </w:p>
    <w:p w14:paraId="388B6F75" w14:textId="77777777" w:rsidR="008D5B98" w:rsidRPr="00CA5A27" w:rsidRDefault="008D5B98" w:rsidP="00DA5574">
      <w:pPr>
        <w:spacing w:line="276" w:lineRule="auto"/>
      </w:pPr>
      <w:r w:rsidRPr="00CA5A27">
        <w:t>SIR</w:t>
      </w:r>
      <w:r w:rsidRPr="00CA5A27">
        <w:noBreakHyphen/>
        <w:t xml:space="preserve">klassificeringen speglar </w:t>
      </w:r>
      <w:r w:rsidRPr="00CA5A27">
        <w:rPr>
          <w:b/>
          <w:bCs/>
        </w:rPr>
        <w:t>inte</w:t>
      </w:r>
      <w:r w:rsidRPr="00CA5A27">
        <w:t xml:space="preserve"> alltid klinisk behandlingsbarhet.</w:t>
      </w:r>
      <w:r>
        <w:t xml:space="preserve"> Vid påvisad karbapenemas är enzymtyp avgörande för behandlingsval. Fenotypiskt ”S” kan vara missvisande och ska tolkas med försiktighet i ljuset av genotyp och andra resistensmekanismer.  Se externa behandlingsriktlinjer eller diskutera behandlingsval med kollega med erfarenhet av handläggning av MRB.</w:t>
      </w:r>
    </w:p>
    <w:p w14:paraId="2072D341" w14:textId="34B90EF1" w:rsidR="008D5B98" w:rsidRPr="004F042E" w:rsidRDefault="008D5B98" w:rsidP="004F042E">
      <w:pPr>
        <w:pStyle w:val="Rubrik2"/>
      </w:pPr>
      <w:bookmarkStart w:id="11" w:name="_Toc228976791"/>
      <w:r w:rsidRPr="00CA5A27">
        <w:t>Candidozyma auris</w:t>
      </w:r>
      <w:r>
        <w:t xml:space="preserve"> (</w:t>
      </w:r>
      <w:proofErr w:type="gramStart"/>
      <w:r w:rsidRPr="00F031AF">
        <w:rPr>
          <w:i/>
          <w:iCs/>
        </w:rPr>
        <w:t>C.auris</w:t>
      </w:r>
      <w:proofErr w:type="gramEnd"/>
      <w:r>
        <w:rPr>
          <w:i/>
          <w:iCs/>
        </w:rPr>
        <w:t>)</w:t>
      </w:r>
      <w:bookmarkEnd w:id="11"/>
    </w:p>
    <w:p w14:paraId="701F1FF4" w14:textId="77777777" w:rsidR="008D5B98" w:rsidRPr="00CA5A27" w:rsidRDefault="008D5B98" w:rsidP="004F042E">
      <w:pPr>
        <w:pStyle w:val="Liststycke"/>
        <w:numPr>
          <w:ilvl w:val="0"/>
          <w:numId w:val="29"/>
        </w:numPr>
        <w:spacing w:after="0" w:line="240" w:lineRule="auto"/>
        <w:ind w:left="993" w:right="0"/>
      </w:pPr>
      <w:r w:rsidRPr="00F031AF">
        <w:t>C. auris</w:t>
      </w:r>
      <w:r w:rsidRPr="00CA5A27">
        <w:t xml:space="preserve"> är en multiresistent jästsvamp med hög spridningsbenägenhet i vårdmiljöer och kan orsaka svåra vårdrelaterade infektioner.</w:t>
      </w:r>
    </w:p>
    <w:p w14:paraId="7519CE72" w14:textId="77777777" w:rsidR="008D5B98" w:rsidRPr="00CA5A27" w:rsidRDefault="008D5B98" w:rsidP="004F042E">
      <w:pPr>
        <w:pStyle w:val="Liststycke"/>
        <w:numPr>
          <w:ilvl w:val="0"/>
          <w:numId w:val="29"/>
        </w:numPr>
        <w:spacing w:after="0" w:line="240" w:lineRule="auto"/>
        <w:ind w:left="993" w:right="0"/>
      </w:pPr>
      <w:r>
        <w:t>Organismen är (ännu) inte anmälnings- eller smittspårningspliktig enligt smittskyddslagen, men samråd ska alltid ske med vårdhygien och smittskydd.</w:t>
      </w:r>
      <w:r>
        <w:br/>
        <w:t>Specifika vårdhygieniska rutiner måste följas vid misstänkta eller bekräftade fall.</w:t>
      </w:r>
    </w:p>
    <w:p w14:paraId="7A11E086" w14:textId="77777777" w:rsidR="008D5B98" w:rsidRDefault="008D5B98" w:rsidP="004F042E">
      <w:pPr>
        <w:pStyle w:val="Liststycke"/>
        <w:numPr>
          <w:ilvl w:val="0"/>
          <w:numId w:val="30"/>
        </w:numPr>
        <w:spacing w:after="0" w:line="240" w:lineRule="auto"/>
        <w:ind w:left="993" w:right="0"/>
      </w:pPr>
      <w:r>
        <w:t xml:space="preserve">Screening rekommenderas hos patienter som direktöverflyttas från intensivvård utanför Norden eller i krigssjukvård. Det finns ännu ingen lokal rutin för screening i NU-sjukvården, hänvisning sker därför till </w:t>
      </w:r>
      <w:r>
        <w:lastRenderedPageBreak/>
        <w:t>Sahlgrenskas dokument ”</w:t>
      </w:r>
      <w:r w:rsidRPr="41430B8D">
        <w:rPr>
          <w:i/>
          <w:iCs/>
        </w:rPr>
        <w:t>Vårdhygien - Multiresistent bakterie eller svamp, screening av patient”.</w:t>
      </w:r>
    </w:p>
    <w:p w14:paraId="1ADF714A" w14:textId="77777777" w:rsidR="008D5B98" w:rsidRPr="00CA5A27" w:rsidRDefault="008D5B98" w:rsidP="004F042E">
      <w:pPr>
        <w:numPr>
          <w:ilvl w:val="0"/>
          <w:numId w:val="34"/>
        </w:numPr>
        <w:spacing w:after="0" w:line="240" w:lineRule="auto"/>
        <w:ind w:left="993" w:right="0"/>
      </w:pPr>
      <w:r w:rsidRPr="00CA5A27">
        <w:t>Vid bekräftade fall hänvisas till Sahlgrenskas</w:t>
      </w:r>
      <w:r>
        <w:t xml:space="preserve"> ”</w:t>
      </w:r>
      <w:r w:rsidRPr="0036414C">
        <w:rPr>
          <w:i/>
          <w:iCs/>
        </w:rPr>
        <w:t>Vårdhygien - Candida auris, patient med nyupptäckt bärarskap</w:t>
      </w:r>
      <w:r w:rsidRPr="0036414C">
        <w:t>.</w:t>
      </w:r>
      <w:r>
        <w:t>”</w:t>
      </w:r>
    </w:p>
    <w:p w14:paraId="0909DA0F" w14:textId="77777777" w:rsidR="008D5B98" w:rsidRPr="00CA5A27" w:rsidRDefault="008D5B98" w:rsidP="004F042E">
      <w:pPr>
        <w:numPr>
          <w:ilvl w:val="0"/>
          <w:numId w:val="34"/>
        </w:numPr>
        <w:spacing w:after="0" w:line="240" w:lineRule="auto"/>
        <w:ind w:left="993" w:right="0"/>
      </w:pPr>
      <w:r w:rsidRPr="00CA5A27">
        <w:t xml:space="preserve">Bärarskap ska </w:t>
      </w:r>
      <w:r w:rsidRPr="00CA5A27">
        <w:rPr>
          <w:b/>
          <w:bCs/>
        </w:rPr>
        <w:t>inte</w:t>
      </w:r>
      <w:r w:rsidRPr="00CA5A27">
        <w:t xml:space="preserve"> behandlas.</w:t>
      </w:r>
    </w:p>
    <w:p w14:paraId="2E18742C" w14:textId="143F3CD8" w:rsidR="008D5B98" w:rsidRDefault="008D5B98" w:rsidP="00616C4D">
      <w:pPr>
        <w:numPr>
          <w:ilvl w:val="0"/>
          <w:numId w:val="34"/>
        </w:numPr>
        <w:spacing w:after="0" w:line="240" w:lineRule="auto"/>
        <w:ind w:left="993" w:right="0"/>
      </w:pPr>
      <w:r w:rsidRPr="00CA5A27">
        <w:t>Vid klinisk infektion ska behandlande läkare kontakta infektionsläkare för behandlings</w:t>
      </w:r>
      <w:r>
        <w:t>rekommendation</w:t>
      </w:r>
      <w:r w:rsidRPr="00CA5A27">
        <w:t>.</w:t>
      </w:r>
    </w:p>
    <w:p w14:paraId="7B2D97B1" w14:textId="7259CCB6" w:rsidR="008D5B98" w:rsidRPr="00616C4D" w:rsidRDefault="008D5B98" w:rsidP="00616C4D">
      <w:pPr>
        <w:pStyle w:val="Rubrik2"/>
      </w:pPr>
      <w:bookmarkStart w:id="12" w:name="_Toc228976792"/>
      <w:r w:rsidRPr="00616C4D">
        <w:t>Relaterad information</w:t>
      </w:r>
      <w:bookmarkEnd w:id="12"/>
    </w:p>
    <w:p w14:paraId="1F216E18" w14:textId="77777777" w:rsidR="008D5B98" w:rsidRDefault="008D5B98" w:rsidP="008D5B98">
      <w:pPr>
        <w:pStyle w:val="Rubrik3"/>
      </w:pPr>
      <w:r>
        <w:t xml:space="preserve">Lokala dokument </w:t>
      </w:r>
    </w:p>
    <w:p w14:paraId="0E7DB5AA" w14:textId="59C89A86" w:rsidR="008D5B98" w:rsidRPr="00791370" w:rsidRDefault="008D5B98" w:rsidP="00D33A1D">
      <w:pPr>
        <w:pStyle w:val="Liststycke"/>
        <w:numPr>
          <w:ilvl w:val="0"/>
          <w:numId w:val="30"/>
        </w:numPr>
        <w:spacing w:after="0" w:line="240" w:lineRule="auto"/>
        <w:ind w:left="993" w:right="0"/>
      </w:pPr>
      <w:hyperlink r:id="rId7" w:history="1">
        <w:r w:rsidRPr="00D54E41">
          <w:rPr>
            <w:rStyle w:val="Hyperlnk"/>
            <w:rFonts w:eastAsiaTheme="majorEastAsia"/>
          </w:rPr>
          <w:t>MRSA-patient på infektionsmottagningen</w:t>
        </w:r>
      </w:hyperlink>
    </w:p>
    <w:p w14:paraId="07AEF714" w14:textId="77777777" w:rsidR="008D5B98" w:rsidRDefault="008D5B98" w:rsidP="008D5B98">
      <w:pPr>
        <w:pStyle w:val="Rubrik3"/>
      </w:pPr>
      <w:r>
        <w:t>Vårdhygieniska dokument</w:t>
      </w:r>
    </w:p>
    <w:p w14:paraId="5E497635" w14:textId="77777777" w:rsidR="008D5B98" w:rsidRDefault="008D5B98" w:rsidP="00D33A1D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r>
        <w:t xml:space="preserve">Samlad information om multiresistenta bakterier Vårdhygien NU-sjukvården </w:t>
      </w:r>
      <w:hyperlink r:id="rId8" w:history="1">
        <w:r w:rsidRPr="008E68DB">
          <w:rPr>
            <w:rStyle w:val="Hyperlnk"/>
            <w:rFonts w:eastAsiaTheme="majorEastAsia"/>
          </w:rPr>
          <w:t>Multiresistenta bakterier - NU-sjukvården</w:t>
        </w:r>
      </w:hyperlink>
      <w:r>
        <w:t xml:space="preserve"> </w:t>
      </w:r>
    </w:p>
    <w:p w14:paraId="4348B515" w14:textId="77777777" w:rsidR="008D5B98" w:rsidRDefault="008D5B98" w:rsidP="00D33A1D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hyperlink r:id="rId9" w:history="1">
        <w:r w:rsidRPr="00C3725E">
          <w:rPr>
            <w:rStyle w:val="Hyperlnk"/>
            <w:rFonts w:eastAsiaTheme="majorEastAsia"/>
          </w:rPr>
          <w:t>Lathund för smittmärkning av journal i Melior - Rev 250520</w:t>
        </w:r>
      </w:hyperlink>
    </w:p>
    <w:p w14:paraId="5BA23739" w14:textId="1B06E54A" w:rsidR="008D5B98" w:rsidRDefault="008D5B98" w:rsidP="00D33A1D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r>
        <w:t xml:space="preserve">Regionövergripande vårdhygieniskt dokument </w:t>
      </w:r>
      <w:r w:rsidR="00D33A1D">
        <w:br/>
      </w:r>
      <w:hyperlink r:id="rId10" w:history="1">
        <w:r w:rsidRPr="00D33A1D">
          <w:rPr>
            <w:rStyle w:val="Hyperlnk"/>
            <w:rFonts w:eastAsiaTheme="majorEastAsia"/>
          </w:rPr>
          <w:t>Handläggning av multiresistenta bakterier (MRB)</w:t>
        </w:r>
      </w:hyperlink>
      <w:r>
        <w:t xml:space="preserve"> </w:t>
      </w:r>
    </w:p>
    <w:p w14:paraId="5E359E54" w14:textId="39B7C1D2" w:rsidR="008D5B98" w:rsidRDefault="008D5B98" w:rsidP="00D33A1D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r>
        <w:t>Sahlgrenskas vårdhygieniska rutin vid Candidozyma auris</w:t>
      </w:r>
      <w:r w:rsidRPr="00C17876">
        <w:t xml:space="preserve"> </w:t>
      </w:r>
      <w:r w:rsidR="00D33A1D">
        <w:br/>
      </w:r>
      <w:hyperlink r:id="rId11" w:history="1">
        <w:r w:rsidRPr="00D33A1D">
          <w:rPr>
            <w:rStyle w:val="Hyperlnk"/>
            <w:rFonts w:eastAsiaTheme="majorEastAsia"/>
          </w:rPr>
          <w:t>Vårdhygien - Candida auris, patient med nyupptäckt bärarskap.pdf</w:t>
        </w:r>
      </w:hyperlink>
      <w:r>
        <w:t xml:space="preserve">  </w:t>
      </w:r>
    </w:p>
    <w:p w14:paraId="0726F1F7" w14:textId="0EE14B48" w:rsidR="008D5B98" w:rsidRDefault="008D5B98" w:rsidP="00D33A1D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r>
        <w:t xml:space="preserve">Sahlgrenskas dokument om screening där </w:t>
      </w:r>
      <w:proofErr w:type="gramStart"/>
      <w:r w:rsidRPr="005F2CA4">
        <w:rPr>
          <w:u w:val="single"/>
        </w:rPr>
        <w:t>C.auris</w:t>
      </w:r>
      <w:proofErr w:type="gramEnd"/>
      <w:r>
        <w:t xml:space="preserve"> även ingår.</w:t>
      </w:r>
      <w:r w:rsidR="00D33A1D">
        <w:br/>
      </w:r>
      <w:hyperlink r:id="rId12" w:history="1">
        <w:r w:rsidRPr="00D33A1D">
          <w:rPr>
            <w:rStyle w:val="Hyperlnk"/>
            <w:rFonts w:eastAsiaTheme="majorEastAsia"/>
          </w:rPr>
          <w:t>Vårdhygien - Multiresistent bakterie eller svamp, screening av patient.pdf</w:t>
        </w:r>
      </w:hyperlink>
      <w:r>
        <w:t xml:space="preserve"> </w:t>
      </w:r>
    </w:p>
    <w:p w14:paraId="7C1D4C5F" w14:textId="77777777" w:rsidR="008D5B98" w:rsidRDefault="008D5B98" w:rsidP="008D5B98">
      <w:pPr>
        <w:pStyle w:val="Rubrik3"/>
      </w:pPr>
      <w:r>
        <w:t>Externa behandlingsriktlinjer</w:t>
      </w:r>
    </w:p>
    <w:p w14:paraId="0B07C8D5" w14:textId="77777777" w:rsidR="008D5B98" w:rsidRPr="00C04434" w:rsidRDefault="008D5B98" w:rsidP="00A76CF7">
      <w:pPr>
        <w:pStyle w:val="Liststycke"/>
        <w:numPr>
          <w:ilvl w:val="0"/>
          <w:numId w:val="36"/>
        </w:numPr>
        <w:spacing w:after="0" w:line="240" w:lineRule="auto"/>
        <w:ind w:left="993" w:right="0"/>
        <w:rPr>
          <w:i/>
          <w:iCs/>
        </w:rPr>
      </w:pPr>
      <w:r>
        <w:t xml:space="preserve">Sahlgrenska: </w:t>
      </w:r>
      <w:hyperlink r:id="rId13" w:history="1">
        <w:r w:rsidRPr="00C04434">
          <w:rPr>
            <w:rStyle w:val="Hyperlnk"/>
            <w:rFonts w:eastAsiaTheme="majorEastAsia"/>
            <w:i/>
            <w:iCs/>
          </w:rPr>
          <w:t xml:space="preserve">Karbapenemresistenta gramnegativa bakterier, </w:t>
        </w:r>
        <w:bookmarkStart w:id="13" w:name="_Hlt228883055"/>
        <w:bookmarkStart w:id="14" w:name="_Hlt228883054"/>
        <w:r w:rsidRPr="00C04434">
          <w:rPr>
            <w:rStyle w:val="Hyperlnk"/>
            <w:rFonts w:eastAsiaTheme="majorEastAsia"/>
            <w:i/>
            <w:iCs/>
          </w:rPr>
          <w:t>b</w:t>
        </w:r>
        <w:bookmarkEnd w:id="13"/>
        <w:bookmarkEnd w:id="14"/>
        <w:r w:rsidRPr="00C04434">
          <w:rPr>
            <w:rStyle w:val="Hyperlnk"/>
            <w:rFonts w:eastAsiaTheme="majorEastAsia"/>
            <w:i/>
            <w:iCs/>
          </w:rPr>
          <w:t>ehandling</w:t>
        </w:r>
      </w:hyperlink>
      <w:r w:rsidRPr="00C04434">
        <w:rPr>
          <w:i/>
          <w:iCs/>
        </w:rPr>
        <w:t xml:space="preserve"> </w:t>
      </w:r>
    </w:p>
    <w:p w14:paraId="44B051A5" w14:textId="77777777" w:rsidR="008D5B98" w:rsidRDefault="008D5B98" w:rsidP="00A76CF7">
      <w:pPr>
        <w:pStyle w:val="Liststycke"/>
        <w:numPr>
          <w:ilvl w:val="0"/>
          <w:numId w:val="36"/>
        </w:numPr>
        <w:spacing w:after="0" w:line="240" w:lineRule="auto"/>
        <w:ind w:left="993" w:right="0"/>
      </w:pPr>
      <w:r>
        <w:t xml:space="preserve">Strama: </w:t>
      </w:r>
      <w:hyperlink r:id="rId14" w:history="1">
        <w:r w:rsidRPr="00C04434">
          <w:rPr>
            <w:rStyle w:val="Hyperlnk"/>
            <w:rFonts w:eastAsiaTheme="majorEastAsia"/>
            <w:i/>
            <w:iCs/>
          </w:rPr>
          <w:t>Behandling av multiresistenta gramnegativa bakterier (2022)</w:t>
        </w:r>
      </w:hyperlink>
    </w:p>
    <w:p w14:paraId="3B38FE9C" w14:textId="77777777" w:rsidR="008D5B98" w:rsidRPr="00FE77CF" w:rsidRDefault="008D5B98" w:rsidP="00A76CF7">
      <w:pPr>
        <w:pStyle w:val="Liststycke"/>
        <w:numPr>
          <w:ilvl w:val="0"/>
          <w:numId w:val="36"/>
        </w:numPr>
        <w:spacing w:after="0" w:line="240" w:lineRule="auto"/>
        <w:ind w:left="993" w:right="0"/>
        <w:rPr>
          <w:lang w:val="en-US"/>
        </w:rPr>
      </w:pPr>
      <w:r w:rsidRPr="00FE77CF">
        <w:rPr>
          <w:lang w:val="en-US"/>
        </w:rPr>
        <w:t xml:space="preserve">ESCMID: </w:t>
      </w:r>
      <w:hyperlink r:id="rId15" w:history="1">
        <w:r w:rsidRPr="00FE77CF">
          <w:rPr>
            <w:rStyle w:val="Hyperlnk"/>
            <w:rFonts w:eastAsiaTheme="majorEastAsia"/>
            <w:i/>
            <w:iCs/>
            <w:lang w:val="en-US"/>
          </w:rPr>
          <w:t>Guidelines for treatment of multidrug</w:t>
        </w:r>
        <w:r w:rsidRPr="00FE77CF">
          <w:rPr>
            <w:rStyle w:val="Hyperlnk"/>
            <w:rFonts w:eastAsiaTheme="majorEastAsia"/>
            <w:i/>
            <w:iCs/>
            <w:lang w:val="en-US"/>
          </w:rPr>
          <w:noBreakHyphen/>
          <w:t>resistant Gram</w:t>
        </w:r>
        <w:r w:rsidRPr="00FE77CF">
          <w:rPr>
            <w:rStyle w:val="Hyperlnk"/>
            <w:rFonts w:eastAsiaTheme="majorEastAsia"/>
            <w:i/>
            <w:iCs/>
            <w:lang w:val="en-US"/>
          </w:rPr>
          <w:noBreakHyphen/>
          <w:t>negative bacilli</w:t>
        </w:r>
      </w:hyperlink>
    </w:p>
    <w:p w14:paraId="6A67D313" w14:textId="23D6C670" w:rsidR="008D5B98" w:rsidRPr="00115504" w:rsidRDefault="008D5B98" w:rsidP="00A76CF7">
      <w:pPr>
        <w:pStyle w:val="Liststycke"/>
        <w:numPr>
          <w:ilvl w:val="0"/>
          <w:numId w:val="36"/>
        </w:numPr>
        <w:spacing w:after="0" w:line="240" w:lineRule="auto"/>
        <w:ind w:left="993" w:right="0"/>
        <w:rPr>
          <w:i/>
          <w:iCs/>
          <w:lang w:val="en-US"/>
        </w:rPr>
      </w:pPr>
      <w:r w:rsidRPr="00FE77CF">
        <w:rPr>
          <w:lang w:val="en-US"/>
        </w:rPr>
        <w:t xml:space="preserve">IDSA: </w:t>
      </w:r>
      <w:hyperlink r:id="rId16" w:history="1">
        <w:r w:rsidRPr="00FE77CF">
          <w:rPr>
            <w:rStyle w:val="Hyperlnk"/>
            <w:rFonts w:eastAsiaTheme="majorEastAsia"/>
            <w:i/>
            <w:iCs/>
            <w:lang w:val="en-US"/>
          </w:rPr>
          <w:t>Guidance on the Treatment of Antimicrobial Resistant Gram-Negative Infections</w:t>
        </w:r>
      </w:hyperlink>
    </w:p>
    <w:p w14:paraId="2C1969A1" w14:textId="77777777" w:rsidR="008D5B98" w:rsidRPr="00CA5A27" w:rsidRDefault="008D5B98" w:rsidP="008D5B98">
      <w:pPr>
        <w:pStyle w:val="Rubrik2"/>
      </w:pPr>
      <w:bookmarkStart w:id="15" w:name="_Toc228976793"/>
      <w:r w:rsidRPr="00CA5A27">
        <w:t>Arbetsgrupp</w:t>
      </w:r>
      <w:r>
        <w:t>/MRB-gruppen</w:t>
      </w:r>
      <w:bookmarkEnd w:id="15"/>
    </w:p>
    <w:p w14:paraId="42CCC69E" w14:textId="77777777" w:rsidR="00115504" w:rsidRDefault="008D5B98" w:rsidP="00115504">
      <w:pPr>
        <w:pStyle w:val="Liststycke"/>
        <w:numPr>
          <w:ilvl w:val="0"/>
          <w:numId w:val="39"/>
        </w:numPr>
        <w:ind w:left="993"/>
      </w:pPr>
      <w:r w:rsidRPr="00115504">
        <w:rPr>
          <w:b/>
          <w:bCs/>
        </w:rPr>
        <w:t>Hanna Arnell</w:t>
      </w:r>
      <w:r w:rsidRPr="00CA5A27">
        <w:t>, överläkare, infektionssjukdomar</w:t>
      </w:r>
    </w:p>
    <w:p w14:paraId="65F60447" w14:textId="731D36D0" w:rsidR="008D5B98" w:rsidRDefault="008D5B98" w:rsidP="00115504">
      <w:pPr>
        <w:pStyle w:val="Liststycke"/>
        <w:numPr>
          <w:ilvl w:val="0"/>
          <w:numId w:val="39"/>
        </w:numPr>
        <w:ind w:left="993"/>
      </w:pPr>
      <w:r w:rsidRPr="00115504">
        <w:rPr>
          <w:b/>
          <w:bCs/>
        </w:rPr>
        <w:t>Linda Eliasson</w:t>
      </w:r>
      <w:r w:rsidRPr="00CA5A27">
        <w:t>, ST</w:t>
      </w:r>
      <w:r>
        <w:t>-</w:t>
      </w:r>
      <w:r w:rsidRPr="00CA5A27">
        <w:t>läkare, infektionssjukdomar</w:t>
      </w:r>
    </w:p>
    <w:p w14:paraId="50D51149" w14:textId="77777777" w:rsidR="00115504" w:rsidRDefault="00115504" w:rsidP="00115504">
      <w:pPr>
        <w:pStyle w:val="Liststycke"/>
        <w:numPr>
          <w:ilvl w:val="0"/>
          <w:numId w:val="39"/>
        </w:numPr>
        <w:ind w:left="993"/>
      </w:pPr>
      <w:r w:rsidRPr="00115504">
        <w:rPr>
          <w:b/>
          <w:bCs/>
        </w:rPr>
        <w:t>Malin Cardesjö</w:t>
      </w:r>
      <w:r>
        <w:t xml:space="preserve">, sjuksköterska </w:t>
      </w:r>
    </w:p>
    <w:p w14:paraId="1904EF58" w14:textId="77777777" w:rsidR="00115504" w:rsidRDefault="00115504" w:rsidP="00115504">
      <w:pPr>
        <w:pStyle w:val="Liststycke"/>
        <w:numPr>
          <w:ilvl w:val="0"/>
          <w:numId w:val="39"/>
        </w:numPr>
        <w:ind w:left="993"/>
      </w:pPr>
      <w:r w:rsidRPr="00115504">
        <w:rPr>
          <w:b/>
          <w:bCs/>
        </w:rPr>
        <w:t>Emily Jarvoll</w:t>
      </w:r>
      <w:r>
        <w:t xml:space="preserve">, sjuksköterska </w:t>
      </w:r>
    </w:p>
    <w:p w14:paraId="6D5EC3EE" w14:textId="77777777" w:rsidR="00115504" w:rsidRDefault="00115504" w:rsidP="00115504">
      <w:pPr>
        <w:pStyle w:val="Liststycke"/>
        <w:numPr>
          <w:ilvl w:val="0"/>
          <w:numId w:val="39"/>
        </w:numPr>
        <w:ind w:left="993"/>
      </w:pPr>
      <w:r w:rsidRPr="00115504">
        <w:rPr>
          <w:b/>
          <w:bCs/>
        </w:rPr>
        <w:t>Sofia Blixt</w:t>
      </w:r>
      <w:r>
        <w:t xml:space="preserve">, specialistsjuksköterska </w:t>
      </w:r>
    </w:p>
    <w:p w14:paraId="40AA233F" w14:textId="4D3E1096" w:rsidR="009C6C0C" w:rsidRDefault="009C6C0C" w:rsidP="00115504">
      <w:pPr>
        <w:tabs>
          <w:tab w:val="left" w:pos="2535"/>
        </w:tabs>
        <w:ind w:left="993" w:right="-143"/>
      </w:pPr>
    </w:p>
    <w:sectPr w:rsidR="009C6C0C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0B3B3" w14:textId="77777777" w:rsidR="00870083" w:rsidRDefault="00870083">
      <w:r>
        <w:separator/>
      </w:r>
    </w:p>
  </w:endnote>
  <w:endnote w:type="continuationSeparator" w:id="0">
    <w:p w14:paraId="48FA83DC" w14:textId="77777777" w:rsidR="00870083" w:rsidRDefault="00870083">
      <w:r>
        <w:continuationSeparator/>
      </w:r>
    </w:p>
  </w:endnote>
  <w:endnote w:type="continuationNotice" w:id="1">
    <w:p w14:paraId="443CD283" w14:textId="77777777" w:rsidR="00870083" w:rsidRDefault="008700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7D29C" w14:textId="77777777" w:rsidR="00870083" w:rsidRDefault="00870083"/>
  </w:footnote>
  <w:footnote w:type="continuationSeparator" w:id="0">
    <w:p w14:paraId="48BB1994" w14:textId="77777777" w:rsidR="00870083" w:rsidRDefault="00870083">
      <w:r>
        <w:continuationSeparator/>
      </w:r>
    </w:p>
  </w:footnote>
  <w:footnote w:type="continuationNotice" w:id="1">
    <w:p w14:paraId="0FFAD8B0" w14:textId="77777777" w:rsidR="00870083" w:rsidRDefault="008700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A95430"/>
    <w:multiLevelType w:val="hybridMultilevel"/>
    <w:tmpl w:val="D632F17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0D70EB"/>
    <w:multiLevelType w:val="hybridMultilevel"/>
    <w:tmpl w:val="3C9A58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6D80737"/>
    <w:multiLevelType w:val="hybridMultilevel"/>
    <w:tmpl w:val="B48294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690208C"/>
    <w:multiLevelType w:val="multilevel"/>
    <w:tmpl w:val="529EC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133FA2"/>
    <w:multiLevelType w:val="multilevel"/>
    <w:tmpl w:val="17568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32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88703B3"/>
    <w:multiLevelType w:val="hybridMultilevel"/>
    <w:tmpl w:val="128849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2A1729"/>
    <w:multiLevelType w:val="hybridMultilevel"/>
    <w:tmpl w:val="8B8CF2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666AF8"/>
    <w:multiLevelType w:val="multilevel"/>
    <w:tmpl w:val="0FCC8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7A652E"/>
    <w:multiLevelType w:val="hybridMultilevel"/>
    <w:tmpl w:val="ED42B4D6"/>
    <w:lvl w:ilvl="0" w:tplc="1EDAFE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E6743E"/>
    <w:multiLevelType w:val="hybridMultilevel"/>
    <w:tmpl w:val="671403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60413CF"/>
    <w:multiLevelType w:val="hybridMultilevel"/>
    <w:tmpl w:val="7430EB7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7A148D4"/>
    <w:multiLevelType w:val="hybridMultilevel"/>
    <w:tmpl w:val="3D2072B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600173"/>
    <w:multiLevelType w:val="multilevel"/>
    <w:tmpl w:val="1CB23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3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D7F7E25"/>
    <w:multiLevelType w:val="hybridMultilevel"/>
    <w:tmpl w:val="4036B2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9C26DF"/>
    <w:multiLevelType w:val="hybridMultilevel"/>
    <w:tmpl w:val="F2347E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3977E4"/>
    <w:multiLevelType w:val="multilevel"/>
    <w:tmpl w:val="944CC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0F121D6"/>
    <w:multiLevelType w:val="hybridMultilevel"/>
    <w:tmpl w:val="6B80B04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BA4264"/>
    <w:multiLevelType w:val="hybridMultilevel"/>
    <w:tmpl w:val="6638CD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2837AC"/>
    <w:multiLevelType w:val="hybridMultilevel"/>
    <w:tmpl w:val="09C05F0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8883BD1"/>
    <w:multiLevelType w:val="multilevel"/>
    <w:tmpl w:val="C47C6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7"/>
  </w:num>
  <w:num w:numId="2" w16cid:durableId="1367871050">
    <w:abstractNumId w:val="25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31"/>
  </w:num>
  <w:num w:numId="6" w16cid:durableId="444931515">
    <w:abstractNumId w:val="2"/>
  </w:num>
  <w:num w:numId="7" w16cid:durableId="739910959">
    <w:abstractNumId w:val="20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23"/>
  </w:num>
  <w:num w:numId="14" w16cid:durableId="36130748">
    <w:abstractNumId w:val="16"/>
  </w:num>
  <w:num w:numId="15" w16cid:durableId="560679449">
    <w:abstractNumId w:val="10"/>
  </w:num>
  <w:num w:numId="16" w16cid:durableId="1420566503">
    <w:abstractNumId w:val="22"/>
  </w:num>
  <w:num w:numId="17" w16cid:durableId="256527698">
    <w:abstractNumId w:val="7"/>
  </w:num>
  <w:num w:numId="18" w16cid:durableId="1090539201">
    <w:abstractNumId w:val="19"/>
  </w:num>
  <w:num w:numId="19" w16cid:durableId="1846439597">
    <w:abstractNumId w:val="36"/>
  </w:num>
  <w:num w:numId="20" w16cid:durableId="1438409832">
    <w:abstractNumId w:val="35"/>
  </w:num>
  <w:num w:numId="21" w16cid:durableId="1956860981">
    <w:abstractNumId w:val="11"/>
  </w:num>
  <w:num w:numId="22" w16cid:durableId="1382514064">
    <w:abstractNumId w:val="24"/>
  </w:num>
  <w:num w:numId="23" w16cid:durableId="1684747695">
    <w:abstractNumId w:val="18"/>
  </w:num>
  <w:num w:numId="24" w16cid:durableId="1089739598">
    <w:abstractNumId w:val="14"/>
  </w:num>
  <w:num w:numId="25" w16cid:durableId="1416706544">
    <w:abstractNumId w:val="32"/>
  </w:num>
  <w:num w:numId="26" w16cid:durableId="833883103">
    <w:abstractNumId w:val="17"/>
  </w:num>
  <w:num w:numId="27" w16cid:durableId="1081752036">
    <w:abstractNumId w:val="4"/>
  </w:num>
  <w:num w:numId="28" w16cid:durableId="1213884628">
    <w:abstractNumId w:val="27"/>
  </w:num>
  <w:num w:numId="29" w16cid:durableId="1338925312">
    <w:abstractNumId w:val="8"/>
  </w:num>
  <w:num w:numId="30" w16cid:durableId="1377388912">
    <w:abstractNumId w:val="5"/>
  </w:num>
  <w:num w:numId="31" w16cid:durableId="1942563157">
    <w:abstractNumId w:val="28"/>
  </w:num>
  <w:num w:numId="32" w16cid:durableId="1949586056">
    <w:abstractNumId w:val="29"/>
  </w:num>
  <w:num w:numId="33" w16cid:durableId="1968852866">
    <w:abstractNumId w:val="26"/>
  </w:num>
  <w:num w:numId="34" w16cid:durableId="2125542085">
    <w:abstractNumId w:val="30"/>
  </w:num>
  <w:num w:numId="35" w16cid:durableId="225340544">
    <w:abstractNumId w:val="13"/>
  </w:num>
  <w:num w:numId="36" w16cid:durableId="413236828">
    <w:abstractNumId w:val="33"/>
  </w:num>
  <w:num w:numId="37" w16cid:durableId="631133014">
    <w:abstractNumId w:val="21"/>
  </w:num>
  <w:num w:numId="38" w16cid:durableId="690185439">
    <w:abstractNumId w:val="12"/>
  </w:num>
  <w:num w:numId="39" w16cid:durableId="104779617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E18"/>
    <w:rsid w:val="00016CF0"/>
    <w:rsid w:val="00030DDD"/>
    <w:rsid w:val="000313BB"/>
    <w:rsid w:val="00033ED5"/>
    <w:rsid w:val="00047800"/>
    <w:rsid w:val="00050500"/>
    <w:rsid w:val="0005203D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BC5"/>
    <w:rsid w:val="000E463B"/>
    <w:rsid w:val="000E5A7E"/>
    <w:rsid w:val="000F2D39"/>
    <w:rsid w:val="000F43A3"/>
    <w:rsid w:val="000F7681"/>
    <w:rsid w:val="00103031"/>
    <w:rsid w:val="001044FE"/>
    <w:rsid w:val="001108C0"/>
    <w:rsid w:val="00111CB2"/>
    <w:rsid w:val="001139D4"/>
    <w:rsid w:val="00115504"/>
    <w:rsid w:val="00116E4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3C"/>
    <w:rsid w:val="001E3789"/>
    <w:rsid w:val="00211487"/>
    <w:rsid w:val="00211D91"/>
    <w:rsid w:val="00217DEC"/>
    <w:rsid w:val="00235B57"/>
    <w:rsid w:val="00244F5E"/>
    <w:rsid w:val="00246541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881"/>
    <w:rsid w:val="00280A85"/>
    <w:rsid w:val="00284119"/>
    <w:rsid w:val="00290B5C"/>
    <w:rsid w:val="00294791"/>
    <w:rsid w:val="002A1C4F"/>
    <w:rsid w:val="002A5F99"/>
    <w:rsid w:val="002A7450"/>
    <w:rsid w:val="002B0B30"/>
    <w:rsid w:val="002B0C78"/>
    <w:rsid w:val="002C0C02"/>
    <w:rsid w:val="002C1277"/>
    <w:rsid w:val="002C60AD"/>
    <w:rsid w:val="002D0E0E"/>
    <w:rsid w:val="002D1C40"/>
    <w:rsid w:val="002D6023"/>
    <w:rsid w:val="002E263F"/>
    <w:rsid w:val="002E363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423"/>
    <w:rsid w:val="00326983"/>
    <w:rsid w:val="00326C24"/>
    <w:rsid w:val="00337F99"/>
    <w:rsid w:val="00340232"/>
    <w:rsid w:val="003410BD"/>
    <w:rsid w:val="0034307B"/>
    <w:rsid w:val="00345EB1"/>
    <w:rsid w:val="003460C6"/>
    <w:rsid w:val="00350CC4"/>
    <w:rsid w:val="003522CB"/>
    <w:rsid w:val="00354905"/>
    <w:rsid w:val="00360E0D"/>
    <w:rsid w:val="0036357D"/>
    <w:rsid w:val="0036594C"/>
    <w:rsid w:val="00367D19"/>
    <w:rsid w:val="00371BED"/>
    <w:rsid w:val="00377992"/>
    <w:rsid w:val="00382DDE"/>
    <w:rsid w:val="00384019"/>
    <w:rsid w:val="003854F1"/>
    <w:rsid w:val="0039118E"/>
    <w:rsid w:val="00397F54"/>
    <w:rsid w:val="003A0D43"/>
    <w:rsid w:val="003B2A4B"/>
    <w:rsid w:val="003B6C3D"/>
    <w:rsid w:val="003C39E1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4C2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774D8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042E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B562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C4D"/>
    <w:rsid w:val="00617710"/>
    <w:rsid w:val="00617EE6"/>
    <w:rsid w:val="00620B40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1321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240C"/>
    <w:rsid w:val="00733A9C"/>
    <w:rsid w:val="00736574"/>
    <w:rsid w:val="007367E0"/>
    <w:rsid w:val="00737215"/>
    <w:rsid w:val="00754905"/>
    <w:rsid w:val="00760038"/>
    <w:rsid w:val="00762EE0"/>
    <w:rsid w:val="00765C41"/>
    <w:rsid w:val="00766BCA"/>
    <w:rsid w:val="00771100"/>
    <w:rsid w:val="00774944"/>
    <w:rsid w:val="007759DD"/>
    <w:rsid w:val="0078609F"/>
    <w:rsid w:val="007917BA"/>
    <w:rsid w:val="007A334E"/>
    <w:rsid w:val="007A46D4"/>
    <w:rsid w:val="007A5C6F"/>
    <w:rsid w:val="007D4241"/>
    <w:rsid w:val="007D4317"/>
    <w:rsid w:val="007D4EA3"/>
    <w:rsid w:val="007F1CFF"/>
    <w:rsid w:val="007F5DD5"/>
    <w:rsid w:val="00821A1B"/>
    <w:rsid w:val="00823877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0083"/>
    <w:rsid w:val="0087139C"/>
    <w:rsid w:val="00873419"/>
    <w:rsid w:val="00873A54"/>
    <w:rsid w:val="00880E83"/>
    <w:rsid w:val="00892F28"/>
    <w:rsid w:val="008A0C5F"/>
    <w:rsid w:val="008A3DEA"/>
    <w:rsid w:val="008A4EB9"/>
    <w:rsid w:val="008A74C0"/>
    <w:rsid w:val="008B1694"/>
    <w:rsid w:val="008C156F"/>
    <w:rsid w:val="008C4B27"/>
    <w:rsid w:val="008C6376"/>
    <w:rsid w:val="008C7F0C"/>
    <w:rsid w:val="008C7F2A"/>
    <w:rsid w:val="008D124E"/>
    <w:rsid w:val="008D4B13"/>
    <w:rsid w:val="008D5B98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96B"/>
    <w:rsid w:val="00971D93"/>
    <w:rsid w:val="009734A7"/>
    <w:rsid w:val="00990447"/>
    <w:rsid w:val="0099187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6CF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399B"/>
    <w:rsid w:val="00B279B5"/>
    <w:rsid w:val="00B33FDD"/>
    <w:rsid w:val="00B359CC"/>
    <w:rsid w:val="00B36107"/>
    <w:rsid w:val="00B405A1"/>
    <w:rsid w:val="00B41571"/>
    <w:rsid w:val="00B41789"/>
    <w:rsid w:val="00B46C03"/>
    <w:rsid w:val="00B5446C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00DF"/>
    <w:rsid w:val="00C322C2"/>
    <w:rsid w:val="00C4115D"/>
    <w:rsid w:val="00C43BDD"/>
    <w:rsid w:val="00C47778"/>
    <w:rsid w:val="00C5011E"/>
    <w:rsid w:val="00C50EE5"/>
    <w:rsid w:val="00C5240A"/>
    <w:rsid w:val="00C5398F"/>
    <w:rsid w:val="00C53CE7"/>
    <w:rsid w:val="00C556F5"/>
    <w:rsid w:val="00C655D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69A"/>
    <w:rsid w:val="00CD6647"/>
    <w:rsid w:val="00CE4B73"/>
    <w:rsid w:val="00CF70BB"/>
    <w:rsid w:val="00D00BD7"/>
    <w:rsid w:val="00D074DB"/>
    <w:rsid w:val="00D139CF"/>
    <w:rsid w:val="00D20779"/>
    <w:rsid w:val="00D33A1D"/>
    <w:rsid w:val="00D37E7F"/>
    <w:rsid w:val="00D47AD7"/>
    <w:rsid w:val="00D51529"/>
    <w:rsid w:val="00D61CD2"/>
    <w:rsid w:val="00D62468"/>
    <w:rsid w:val="00D67C88"/>
    <w:rsid w:val="00D80C19"/>
    <w:rsid w:val="00D85218"/>
    <w:rsid w:val="00D915B1"/>
    <w:rsid w:val="00DA299D"/>
    <w:rsid w:val="00DA5574"/>
    <w:rsid w:val="00DA65C4"/>
    <w:rsid w:val="00DE4447"/>
    <w:rsid w:val="00DE5DA2"/>
    <w:rsid w:val="00DE63C6"/>
    <w:rsid w:val="00DF0033"/>
    <w:rsid w:val="00E026BF"/>
    <w:rsid w:val="00E07B1B"/>
    <w:rsid w:val="00E11853"/>
    <w:rsid w:val="00E26A50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3E1"/>
    <w:rsid w:val="00F86F47"/>
    <w:rsid w:val="00F90B64"/>
    <w:rsid w:val="00FB2F0F"/>
    <w:rsid w:val="00FB5086"/>
    <w:rsid w:val="00FB5411"/>
    <w:rsid w:val="00FB6392"/>
    <w:rsid w:val="00FC2A08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nusjukvarden.se/om-nu-sjukvarden/vardgivare/vardhygien/nu-sjukvarden/multiresistenta-bakterier/" TargetMode="External" Id="rId8" /><Relationship Type="http://schemas.openxmlformats.org/officeDocument/2006/relationships/hyperlink" Target="https://mellanarkiv-offentlig.vgregion.se/alfresco/s/archive/stream/public/v1/source/available/sofia/su9784-44644612-45/surrogate/Karbapenemresistenta%20gramnegativa%20bakterier%2c%20behandling.pdf" TargetMode="External" Id="rId13" /><Relationship Type="http://schemas.openxmlformats.org/officeDocument/2006/relationships/footer" Target="footer1.xml" Id="rId18" /><Relationship Type="http://schemas.openxmlformats.org/officeDocument/2006/relationships/settings" Target="settings.xml" Id="rId3" /><Relationship Type="http://schemas.openxmlformats.org/officeDocument/2006/relationships/footer" Target="footer3.xml" Id="rId21" /><Relationship Type="http://schemas.openxmlformats.org/officeDocument/2006/relationships/hyperlink" Target="https://mellanarkiv-offentlig.vgregion.se/alfresco/s/archive/stream/public/v1/source/available/sofia/nu10071-1782031320-200/surrogate/MRSA-patient%20p%c3%a5%20infektionsmottagningen.pdf" TargetMode="External" Id="rId7" /><Relationship Type="http://schemas.openxmlformats.org/officeDocument/2006/relationships/hyperlink" Target="https://mellanarkiv-offentlig.vgregion.se/alfresco/s/archive/stream/public/v1/source/available/sofia/su9992-381335686-111/surrogate/V%c3%a5rdhygien%20-%20Multiresistent%20bakterie%20eller%20svamp%2c%20screening%20av%20patient.pdf" TargetMode="External" Id="rId12" /><Relationship Type="http://schemas.openxmlformats.org/officeDocument/2006/relationships/header" Target="header1.xml" Id="rId17" /><Relationship Type="http://schemas.openxmlformats.org/officeDocument/2006/relationships/styles" Target="styles.xml" Id="rId2" /><Relationship Type="http://schemas.openxmlformats.org/officeDocument/2006/relationships/hyperlink" Target="https://www.idsociety.org/practice-guideline/amr-guidance/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u9992-381335686-210/surrogate/V%C3%A5rdhygien%20-%20Candida%20auris%2C%20patient%20med%20nyuppt%C3%A4ckt%20b%C3%A4rarskap.pdf" TargetMode="External" Id="rId11" /><Relationship Type="http://schemas.openxmlformats.org/officeDocument/2006/relationships/footnotes" Target="footnotes.xml" Id="rId5" /><Relationship Type="http://schemas.openxmlformats.org/officeDocument/2006/relationships/hyperlink" Target="https://www.sciencedirect.com/science/article/pii/S1198743X21006790?ref=pdf_download&amp;fr=RR-2&amp;rr=9d6187f9c86a2448" TargetMode="External" Id="rId15" /><Relationship Type="http://schemas.openxmlformats.org/officeDocument/2006/relationships/theme" Target="theme/theme1.xml" Id="rId23" /><Relationship Type="http://schemas.openxmlformats.org/officeDocument/2006/relationships/hyperlink" Target="https://mellanarkiv-offentlig.vgregion.se/alfresco/s/archive/stream/public/v1/source/available/sofia/ssn11800-2140136717-510/surrogate" TargetMode="External" Id="rId10" /><Relationship Type="http://schemas.openxmlformats.org/officeDocument/2006/relationships/footer" Target="footer2.xm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nu7912-869150034-61/surrogate/Lathund%20f%c3%b6r%20smittm%c3%a4rkning%20av%20journal%20i%20Melior%20-%20Rev%20250520.pdf" TargetMode="External" Id="rId9" /><Relationship Type="http://schemas.openxmlformats.org/officeDocument/2006/relationships/hyperlink" Target="https://strama.se/wp-content/uploads/2025/03/behandling-av-multiresistenta-gramnegativa-bakterier-final-maj-2022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1365</Words>
  <Characters>9599</Characters>
  <Application>Microsoft Office Word</Application>
  <DocSecurity>0</DocSecurity>
  <Lines>342</Lines>
  <Paragraphs>233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10731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bärarskap med multiresistenta bakterier (MRB) och Candidozyma auris vid Infektionsmottagningen NÄL</dc:title>
  <dc:subject/>
  <dc:creator/>
  <keywords/>
  <lastModifiedBy/>
  <revision>1</revision>
  <dcterms:created xsi:type="dcterms:W3CDTF">2026-05-06T12:11:00.0000000Z</dcterms:created>
  <dcterms:modified xsi:type="dcterms:W3CDTF">2026-05-06T14:22:00.0000000Z</dcterms:modified>
</coreProperties>
</file>