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9FEA51" w14:textId="77777777" w:rsidR="000D39A3" w:rsidRDefault="000D39A3" w:rsidP="00F35B05">
      <w:pPr>
        <w:pStyle w:val="Rubrik2"/>
        <w:sectPr w:rsidR="000D39A3" w:rsidSect="000D39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3B54504" w14:textId="77777777" w:rsidR="000D39A3" w:rsidRPr="000D39A3" w:rsidRDefault="000D39A3" w:rsidP="000D39A3">
      <w:pPr>
        <w:tabs>
          <w:tab w:val="left" w:pos="4590"/>
        </w:tabs>
        <w:spacing w:after="0" w:line="240" w:lineRule="auto"/>
        <w:ind w:left="0" w:right="0"/>
        <w:rPr>
          <w:szCs w:val="20"/>
        </w:rPr>
      </w:pPr>
      <w:r w:rsidRPr="000D39A3">
        <w:rPr>
          <w:szCs w:val="20"/>
        </w:rPr>
        <w:tab/>
      </w:r>
    </w:p>
    <w:p w14:paraId="2C256B7E" w14:textId="7E9F34B2" w:rsidR="000D39A3" w:rsidRPr="000D39A3" w:rsidRDefault="000D39A3" w:rsidP="000D39A3">
      <w:pPr>
        <w:spacing w:after="0" w:line="240" w:lineRule="auto"/>
        <w:ind w:left="0" w:right="0"/>
        <w:rPr>
          <w:szCs w:val="20"/>
        </w:rPr>
      </w:pPr>
      <w:r w:rsidRPr="000D39A3">
        <w:rPr>
          <w:noProof/>
          <w:szCs w:val="20"/>
        </w:rPr>
        <mc:AlternateContent>
          <mc:Choice Requires="wps">
            <w:drawing>
              <wp:anchor distT="0" distB="0" distL="114300" distR="114300" simplePos="0" relativeHeight="251659264" behindDoc="0" locked="0" layoutInCell="1" allowOverlap="1" wp14:anchorId="110A536B" wp14:editId="04384AEE">
                <wp:simplePos x="0" y="0"/>
                <wp:positionH relativeFrom="column">
                  <wp:posOffset>6518275</wp:posOffset>
                </wp:positionH>
                <wp:positionV relativeFrom="paragraph">
                  <wp:posOffset>78740</wp:posOffset>
                </wp:positionV>
                <wp:extent cx="1244600" cy="1778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EF7BA" w14:textId="77777777" w:rsidR="000D39A3" w:rsidRDefault="000D39A3" w:rsidP="000D39A3">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10607</w:t>
                            </w:r>
                            <w:r>
                              <w:rPr>
                                <w:rFonts w:ascii="Arial" w:hAnsi="Arial" w:cs="Arial"/>
                                <w:color w:val="FFFFFF"/>
                                <w:sz w:val="18"/>
                                <w:szCs w:val="18"/>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20000</wp14:pctHeight>
                </wp14:sizeRelV>
              </wp:anchor>
            </w:drawing>
          </mc:Choice>
          <mc:Fallback>
            <w:pict>
              <v:shapetype w14:anchorId="110A536B" id="_x0000_t202" coordsize="21600,21600" o:spt="202" path="m,l,21600r21600,l21600,xe">
                <v:stroke joinstyle="miter"/>
                <v:path gradientshapeok="t" o:connecttype="rect"/>
              </v:shapetype>
              <v:shape id="Text Box 1" o:spid="_x0000_s1026" type="#_x0000_t202" style="position:absolute;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" filled="f" stroked="f">
                <v:textbox>
                  <w:txbxContent>
                    <w:p w14:paraId="542EF7BA" w14:textId="77777777" w:rsidR="000D39A3" w:rsidRDefault="000D39A3" w:rsidP="000D39A3">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10607</w:t>
                      </w:r>
                      <w:r>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D39A3" w:rsidRPr="000D39A3" w14:paraId="47DEE0F3" w14:textId="77777777" w:rsidTr="006E5463">
        <w:trPr>
          <w:cantSplit/>
          <w:trHeight w:val="570"/>
        </w:trPr>
        <w:tc>
          <w:tcPr>
            <w:tcW w:w="9039" w:type="dxa"/>
            <w:tcMar>
              <w:left w:w="0" w:type="dxa"/>
              <w:right w:w="0" w:type="dxa"/>
            </w:tcMar>
            <w:vAlign w:val="bottom"/>
          </w:tcPr>
          <w:p w14:paraId="32998DBA" w14:textId="77777777" w:rsidR="000D39A3" w:rsidRPr="000D39A3" w:rsidRDefault="000D39A3" w:rsidP="00803008">
            <w:pPr>
              <w:pStyle w:val="Rubrik1"/>
            </w:pPr>
            <w:bookmarkStart w:id="1" w:name="_1314629194"/>
            <w:bookmarkStart w:id="2" w:name="Rubrik"/>
            <w:bookmarkEnd w:id="1"/>
            <w:bookmarkEnd w:id="2"/>
            <w:r w:rsidRPr="000D39A3">
              <w:t>Sammanhållet vårdtillfälle i Melior inom område I</w:t>
            </w:r>
          </w:p>
        </w:tc>
      </w:tr>
    </w:tbl>
    <w:p w14:paraId="4C68B5F3" w14:textId="77777777" w:rsidR="000D39A3" w:rsidRPr="000D39A3" w:rsidRDefault="000D39A3" w:rsidP="265DED6B">
      <w:pPr>
        <w:spacing w:after="0" w:line="240" w:lineRule="auto"/>
        <w:ind w:left="0" w:right="0"/>
        <w:rPr>
          <w:rFonts w:ascii="Arial" w:hAnsi="Arial" w:cs="Arial"/>
        </w:rPr>
      </w:pPr>
    </w:p>
    <w:p w14:paraId="15A99D31" w14:textId="7425C0CD" w:rsidR="4D8DBDC5" w:rsidRDefault="4D8DBDC5" w:rsidP="265DED6B">
      <w:pPr>
        <w:pStyle w:val="Rubrik2"/>
      </w:pPr>
      <w:r w:rsidRPr="265DED6B">
        <w:t>Förändringar sedan föregående version</w:t>
      </w:r>
    </w:p>
    <w:p w14:paraId="57DB551A" w14:textId="7EB5AD70" w:rsidR="4D8DBDC5" w:rsidRDefault="4D8DBDC5" w:rsidP="265DED6B">
      <w:r>
        <w:t xml:space="preserve">Inga justeringar i denna version. </w:t>
      </w:r>
    </w:p>
    <w:p w14:paraId="2B977C5B" w14:textId="1D12DC80" w:rsidR="265DED6B" w:rsidRDefault="265DED6B" w:rsidP="265DED6B"/>
    <w:p w14:paraId="681905CA" w14:textId="77777777" w:rsidR="000D39A3" w:rsidRPr="000D39A3" w:rsidRDefault="000D39A3" w:rsidP="00803008">
      <w:pPr>
        <w:pStyle w:val="Rubrik2"/>
      </w:pPr>
      <w:r w:rsidRPr="000D39A3">
        <w:t>Syfte</w:t>
      </w:r>
    </w:p>
    <w:p w14:paraId="23000069" w14:textId="77777777" w:rsidR="000D39A3" w:rsidRPr="000D39A3" w:rsidRDefault="000D39A3" w:rsidP="00803008">
      <w:r w:rsidRPr="000D39A3">
        <w:t>Hålla samman dokumentation och läkemedelsordination i ett vårdtillfälle i patientjournalen Melior för ökad patientsäkerhet.</w:t>
      </w:r>
    </w:p>
    <w:p w14:paraId="521C7072" w14:textId="77777777" w:rsidR="000D39A3" w:rsidRPr="000D39A3" w:rsidRDefault="000D39A3" w:rsidP="000D39A3">
      <w:pPr>
        <w:spacing w:after="0" w:line="240" w:lineRule="auto"/>
        <w:ind w:left="0" w:right="0"/>
        <w:rPr>
          <w:szCs w:val="20"/>
        </w:rPr>
      </w:pPr>
    </w:p>
    <w:p w14:paraId="28129703" w14:textId="77777777" w:rsidR="000D39A3" w:rsidRPr="000D39A3" w:rsidRDefault="000D39A3" w:rsidP="00803008">
      <w:pPr>
        <w:pStyle w:val="Rubrik2"/>
      </w:pPr>
      <w:r w:rsidRPr="000D39A3">
        <w:t>Dokumentation och registrering av vårdtillfälle</w:t>
      </w:r>
    </w:p>
    <w:p w14:paraId="6C382082" w14:textId="77777777" w:rsidR="000D39A3" w:rsidRPr="000D39A3" w:rsidRDefault="000D39A3" w:rsidP="00803008">
      <w:r w:rsidRPr="000D39A3">
        <w:t>Vid byte av avdelning</w:t>
      </w:r>
      <w:r w:rsidRPr="000D39A3">
        <w:rPr>
          <w:b/>
        </w:rPr>
        <w:t xml:space="preserve"> inom respektive klinik</w:t>
      </w:r>
      <w:r w:rsidRPr="000D39A3">
        <w:t xml:space="preserve"> skrivs daganteckning i Melior. I ELVIS ändrar man till den avdelning patienten flyttas till. (Diagnos och åtgärd skall inte registreras i ELVIS.)</w:t>
      </w:r>
    </w:p>
    <w:p w14:paraId="404413F0" w14:textId="77777777" w:rsidR="000D39A3" w:rsidRPr="000D39A3" w:rsidRDefault="000D39A3" w:rsidP="00803008"/>
    <w:p w14:paraId="0EBDA9A5" w14:textId="77777777" w:rsidR="000D39A3" w:rsidRPr="000D39A3" w:rsidRDefault="000D39A3" w:rsidP="00803008">
      <w:r w:rsidRPr="000D39A3">
        <w:t xml:space="preserve">Vid </w:t>
      </w:r>
      <w:r w:rsidRPr="000D39A3">
        <w:rPr>
          <w:b/>
        </w:rPr>
        <w:t>byte av klinik</w:t>
      </w:r>
      <w:r w:rsidRPr="000D39A3">
        <w:t xml:space="preserve"> ska vårdsammanfattning skrivas i Melior med diagnos och åtgärd. (Ingen ut- och inskrivning skall göras i Melior.) I ELVIS däremot skall in- </w:t>
      </w:r>
      <w:proofErr w:type="spellStart"/>
      <w:r w:rsidRPr="000D39A3">
        <w:t>resp</w:t>
      </w:r>
      <w:proofErr w:type="spellEnd"/>
      <w:r w:rsidRPr="000D39A3">
        <w:t xml:space="preserve"> utskrivning göras och diagnos och åtgärd registreras.</w:t>
      </w:r>
      <w:r w:rsidRPr="000D39A3">
        <w:rPr>
          <w:color w:val="70AD47"/>
        </w:rPr>
        <w:t xml:space="preserve"> </w:t>
      </w:r>
      <w:r w:rsidRPr="000D39A3">
        <w:t xml:space="preserve">Detta förfarande beror på NU-sjukvårdens organisation/ klinikuppdelning. </w:t>
      </w:r>
    </w:p>
    <w:p w14:paraId="1D21CF0C" w14:textId="77777777" w:rsidR="000D39A3" w:rsidRPr="000D39A3" w:rsidRDefault="000D39A3" w:rsidP="00803008">
      <w:r w:rsidRPr="000D39A3">
        <w:t xml:space="preserve">Om vårdsammanfattning saknas läggs påminnelse till ansvarig läkare. Om det fortfarande inte finns vårdsammanfattning dikterad/skriven två veckor senare klassificerar ansvarig kodare vårdtillfället i ELVIS med </w:t>
      </w:r>
      <w:r w:rsidRPr="000D39A3">
        <w:lastRenderedPageBreak/>
        <w:t xml:space="preserve">diagnoskod/er och åtgärdskod/er. Meddelande till verksamhetschefen som kontaktar utskrivande läkare. </w:t>
      </w:r>
    </w:p>
    <w:p w14:paraId="3510CA5D" w14:textId="77777777" w:rsidR="000D39A3" w:rsidRPr="000D39A3" w:rsidRDefault="000D39A3" w:rsidP="00803008">
      <w:r w:rsidRPr="000D39A3">
        <w:t xml:space="preserve">När vårdsammanfattningen är skriven stämmer kodaren av att det som klassificerats är i enlighet med vårdsammanfattningen. Om något inte stämmer – korrigera i ELVIS.* </w:t>
      </w:r>
    </w:p>
    <w:p w14:paraId="603024CE" w14:textId="77777777" w:rsidR="000D39A3" w:rsidRPr="000D39A3" w:rsidRDefault="000D39A3" w:rsidP="00803008"/>
    <w:p w14:paraId="3200D691" w14:textId="77777777" w:rsidR="000D39A3" w:rsidRPr="000D39A3" w:rsidRDefault="000D39A3" w:rsidP="00803008">
      <w:r w:rsidRPr="000D39A3">
        <w:t xml:space="preserve">Vid </w:t>
      </w:r>
      <w:r w:rsidRPr="000D39A3">
        <w:rPr>
          <w:b/>
        </w:rPr>
        <w:t>utskrivning</w:t>
      </w:r>
      <w:r w:rsidRPr="000D39A3">
        <w:t xml:space="preserve"> från sjukhuset eller till annat område skall det skrivas epikris med diagnos och åtgärd både i Melior och ELVIS. Om epikris saknas handläggs det på samma sätt som ovan.</w:t>
      </w:r>
    </w:p>
    <w:p w14:paraId="65344972" w14:textId="77777777" w:rsidR="000D39A3" w:rsidRPr="000D39A3" w:rsidRDefault="000D39A3" w:rsidP="00803008"/>
    <w:p w14:paraId="21F29347" w14:textId="77777777" w:rsidR="000D39A3" w:rsidRPr="000D39A3" w:rsidRDefault="000D39A3" w:rsidP="00803008">
      <w:r w:rsidRPr="000D39A3">
        <w:t>I samband med byte av medicinskt ansvar flyttar överlämnande enhet patientjournalen till ledig extraplats i Melior på mottagande enhet.</w:t>
      </w:r>
    </w:p>
    <w:p w14:paraId="7208BDBE" w14:textId="77777777" w:rsidR="000D39A3" w:rsidRPr="000D39A3" w:rsidRDefault="000D39A3" w:rsidP="000D39A3">
      <w:pPr>
        <w:spacing w:after="0" w:line="240" w:lineRule="auto"/>
        <w:ind w:left="0" w:right="0"/>
        <w:rPr>
          <w:rFonts w:cs="Arial"/>
          <w:iCs/>
          <w:szCs w:val="28"/>
        </w:rPr>
      </w:pPr>
    </w:p>
    <w:p w14:paraId="54640FA5" w14:textId="77777777" w:rsidR="000D39A3" w:rsidRPr="000D39A3" w:rsidRDefault="000D39A3" w:rsidP="00803008">
      <w:pPr>
        <w:rPr>
          <w:iCs/>
          <w:szCs w:val="28"/>
        </w:rPr>
      </w:pPr>
      <w:r w:rsidRPr="000D39A3">
        <w:t xml:space="preserve">Vid </w:t>
      </w:r>
      <w:r w:rsidRPr="000D39A3">
        <w:rPr>
          <w:b/>
        </w:rPr>
        <w:t>byte av klinik</w:t>
      </w:r>
      <w:r w:rsidRPr="000D39A3">
        <w:t xml:space="preserve"> ska vårdsammanfattning skrivas i Melior med diagnos och åtgärd. (Ingen ut- och inskrivning ska göras i Melior). I ELVIS däremot ska ut- och inskrivning göras samt diagnos och åtgärd registreras</w:t>
      </w:r>
      <w:r w:rsidRPr="000D39A3">
        <w:rPr>
          <w:color w:val="70AD47"/>
        </w:rPr>
        <w:t xml:space="preserve">. </w:t>
      </w:r>
    </w:p>
    <w:p w14:paraId="1DB8FCE4" w14:textId="77777777" w:rsidR="000D39A3" w:rsidRPr="000D39A3" w:rsidRDefault="000D39A3" w:rsidP="000D39A3">
      <w:pPr>
        <w:spacing w:after="0" w:line="240" w:lineRule="auto"/>
        <w:ind w:left="0" w:right="0"/>
        <w:rPr>
          <w:rFonts w:cs="Arial"/>
          <w:iCs/>
          <w:szCs w:val="28"/>
        </w:rPr>
      </w:pPr>
    </w:p>
    <w:p w14:paraId="5CCA8966" w14:textId="77777777" w:rsidR="000D39A3" w:rsidRPr="00803008" w:rsidRDefault="000D39A3" w:rsidP="00803008">
      <w:pPr>
        <w:rPr>
          <w:i/>
          <w:iCs/>
        </w:rPr>
      </w:pPr>
      <w:r w:rsidRPr="00803008">
        <w:rPr>
          <w:i/>
          <w:iCs/>
        </w:rPr>
        <w:t>* Det finns inga särskilda regler för vem som får sätta diagnoskod.--- Man bör skilja på de två momenten ” att ställa diagnos” och att ”klassificera en ställd diagnos”. Arbetsuppgiften att klassificera en diagnos är inte heller reglerad vad gäller vem som för utföra den. Källa: Vem får göra vad i hälso-sjukvården/Socialstyrensen.se</w:t>
      </w:r>
    </w:p>
    <w:p w14:paraId="6105EE56" w14:textId="77777777" w:rsidR="000D39A3" w:rsidRPr="000D39A3" w:rsidRDefault="000D39A3" w:rsidP="000D39A3">
      <w:pPr>
        <w:spacing w:after="0" w:line="240" w:lineRule="auto"/>
        <w:ind w:left="0" w:right="0"/>
        <w:rPr>
          <w:rFonts w:cs="Arial"/>
          <w:iCs/>
          <w:szCs w:val="28"/>
        </w:rPr>
      </w:pPr>
    </w:p>
    <w:p w14:paraId="3B9542BE" w14:textId="77777777" w:rsidR="000D39A3" w:rsidRPr="000D39A3" w:rsidRDefault="000D39A3" w:rsidP="00803008">
      <w:pPr>
        <w:pStyle w:val="Rubrik2"/>
      </w:pPr>
      <w:r w:rsidRPr="000D39A3">
        <w:t>Ändring av medicinskt ansvar</w:t>
      </w:r>
    </w:p>
    <w:p w14:paraId="682E4345" w14:textId="77777777" w:rsidR="000D39A3" w:rsidRPr="000D39A3" w:rsidRDefault="000D39A3" w:rsidP="00803008">
      <w:r w:rsidRPr="000D39A3">
        <w:t>När det medicinska ansvaret för patientens vård ändras till annan klinik inom området ska en vårdsammanfattning skrivas av ansvarig läkare som flyttar patienten. Om flytten är orsakad av en ny/annan huvuddiagnos ska en särskild inskrivningsanteckning göras av läkare på mottagande klinik, i annat fall kan det vara tillräckligt med en daganteckning.</w:t>
      </w:r>
    </w:p>
    <w:p w14:paraId="51D79C83" w14:textId="77777777" w:rsidR="000D39A3" w:rsidRPr="000D39A3" w:rsidRDefault="000D39A3" w:rsidP="00803008"/>
    <w:p w14:paraId="579C1D63" w14:textId="77777777" w:rsidR="000D39A3" w:rsidRPr="000D39A3" w:rsidRDefault="000D39A3" w:rsidP="00803008">
      <w:pPr>
        <w:pStyle w:val="Rubrik2"/>
        <w:rPr>
          <w:szCs w:val="22"/>
        </w:rPr>
      </w:pPr>
      <w:r w:rsidRPr="000D39A3">
        <w:t>Läkemedel</w:t>
      </w:r>
    </w:p>
    <w:p w14:paraId="1B2049F7" w14:textId="77777777" w:rsidR="000D39A3" w:rsidRPr="000D39A3" w:rsidRDefault="000D39A3" w:rsidP="00803008">
      <w:r w:rsidRPr="000D39A3">
        <w:t>En översyn av läkemedelslistan ska göras vid byte av medicinskt ansvar av ansvarig läkare både på överlämnande och mottagande enhet.</w:t>
      </w:r>
    </w:p>
    <w:p w14:paraId="40C24AE4" w14:textId="77777777" w:rsidR="000D39A3" w:rsidRPr="000D39A3" w:rsidRDefault="000D39A3" w:rsidP="000D39A3">
      <w:pPr>
        <w:spacing w:after="0" w:line="240" w:lineRule="auto"/>
        <w:ind w:left="0" w:right="0"/>
        <w:rPr>
          <w:rFonts w:cs="Arial"/>
          <w:iCs/>
          <w:szCs w:val="28"/>
        </w:rPr>
      </w:pPr>
    </w:p>
    <w:p w14:paraId="78BFF593" w14:textId="77777777" w:rsidR="000D39A3" w:rsidRPr="000D39A3" w:rsidRDefault="000D39A3" w:rsidP="00803008">
      <w:pPr>
        <w:pStyle w:val="Rubrik2"/>
      </w:pPr>
      <w:r w:rsidRPr="000D39A3">
        <w:lastRenderedPageBreak/>
        <w:t>Dokumentationsrutin omvårdnadspersonal</w:t>
      </w:r>
    </w:p>
    <w:p w14:paraId="773D060E" w14:textId="77777777" w:rsidR="000D39A3" w:rsidRPr="000D39A3" w:rsidRDefault="000D39A3" w:rsidP="00803008">
      <w:r w:rsidRPr="000D39A3">
        <w:t>Processanteckningar såsom vårdplaner, sårjournaler, med flera kan med fördel fortsätta att användas av mottagande avdelning utan att nya behöver skapas.</w:t>
      </w:r>
    </w:p>
    <w:p w14:paraId="7B1E3873" w14:textId="77777777" w:rsidR="000D39A3" w:rsidRPr="000D39A3" w:rsidRDefault="000D39A3" w:rsidP="000D39A3">
      <w:pPr>
        <w:spacing w:after="0" w:line="240" w:lineRule="auto"/>
        <w:ind w:left="0" w:right="0"/>
        <w:rPr>
          <w:szCs w:val="20"/>
        </w:rPr>
      </w:pPr>
    </w:p>
    <w:p w14:paraId="51688D3C" w14:textId="77777777" w:rsidR="000D39A3" w:rsidRPr="000D39A3" w:rsidRDefault="000D39A3" w:rsidP="00803008">
      <w:pPr>
        <w:pStyle w:val="Rubrik2"/>
      </w:pPr>
      <w:r w:rsidRPr="000D39A3">
        <w:t>Uppföljning</w:t>
      </w:r>
    </w:p>
    <w:p w14:paraId="32FF2192" w14:textId="77777777" w:rsidR="000D39A3" w:rsidRPr="000D39A3" w:rsidRDefault="000D39A3" w:rsidP="00803008">
      <w:r w:rsidRPr="000D39A3">
        <w:t>Respektive klinik har ansvar för kallelse till återbesök och hantering av uppföljning som är kopplat till sin del av vårdtillfället. Överförande avdelning skall ha rutiner som innebär att svar på lab och undersökningar meddelas mottagande enhet utan fördröjning.</w:t>
      </w:r>
    </w:p>
    <w:p w14:paraId="00B7B1AA" w14:textId="77777777" w:rsidR="000D39A3" w:rsidRPr="000D39A3" w:rsidRDefault="000D39A3" w:rsidP="000D39A3">
      <w:pPr>
        <w:spacing w:after="0" w:line="240" w:lineRule="auto"/>
        <w:ind w:left="0" w:right="0"/>
        <w:rPr>
          <w:rFonts w:cs="Arial"/>
          <w:iCs/>
          <w:szCs w:val="28"/>
        </w:rPr>
      </w:pPr>
    </w:p>
    <w:p w14:paraId="22276F25" w14:textId="77777777" w:rsidR="000D39A3" w:rsidRPr="000D39A3" w:rsidRDefault="000D39A3" w:rsidP="00803008">
      <w:pPr>
        <w:pStyle w:val="Rubrik2"/>
      </w:pPr>
      <w:r w:rsidRPr="000D39A3">
        <w:t>E-arkiv</w:t>
      </w:r>
    </w:p>
    <w:p w14:paraId="5DDFB49C" w14:textId="77777777" w:rsidR="000D39A3" w:rsidRPr="000D39A3" w:rsidRDefault="000D39A3" w:rsidP="00803008">
      <w:r w:rsidRPr="000D39A3">
        <w:t>Patientens pappersjournal följer patienten fram till dess att patienten skrivs ut, därefter skickas pappersjournalen till E-arkiv.</w:t>
      </w:r>
    </w:p>
    <w:p w14:paraId="6A20A5AA" w14:textId="77777777" w:rsidR="000D39A3" w:rsidRPr="000D39A3" w:rsidRDefault="000D39A3" w:rsidP="000D39A3">
      <w:pPr>
        <w:spacing w:after="0" w:line="240" w:lineRule="auto"/>
        <w:ind w:left="0" w:right="0"/>
        <w:rPr>
          <w:rFonts w:ascii="Arial" w:hAnsi="Arial" w:cs="Arial"/>
          <w:szCs w:val="26"/>
        </w:rPr>
      </w:pPr>
    </w:p>
    <w:bookmarkEnd w:id="0"/>
    <w:p w14:paraId="76B9F95B" w14:textId="24513497" w:rsidR="00536A5A" w:rsidRPr="00536A5A" w:rsidRDefault="00536A5A" w:rsidP="00536A5A">
      <w:pPr>
        <w:spacing w:after="0" w:line="240" w:lineRule="auto"/>
        <w:ind w:left="0" w:right="0"/>
      </w:pPr>
    </w:p>
    <w:sectPr w:rsidR="00536A5A" w:rsidRPr="00536A5A" w:rsidSect="000D39A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88FA7E" w14:textId="77777777" w:rsidR="008942FE" w:rsidRDefault="008942FE">
      <w:r>
        <w:separator/>
      </w:r>
    </w:p>
  </w:endnote>
  <w:endnote w:type="continuationSeparator" w:id="0">
    <w:p w14:paraId="48D679DB" w14:textId="77777777" w:rsidR="008942FE" w:rsidRDefault="008942FE">
      <w:r>
        <w:continuationSeparator/>
      </w:r>
    </w:p>
  </w:endnote>
  <w:endnote w:type="continuationNotice" w:id="1">
    <w:p w14:paraId="0F67EAE5" w14:textId="77777777" w:rsidR="008942FE" w:rsidRDefault="008942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29D10F" w14:textId="77777777" w:rsidR="008942FE" w:rsidRDefault="008942FE"/>
  </w:footnote>
  <w:footnote w:type="continuationSeparator" w:id="0">
    <w:p w14:paraId="6E4C4C77" w14:textId="77777777" w:rsidR="008942FE" w:rsidRDefault="008942FE">
      <w:r>
        <w:continuationSeparator/>
      </w:r>
    </w:p>
  </w:footnote>
  <w:footnote w:type="continuationNotice" w:id="1">
    <w:p w14:paraId="28B39AF0" w14:textId="77777777" w:rsidR="008942FE" w:rsidRDefault="008942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2236495">
    <w:abstractNumId w:val="17"/>
  </w:num>
  <w:num w:numId="2" w16cid:durableId="478808294">
    <w:abstractNumId w:val="14"/>
  </w:num>
  <w:num w:numId="3" w16cid:durableId="995955551">
    <w:abstractNumId w:val="0"/>
  </w:num>
  <w:num w:numId="4" w16cid:durableId="1369184626">
    <w:abstractNumId w:val="6"/>
  </w:num>
  <w:num w:numId="5" w16cid:durableId="277612476">
    <w:abstractNumId w:val="15"/>
  </w:num>
  <w:num w:numId="6" w16cid:durableId="1169097344">
    <w:abstractNumId w:val="2"/>
  </w:num>
  <w:num w:numId="7" w16cid:durableId="325593179">
    <w:abstractNumId w:val="11"/>
  </w:num>
  <w:num w:numId="8" w16cid:durableId="190922444">
    <w:abstractNumId w:val="8"/>
  </w:num>
  <w:num w:numId="9" w16cid:durableId="193734952">
    <w:abstractNumId w:val="1"/>
  </w:num>
  <w:num w:numId="10" w16cid:durableId="1268542971">
    <w:abstractNumId w:val="1"/>
  </w:num>
  <w:num w:numId="11" w16cid:durableId="216865576">
    <w:abstractNumId w:val="3"/>
  </w:num>
  <w:num w:numId="12" w16cid:durableId="472984141">
    <w:abstractNumId w:val="4"/>
  </w:num>
  <w:num w:numId="13" w16cid:durableId="1426227080">
    <w:abstractNumId w:val="13"/>
  </w:num>
  <w:num w:numId="14" w16cid:durableId="1059674936">
    <w:abstractNumId w:val="9"/>
  </w:num>
  <w:num w:numId="15" w16cid:durableId="236476109">
    <w:abstractNumId w:val="7"/>
  </w:num>
  <w:num w:numId="16" w16cid:durableId="1413546350">
    <w:abstractNumId w:val="12"/>
  </w:num>
  <w:num w:numId="17" w16cid:durableId="2065981356">
    <w:abstractNumId w:val="5"/>
  </w:num>
  <w:num w:numId="18" w16cid:durableId="1828276297">
    <w:abstractNumId w:val="10"/>
  </w:num>
  <w:num w:numId="19" w16cid:durableId="8770900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39A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596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463"/>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3008"/>
    <w:rsid w:val="00821A1B"/>
    <w:rsid w:val="008262E9"/>
    <w:rsid w:val="00827E69"/>
    <w:rsid w:val="00835C4D"/>
    <w:rsid w:val="00843F48"/>
    <w:rsid w:val="00851423"/>
    <w:rsid w:val="00857848"/>
    <w:rsid w:val="008654B6"/>
    <w:rsid w:val="0087139C"/>
    <w:rsid w:val="00880E83"/>
    <w:rsid w:val="00892F28"/>
    <w:rsid w:val="008942FE"/>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174"/>
    <w:rsid w:val="00BE7978"/>
    <w:rsid w:val="00C07DDB"/>
    <w:rsid w:val="00C4009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65DED6B"/>
    <w:rsid w:val="4D8DBDC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520</Words>
  <Characters>2761</Characters>
  <Application>Microsoft Office Word</Application>
  <DocSecurity>0</DocSecurity>
  <Lines>23</Lines>
  <Paragraphs>6</Paragraphs>
  <ScaleCrop>false</ScaleCrop>
  <Manager/>
  <Company/>
  <LinksUpToDate>false</LinksUpToDate>
  <CharactersWithSpaces>3275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Sammanhållet vårdtillfälle i Melior inom område I</dc:title>
  <dc:subject/>
  <dc:creator>patrik.jens.johansson@vgregion.se</dc:creator>
  <keywords/>
  <lastModifiedBy>Annika Johansson</lastModifiedBy>
  <revision>5</revision>
  <lastPrinted>2016-03-31T10:56:00.0000000Z</lastPrinted>
  <dcterms:created xsi:type="dcterms:W3CDTF">2022-05-09T06:36:00.0000000Z</dcterms:created>
  <dcterms:modified xsi:type="dcterms:W3CDTF">2025-08-08T06:56:00.0000000Z</dcterms:modified>
</coreProperties>
</file>