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bookmarkStart w:id="0" w:name="_Toc100327184"/>
    <w:bookmarkStart w:id="1" w:name="_Toc106874287"/>
    <w:p w14:paraId="76A9CDFA" w14:textId="2C0F94D9" w:rsidR="004A4358" w:rsidRPr="004A4358" w:rsidRDefault="004A4358" w:rsidP="004A4358">
      <w:pPr>
        <w:pStyle w:val="Rubrik1"/>
        <w:rPr>
          <w:sz w:val="22"/>
          <w:szCs w:val="22"/>
        </w:rPr>
      </w:pPr>
      <w:r w:rsidRPr="004A4358">
        <w:fldChar w:fldCharType="begin"/>
      </w:r>
      <w:r w:rsidRPr="004A4358">
        <w:instrText>HYPERLINK "https://mellanarkiv-offentlig.vgregion.se/alfresco/s/archive/stream/public/v1/source/available/sofia/nu9870-1488658769-17/surrogate/Tarmf%c3%b6rberedelse%20inf%c3%b6r%20koloskopi%20inneliggande%20patienter.pdf"</w:instrText>
      </w:r>
      <w:r w:rsidRPr="004A4358">
        <w:fldChar w:fldCharType="separate"/>
      </w:r>
      <w:r w:rsidRPr="004A4358">
        <w:rPr>
          <w:rStyle w:val="Hyperlnk"/>
          <w:color w:val="auto"/>
          <w:u w:val="none"/>
        </w:rPr>
        <w:t>Tarmförberedelse inför koloskopi inneliggande patienter</w:t>
      </w:r>
      <w:r w:rsidRPr="004A4358">
        <w:fldChar w:fldCharType="end"/>
      </w:r>
    </w:p>
    <w:p w14:paraId="2672B9E7" w14:textId="77777777" w:rsidR="004A4358" w:rsidRDefault="004A4358" w:rsidP="009A32ED">
      <w:pPr>
        <w:pStyle w:val="Rubrik2"/>
        <w:ind w:right="-143"/>
      </w:pPr>
    </w:p>
    <w:p w14:paraId="11BC1DCA" w14:textId="4DB150B9" w:rsidR="009A32ED" w:rsidRDefault="009A32ED" w:rsidP="009A32ED">
      <w:pPr>
        <w:pStyle w:val="Rubrik2"/>
        <w:ind w:right="-143"/>
      </w:pPr>
      <w:r>
        <w:t>Förändringar sedan föregående version</w:t>
      </w:r>
      <w:bookmarkEnd w:id="0"/>
      <w:bookmarkEnd w:id="1"/>
    </w:p>
    <w:p w14:paraId="1FC6584C" w14:textId="5CB6AB86" w:rsidR="00B405A1" w:rsidRDefault="004A4358" w:rsidP="004A4358">
      <w:pPr>
        <w:ind w:right="-143"/>
      </w:pPr>
      <w:r>
        <w:t xml:space="preserve">Nytt som styrande dokument. </w:t>
      </w:r>
      <w:bookmarkStart w:id="2" w:name="_Toc72840807"/>
    </w:p>
    <w:p w14:paraId="1901D75E" w14:textId="77777777" w:rsidR="004A4358" w:rsidRDefault="004A4358" w:rsidP="004A4358">
      <w:pPr>
        <w:ind w:right="-143"/>
      </w:pPr>
    </w:p>
    <w:p w14:paraId="29B03EF5" w14:textId="77777777" w:rsidR="009A32ED" w:rsidRDefault="009A32ED" w:rsidP="009A32ED">
      <w:pPr>
        <w:pStyle w:val="Rubrik2"/>
        <w:ind w:right="-143"/>
      </w:pPr>
      <w:bookmarkStart w:id="3" w:name="_Toc100327186"/>
      <w:bookmarkStart w:id="4" w:name="_Toc106874289"/>
      <w:bookmarkEnd w:id="2"/>
      <w:r>
        <w:t>Bakgrund och syfte</w:t>
      </w:r>
      <w:bookmarkEnd w:id="3"/>
      <w:bookmarkEnd w:id="4"/>
      <w:r>
        <w:t xml:space="preserve"> </w:t>
      </w:r>
    </w:p>
    <w:p w14:paraId="5E2FEC8B" w14:textId="77777777" w:rsidR="00C65C07" w:rsidRDefault="00C65C07" w:rsidP="00C65C07">
      <w:r>
        <w:t xml:space="preserve">Endoskopimottagningen har ett stort antal patienter som väntar på koloskopi. Väntetiden är lång, vilket gör alla undersökningstider är värdefulla. Det är viktigt att vi kan använda de tider som finns för att kunna undersöka så många patienter som möjligt. </w:t>
      </w:r>
      <w:r>
        <w:br/>
      </w:r>
      <w:r>
        <w:br/>
        <w:t xml:space="preserve">Patienter som gör en koloskopi inneliggande behöver vara väl förberedda med laxering enligt denna rutin. Om tarmen inte är helt ren, måste laxering upprepas helt eller delvis, vilket är plågsamt för patienten och riskerar förlängd vårdtid. </w:t>
      </w:r>
    </w:p>
    <w:p w14:paraId="3B76ADC2" w14:textId="77777777" w:rsidR="004A4358" w:rsidRDefault="004A4358" w:rsidP="009A32ED">
      <w:pPr>
        <w:ind w:right="-143"/>
      </w:pPr>
    </w:p>
    <w:p w14:paraId="06B5212D" w14:textId="77777777" w:rsidR="00AC5A7E" w:rsidRDefault="00AC5A7E" w:rsidP="00AC5A7E">
      <w:pPr>
        <w:pStyle w:val="Rubrik2"/>
        <w:ind w:left="0" w:firstLine="567"/>
      </w:pPr>
      <w:r>
        <w:t xml:space="preserve">Information </w:t>
      </w:r>
    </w:p>
    <w:p w14:paraId="6DC6653B" w14:textId="77777777" w:rsidR="00AC5A7E" w:rsidRDefault="00AC5A7E" w:rsidP="00AC5A7E">
      <w:r w:rsidRPr="00041643">
        <w:t xml:space="preserve">Meningen med förberedelsen är att framkalla diarré för att få en ren tarm så att </w:t>
      </w:r>
      <w:r>
        <w:t>tarmens slemhinna kan inspekteras vid undersökningen.</w:t>
      </w:r>
      <w:r w:rsidRPr="00041643">
        <w:t xml:space="preserve"> Kvarvarande innehåll kan dölja sjukliga förändringar som då undgår att bli upptäckta. Om tarmen inte är tillräckligt ren kan undersökningen behövas göras om. </w:t>
      </w:r>
    </w:p>
    <w:p w14:paraId="6F2676E0" w14:textId="77777777" w:rsidR="00AC5A7E" w:rsidRPr="00BD3BC1" w:rsidRDefault="00AC5A7E" w:rsidP="00AC5A7E">
      <w:pPr>
        <w:rPr>
          <w:bCs/>
        </w:rPr>
      </w:pPr>
      <w:r w:rsidRPr="00BD3BC1">
        <w:rPr>
          <w:bCs/>
        </w:rPr>
        <w:t>Laxering sker med en kombination av Tablett Toilax och två doser Plenvu</w:t>
      </w:r>
      <w:r>
        <w:rPr>
          <w:bCs/>
        </w:rPr>
        <w:t>, se instruktioner nedan.</w:t>
      </w:r>
    </w:p>
    <w:p w14:paraId="31AB65B0" w14:textId="77777777" w:rsidR="00AC5A7E" w:rsidRPr="00041643" w:rsidRDefault="00AC5A7E" w:rsidP="00AC5A7E">
      <w:pPr>
        <w:rPr>
          <w:b/>
        </w:rPr>
      </w:pPr>
    </w:p>
    <w:p w14:paraId="2DEFB262" w14:textId="77777777" w:rsidR="00AC5A7E" w:rsidRDefault="00AC5A7E" w:rsidP="00AC5A7E">
      <w:pPr>
        <w:pStyle w:val="Rubrik2"/>
      </w:pPr>
      <w:r w:rsidRPr="00D70E31">
        <w:lastRenderedPageBreak/>
        <w:t>Checklista för avdelningen</w:t>
      </w:r>
    </w:p>
    <w:p w14:paraId="5F9B189D" w14:textId="77777777" w:rsidR="00AC5A7E" w:rsidRPr="00694E86" w:rsidRDefault="00AC5A7E" w:rsidP="00084908">
      <w:pPr>
        <w:pStyle w:val="Punktlista"/>
      </w:pPr>
      <w:r>
        <w:t>Faxa internremiss / konsultanteckning i Melior till Endoskopimottagningen.</w:t>
      </w:r>
      <w:r w:rsidRPr="006126C1">
        <w:t xml:space="preserve"> </w:t>
      </w:r>
      <w:r w:rsidRPr="00694E86">
        <w:t>Remiss för koloskopi ska bedömas av gas</w:t>
      </w:r>
      <w:r>
        <w:t>t</w:t>
      </w:r>
      <w:r w:rsidRPr="00694E86">
        <w:t>roenterolog.</w:t>
      </w:r>
    </w:p>
    <w:p w14:paraId="5C0C3605" w14:textId="77777777" w:rsidR="00AC5A7E" w:rsidRPr="00041643" w:rsidRDefault="00AC5A7E" w:rsidP="00084908">
      <w:pPr>
        <w:pStyle w:val="Punktlista"/>
      </w:pPr>
      <w:r w:rsidRPr="00041643">
        <w:t>Järntabletter skall sättas ut innan undersökningen. Intravenös järnsubstitution kan fortgå som vanligt.</w:t>
      </w:r>
    </w:p>
    <w:p w14:paraId="5B8148BD" w14:textId="77777777" w:rsidR="00AC5A7E" w:rsidRPr="00041643" w:rsidRDefault="00AC5A7E" w:rsidP="00084908">
      <w:pPr>
        <w:pStyle w:val="Punktlista"/>
      </w:pPr>
      <w:r w:rsidRPr="00041643">
        <w:t>Blodförtunnande läkemedel, t</w:t>
      </w:r>
      <w:r>
        <w:t>ill exempel</w:t>
      </w:r>
      <w:r w:rsidRPr="00041643">
        <w:t xml:space="preserve"> Waran, ASA, andra tro</w:t>
      </w:r>
      <w:r>
        <w:t>m</w:t>
      </w:r>
      <w:r w:rsidRPr="00041643">
        <w:t>bocythämmare, nya antikoagulantia (</w:t>
      </w:r>
      <w:proofErr w:type="gramStart"/>
      <w:r>
        <w:t>t ex</w:t>
      </w:r>
      <w:proofErr w:type="gramEnd"/>
      <w:r>
        <w:t xml:space="preserve"> </w:t>
      </w:r>
      <w:r w:rsidRPr="00041643">
        <w:t>Eliquis</w:t>
      </w:r>
      <w:r>
        <w:t>,</w:t>
      </w:r>
      <w:r w:rsidRPr="00041643">
        <w:t xml:space="preserve"> Xarelto</w:t>
      </w:r>
      <w:r>
        <w:t>)</w:t>
      </w:r>
      <w:r w:rsidRPr="00041643">
        <w:t xml:space="preserve">, Fragmin eller </w:t>
      </w:r>
      <w:r>
        <w:t>I</w:t>
      </w:r>
      <w:r w:rsidRPr="00041643">
        <w:t>nnohep</w:t>
      </w:r>
      <w:r>
        <w:t xml:space="preserve"> </w:t>
      </w:r>
      <w:r w:rsidRPr="00041643">
        <w:t>- kontakta endoskopienheten för instruktioner.</w:t>
      </w:r>
    </w:p>
    <w:p w14:paraId="09D05C38" w14:textId="77777777" w:rsidR="00AC5A7E" w:rsidRDefault="00AC5A7E" w:rsidP="00084908">
      <w:pPr>
        <w:pStyle w:val="Punktlista"/>
      </w:pPr>
      <w:r w:rsidRPr="00041643">
        <w:t>Patienten ska ha en PVK.</w:t>
      </w:r>
    </w:p>
    <w:p w14:paraId="196E96DB" w14:textId="77777777" w:rsidR="00AC5A7E" w:rsidRPr="00041643" w:rsidRDefault="00AC5A7E" w:rsidP="00AC5A7E">
      <w:pPr>
        <w:pStyle w:val="Punktlista"/>
        <w:numPr>
          <w:ilvl w:val="0"/>
          <w:numId w:val="0"/>
        </w:numPr>
        <w:spacing w:after="0"/>
        <w:ind w:left="1440"/>
      </w:pPr>
    </w:p>
    <w:p w14:paraId="429E001D" w14:textId="77777777" w:rsidR="00AC5A7E" w:rsidRPr="00D70E31" w:rsidRDefault="00AC5A7E" w:rsidP="00AC5A7E">
      <w:pPr>
        <w:pStyle w:val="Rubrik2"/>
      </w:pPr>
      <w:r w:rsidRPr="00D70E31">
        <w:t>Dagarna innan undersökningen</w:t>
      </w:r>
    </w:p>
    <w:p w14:paraId="427726FC" w14:textId="77777777" w:rsidR="00AC5A7E" w:rsidRPr="009067F7" w:rsidRDefault="00AC5A7E" w:rsidP="00AC5A7E">
      <w:pPr>
        <w:ind w:firstLine="737"/>
        <w:rPr>
          <w:b/>
          <w:bCs/>
        </w:rPr>
      </w:pPr>
      <w:r w:rsidRPr="009067F7">
        <w:rPr>
          <w:b/>
          <w:bCs/>
        </w:rPr>
        <w:t>Undvik fiberrik föda såsom:</w:t>
      </w:r>
    </w:p>
    <w:p w14:paraId="701F7234" w14:textId="77777777" w:rsidR="00AC5A7E" w:rsidRPr="00D70E31" w:rsidRDefault="00AC5A7E" w:rsidP="00AC5A7E">
      <w:pPr>
        <w:pStyle w:val="Punktlista"/>
      </w:pPr>
      <w:r w:rsidRPr="00D70E31">
        <w:t>Grovt bröd, müsli, vetekli och linfrön</w:t>
      </w:r>
    </w:p>
    <w:p w14:paraId="016D1ADF" w14:textId="77777777" w:rsidR="00AC5A7E" w:rsidRPr="00800924" w:rsidRDefault="00AC5A7E" w:rsidP="00AC5A7E">
      <w:pPr>
        <w:pStyle w:val="Punktlista"/>
      </w:pPr>
      <w:r w:rsidRPr="00D70E31">
        <w:t xml:space="preserve">Frukt- och </w:t>
      </w:r>
      <w:proofErr w:type="spellStart"/>
      <w:r w:rsidRPr="00D70E31">
        <w:t>grönsak</w:t>
      </w:r>
      <w:r>
        <w:t>s</w:t>
      </w:r>
      <w:r w:rsidRPr="00D70E31">
        <w:t>skal</w:t>
      </w:r>
      <w:proofErr w:type="spellEnd"/>
      <w:r w:rsidRPr="00D70E31">
        <w:t>, kärnor, bönor, majs, tomat, kiwi, lingon, blåbär, hallon och vindruvor</w:t>
      </w:r>
    </w:p>
    <w:p w14:paraId="51AC98BB" w14:textId="77777777" w:rsidR="00AC5A7E" w:rsidRPr="00D70E31" w:rsidRDefault="00AC5A7E" w:rsidP="00AC5A7E">
      <w:pPr>
        <w:pStyle w:val="Punktlista"/>
      </w:pPr>
      <w:r w:rsidRPr="00D70E31">
        <w:t xml:space="preserve">Undvik även bulkmedel såsom </w:t>
      </w:r>
      <w:proofErr w:type="spellStart"/>
      <w:r w:rsidRPr="00D70E31">
        <w:t>Lunelax</w:t>
      </w:r>
      <w:proofErr w:type="spellEnd"/>
      <w:r w:rsidRPr="00D70E31">
        <w:t xml:space="preserve"> och </w:t>
      </w:r>
      <w:proofErr w:type="spellStart"/>
      <w:r w:rsidRPr="00D70E31">
        <w:t>Inolaxol</w:t>
      </w:r>
      <w:proofErr w:type="spellEnd"/>
      <w:r w:rsidRPr="00D70E31">
        <w:t>.</w:t>
      </w:r>
    </w:p>
    <w:p w14:paraId="656C0EDB" w14:textId="77777777" w:rsidR="00AC5A7E" w:rsidRPr="00084908" w:rsidRDefault="00AC5A7E" w:rsidP="00084908">
      <w:pPr>
        <w:ind w:left="1355"/>
        <w:rPr>
          <w:rFonts w:ascii="Verdana" w:hAnsi="Verdana"/>
          <w:sz w:val="16"/>
          <w:szCs w:val="16"/>
        </w:rPr>
      </w:pPr>
      <w:r w:rsidRPr="00084908">
        <w:rPr>
          <w:rFonts w:ascii="Verdana" w:hAnsi="Verdana"/>
        </w:rPr>
        <w:t xml:space="preserve"> </w:t>
      </w:r>
    </w:p>
    <w:p w14:paraId="7D82D374" w14:textId="77777777" w:rsidR="00AC5A7E" w:rsidRPr="00A303E5" w:rsidRDefault="00AC5A7E" w:rsidP="00AC5A7E">
      <w:pPr>
        <w:pStyle w:val="Rubrik2"/>
      </w:pPr>
      <w:r w:rsidRPr="00A303E5">
        <w:t>Två dagar innan undersökningen</w:t>
      </w:r>
    </w:p>
    <w:p w14:paraId="1EF6F890" w14:textId="77777777" w:rsidR="00AC5A7E" w:rsidRDefault="00AC5A7E" w:rsidP="00AC5A7E">
      <w:pPr>
        <w:pStyle w:val="Punktlista"/>
      </w:pPr>
      <w:r w:rsidRPr="009067F7">
        <w:rPr>
          <w:b/>
          <w:bCs/>
        </w:rPr>
        <w:t>Endast flytande kost idag</w:t>
      </w:r>
      <w:r>
        <w:t>, till exempel släta soppor, krämer, fil, yoghurt utan bitar. Det är bra att dricka mycket valfri dryck.</w:t>
      </w:r>
    </w:p>
    <w:p w14:paraId="03AA63B0" w14:textId="77777777" w:rsidR="00AC5A7E" w:rsidRDefault="00AC5A7E" w:rsidP="00AC5A7E">
      <w:pPr>
        <w:pStyle w:val="Punktlista"/>
      </w:pPr>
      <w:r>
        <w:rPr>
          <w:b/>
          <w:bCs/>
        </w:rPr>
        <w:t>K</w:t>
      </w:r>
      <w:r w:rsidRPr="00AC4AE2">
        <w:rPr>
          <w:b/>
          <w:bCs/>
        </w:rPr>
        <w:t>l</w:t>
      </w:r>
      <w:r>
        <w:rPr>
          <w:b/>
          <w:bCs/>
        </w:rPr>
        <w:t>ockan</w:t>
      </w:r>
      <w:r w:rsidRPr="00D70E31">
        <w:t xml:space="preserve"> </w:t>
      </w:r>
      <w:r w:rsidRPr="00AC4AE2">
        <w:rPr>
          <w:b/>
          <w:bCs/>
        </w:rPr>
        <w:t>10</w:t>
      </w:r>
      <w:r>
        <w:rPr>
          <w:b/>
          <w:bCs/>
        </w:rPr>
        <w:t>:</w:t>
      </w:r>
      <w:r w:rsidRPr="00AC4AE2">
        <w:rPr>
          <w:b/>
          <w:bCs/>
        </w:rPr>
        <w:t>00</w:t>
      </w:r>
      <w:r w:rsidRPr="00D70E31">
        <w:t xml:space="preserve"> </w:t>
      </w:r>
      <w:r>
        <w:t>T.</w:t>
      </w:r>
      <w:r w:rsidRPr="00D70E31">
        <w:t xml:space="preserve"> Toilax </w:t>
      </w:r>
      <w:proofErr w:type="gramStart"/>
      <w:r>
        <w:t xml:space="preserve">2 </w:t>
      </w:r>
      <w:proofErr w:type="spellStart"/>
      <w:r>
        <w:t>st</w:t>
      </w:r>
      <w:proofErr w:type="spellEnd"/>
      <w:proofErr w:type="gramEnd"/>
      <w:r>
        <w:t xml:space="preserve"> à</w:t>
      </w:r>
      <w:r w:rsidRPr="00D70E31">
        <w:t xml:space="preserve"> 5 mg</w:t>
      </w:r>
    </w:p>
    <w:p w14:paraId="3ABF1355" w14:textId="77777777" w:rsidR="00AC5A7E" w:rsidRPr="00D70E31" w:rsidRDefault="00AC5A7E" w:rsidP="00AC5A7E">
      <w:pPr>
        <w:pStyle w:val="Punktlista"/>
      </w:pPr>
      <w:r>
        <w:rPr>
          <w:b/>
          <w:bCs/>
        </w:rPr>
        <w:t>K</w:t>
      </w:r>
      <w:r w:rsidRPr="00AC4AE2">
        <w:rPr>
          <w:b/>
          <w:bCs/>
        </w:rPr>
        <w:t>l</w:t>
      </w:r>
      <w:r>
        <w:rPr>
          <w:b/>
          <w:bCs/>
        </w:rPr>
        <w:t xml:space="preserve">ockan </w:t>
      </w:r>
      <w:r w:rsidRPr="00AC4AE2">
        <w:rPr>
          <w:b/>
          <w:bCs/>
        </w:rPr>
        <w:t>20</w:t>
      </w:r>
      <w:r>
        <w:rPr>
          <w:b/>
          <w:bCs/>
        </w:rPr>
        <w:t>:</w:t>
      </w:r>
      <w:r w:rsidRPr="00AC4AE2">
        <w:rPr>
          <w:b/>
          <w:bCs/>
        </w:rPr>
        <w:t>00</w:t>
      </w:r>
      <w:r>
        <w:rPr>
          <w:b/>
          <w:bCs/>
        </w:rPr>
        <w:t xml:space="preserve"> </w:t>
      </w:r>
      <w:r>
        <w:t xml:space="preserve">T. Toilax </w:t>
      </w:r>
      <w:proofErr w:type="gramStart"/>
      <w:r>
        <w:t xml:space="preserve">2 </w:t>
      </w:r>
      <w:proofErr w:type="spellStart"/>
      <w:r>
        <w:t>st</w:t>
      </w:r>
      <w:proofErr w:type="spellEnd"/>
      <w:proofErr w:type="gramEnd"/>
      <w:r>
        <w:t xml:space="preserve"> à 5 mg </w:t>
      </w:r>
    </w:p>
    <w:p w14:paraId="4F5566CA" w14:textId="77777777" w:rsidR="00AC5A7E" w:rsidRDefault="00AC5A7E" w:rsidP="00AC5A7E">
      <w:pPr>
        <w:pStyle w:val="Rubrik2"/>
      </w:pPr>
      <w:r w:rsidRPr="00E15301">
        <w:t>En dag innan undersökningen</w:t>
      </w:r>
    </w:p>
    <w:p w14:paraId="1A553518" w14:textId="77777777" w:rsidR="00AC5A7E" w:rsidRPr="009067F7" w:rsidRDefault="00AC5A7E" w:rsidP="00AC5A7E">
      <w:pPr>
        <w:pStyle w:val="Punktlista"/>
        <w:rPr>
          <w:b/>
          <w:bCs/>
        </w:rPr>
      </w:pPr>
      <w:r w:rsidRPr="009067F7">
        <w:rPr>
          <w:b/>
          <w:bCs/>
        </w:rPr>
        <w:t>Endast klara drycker idag.</w:t>
      </w:r>
    </w:p>
    <w:p w14:paraId="51E287CD" w14:textId="77777777" w:rsidR="00AC5A7E" w:rsidRPr="00381F51" w:rsidRDefault="00AC5A7E" w:rsidP="00AC5A7E">
      <w:pPr>
        <w:pStyle w:val="Punktlista"/>
      </w:pPr>
      <w:r w:rsidRPr="00FF3166">
        <w:rPr>
          <w:b/>
          <w:bCs/>
        </w:rPr>
        <w:t>Laxering med Plenvu</w:t>
      </w:r>
      <w:r>
        <w:rPr>
          <w:b/>
          <w:bCs/>
        </w:rPr>
        <w:t>, dos 1</w:t>
      </w:r>
      <w:r w:rsidRPr="00381F51">
        <w:t xml:space="preserve">. </w:t>
      </w:r>
      <w:r>
        <w:t>Tänk på att a</w:t>
      </w:r>
      <w:r w:rsidRPr="00381F51">
        <w:t>nvänd</w:t>
      </w:r>
      <w:r>
        <w:t>a</w:t>
      </w:r>
      <w:r w:rsidRPr="00381F51">
        <w:t xml:space="preserve"> dospåsarna i rätt ordning.</w:t>
      </w:r>
    </w:p>
    <w:p w14:paraId="7A809225" w14:textId="77777777" w:rsidR="00AC5A7E" w:rsidRPr="00381F51" w:rsidRDefault="00AC5A7E" w:rsidP="00AC5A7E">
      <w:pPr>
        <w:pStyle w:val="Punktlista"/>
        <w:numPr>
          <w:ilvl w:val="0"/>
          <w:numId w:val="0"/>
        </w:numPr>
        <w:ind w:left="1712"/>
      </w:pPr>
      <w:r>
        <w:t>B</w:t>
      </w:r>
      <w:r w:rsidRPr="00381F51">
        <w:t xml:space="preserve">landas </w:t>
      </w:r>
      <w:r>
        <w:t xml:space="preserve">dos 1 </w:t>
      </w:r>
      <w:r w:rsidRPr="00381F51">
        <w:t>med kallt vatten. Rör om tills pulvret löst sig och blir klar i färgen.</w:t>
      </w:r>
    </w:p>
    <w:p w14:paraId="31738B01" w14:textId="77777777" w:rsidR="00AC5A7E" w:rsidRDefault="00AC5A7E" w:rsidP="00AC5A7E">
      <w:pPr>
        <w:pStyle w:val="Punktlista"/>
      </w:pPr>
      <w:r w:rsidRPr="00AC4AE2">
        <w:rPr>
          <w:b/>
          <w:bCs/>
        </w:rPr>
        <w:t>Kl</w:t>
      </w:r>
      <w:r>
        <w:rPr>
          <w:b/>
          <w:bCs/>
        </w:rPr>
        <w:t>ockan</w:t>
      </w:r>
      <w:r w:rsidRPr="00AC4AE2">
        <w:rPr>
          <w:b/>
          <w:bCs/>
        </w:rPr>
        <w:t xml:space="preserve"> 18:00</w:t>
      </w:r>
      <w:r w:rsidRPr="00381F51">
        <w:t xml:space="preserve"> Drick vartannat glas med klar dryck och vartannat glas med Plenvu under 45–60 minuter. Viktigt att dricka långsamt för att undvika illamående. </w:t>
      </w:r>
    </w:p>
    <w:p w14:paraId="38A87F0E" w14:textId="77777777" w:rsidR="00AC5A7E" w:rsidRPr="00381F51" w:rsidRDefault="00AC5A7E" w:rsidP="00AC5A7E">
      <w:pPr>
        <w:pStyle w:val="Punktlista"/>
      </w:pPr>
      <w:r w:rsidRPr="00381F51">
        <w:t>Fortsätt dricka klara drycker under hela kvällen, det hjälper till att skölja rent i tarmen.</w:t>
      </w:r>
    </w:p>
    <w:p w14:paraId="331EFFD2" w14:textId="77777777" w:rsidR="00AC5A7E" w:rsidRPr="004C5F5E" w:rsidRDefault="00AC5A7E" w:rsidP="00AC5A7E">
      <w:pPr>
        <w:ind w:left="714" w:hanging="357"/>
        <w:rPr>
          <w:rFonts w:ascii="Verdana" w:hAnsi="Verdana"/>
          <w:sz w:val="22"/>
          <w:szCs w:val="22"/>
        </w:rPr>
      </w:pPr>
    </w:p>
    <w:p w14:paraId="561BB736" w14:textId="77777777" w:rsidR="00AC5A7E" w:rsidRPr="004A4358" w:rsidRDefault="00AC5A7E" w:rsidP="00AC5A7E">
      <w:pPr>
        <w:pStyle w:val="Rubrik2"/>
        <w:rPr>
          <w:rFonts w:ascii="Verdana" w:hAnsi="Verdana"/>
          <w:sz w:val="24"/>
          <w:szCs w:val="24"/>
        </w:rPr>
      </w:pPr>
      <w:r w:rsidRPr="00AC4AE2">
        <w:lastRenderedPageBreak/>
        <w:t>Undersökningsdagen</w:t>
      </w:r>
    </w:p>
    <w:p w14:paraId="0050656B" w14:textId="77777777" w:rsidR="00AC5A7E" w:rsidRPr="008A29C9" w:rsidRDefault="00AC5A7E" w:rsidP="00AC5A7E">
      <w:pPr>
        <w:pStyle w:val="Punktlista"/>
      </w:pPr>
      <w:r w:rsidRPr="00807BEC">
        <w:rPr>
          <w:b/>
          <w:bCs/>
        </w:rPr>
        <w:t>Dos 2 av Plenvu (</w:t>
      </w:r>
      <w:proofErr w:type="spellStart"/>
      <w:r w:rsidRPr="00807BEC">
        <w:rPr>
          <w:b/>
          <w:bCs/>
        </w:rPr>
        <w:t>dospåse</w:t>
      </w:r>
      <w:proofErr w:type="spellEnd"/>
      <w:r w:rsidRPr="00807BEC">
        <w:rPr>
          <w:b/>
          <w:bCs/>
        </w:rPr>
        <w:t xml:space="preserve"> A och B)</w:t>
      </w:r>
      <w:r w:rsidRPr="008A29C9">
        <w:t xml:space="preserve"> blandas med kallt vatten. Rör om tills pulvret löst sig och blir klar i färgen.</w:t>
      </w:r>
    </w:p>
    <w:p w14:paraId="274F6256" w14:textId="77777777" w:rsidR="00AC5A7E" w:rsidRPr="008A29C9" w:rsidRDefault="00AC5A7E" w:rsidP="00AC5A7E">
      <w:pPr>
        <w:pStyle w:val="Punktlista"/>
      </w:pPr>
      <w:r w:rsidRPr="00DE5FD8">
        <w:rPr>
          <w:b/>
          <w:bCs/>
        </w:rPr>
        <w:t>Kl</w:t>
      </w:r>
      <w:r>
        <w:rPr>
          <w:b/>
          <w:bCs/>
        </w:rPr>
        <w:t>ockan</w:t>
      </w:r>
      <w:r w:rsidRPr="00DE5FD8">
        <w:rPr>
          <w:b/>
          <w:bCs/>
        </w:rPr>
        <w:t xml:space="preserve"> 5:00</w:t>
      </w:r>
      <w:r w:rsidRPr="008A29C9">
        <w:t xml:space="preserve"> Drick vartannat glas med klar dryck och vartannat glas med Plenvu under 45–60 min. Drick långsamt för att undvika illamående.</w:t>
      </w:r>
    </w:p>
    <w:p w14:paraId="2B7C3405" w14:textId="77777777" w:rsidR="00AC5A7E" w:rsidRDefault="00AC5A7E" w:rsidP="00AC5A7E">
      <w:pPr>
        <w:pStyle w:val="Punktlista"/>
      </w:pPr>
      <w:r w:rsidRPr="008A29C9">
        <w:t>Patienten ska fortsätta dricka klara drycker fram till undersökningen.</w:t>
      </w:r>
    </w:p>
    <w:p w14:paraId="56E45D36" w14:textId="77777777" w:rsidR="00AC5A7E" w:rsidRPr="00730E5E" w:rsidRDefault="00AC5A7E" w:rsidP="00AC5A7E">
      <w:pPr>
        <w:pStyle w:val="Punktlista"/>
      </w:pPr>
      <w:r w:rsidRPr="00F46A36">
        <w:t xml:space="preserve">Om det fortfarande inte är rent i tarmen (det som kommer ut ska vara vattentunt och ljusgult/klart till färgen) på undersökningsdagens morgon ska patienten få ett </w:t>
      </w:r>
      <w:proofErr w:type="spellStart"/>
      <w:r w:rsidRPr="00F46A36">
        <w:rPr>
          <w:b/>
          <w:bCs/>
        </w:rPr>
        <w:t>Klyx</w:t>
      </w:r>
      <w:proofErr w:type="spellEnd"/>
      <w:r w:rsidRPr="00F46A36">
        <w:rPr>
          <w:b/>
          <w:bCs/>
        </w:rPr>
        <w:t xml:space="preserve"> 240 ml klockan 7:30.</w:t>
      </w:r>
    </w:p>
    <w:p w14:paraId="11D8BFB4" w14:textId="77777777" w:rsidR="00AC5A7E" w:rsidRDefault="00AC5A7E" w:rsidP="00AC5A7E">
      <w:pPr>
        <w:pStyle w:val="Punktlista"/>
      </w:pPr>
      <w:r w:rsidRPr="00730E5E">
        <w:t>Endoskopimottagningen ringer till avdelningen när det är</w:t>
      </w:r>
      <w:r>
        <w:t xml:space="preserve"> dags för patienten att komma till mottagningen för undersökning. </w:t>
      </w:r>
    </w:p>
    <w:p w14:paraId="433F2320" w14:textId="77777777" w:rsidR="00AC5A7E" w:rsidRPr="00730E5E" w:rsidRDefault="00AC5A7E" w:rsidP="00AC5A7E">
      <w:pPr>
        <w:pStyle w:val="Punktlista"/>
      </w:pPr>
      <w:r>
        <w:t>Meddela Endoskopimottagningen om laxeringen inte lyckats av olika anledningar. Planering för en ny tid kan då behövas.</w:t>
      </w:r>
    </w:p>
    <w:p w14:paraId="1A3E16D2" w14:textId="77777777" w:rsidR="00084908" w:rsidRDefault="00084908" w:rsidP="00AC5A7E">
      <w:pPr>
        <w:pStyle w:val="Rubrik2"/>
        <w:ind w:left="0" w:firstLine="567"/>
      </w:pPr>
    </w:p>
    <w:p w14:paraId="68334815" w14:textId="2BCAB2E7" w:rsidR="00AC5A7E" w:rsidRDefault="00AC5A7E" w:rsidP="00AC5A7E">
      <w:pPr>
        <w:pStyle w:val="Rubrik2"/>
        <w:ind w:left="0" w:firstLine="567"/>
      </w:pPr>
      <w:r w:rsidRPr="00AC4AE2">
        <w:t>Observera</w:t>
      </w:r>
    </w:p>
    <w:p w14:paraId="12613615" w14:textId="77777777" w:rsidR="00AC5A7E" w:rsidRDefault="00AC5A7E" w:rsidP="00AC5A7E">
      <w:r w:rsidRPr="00BD3BC1">
        <w:rPr>
          <w:b/>
          <w:bCs/>
        </w:rPr>
        <w:t>Patienter som ska göra både koloskopi och gastroskopi måste vara helt fastande i två timmar innan undersökningen</w:t>
      </w:r>
      <w:r w:rsidRPr="00F46A36">
        <w:t>.</w:t>
      </w:r>
    </w:p>
    <w:p w14:paraId="36647F0C" w14:textId="77777777" w:rsidR="00AC5A7E" w:rsidRPr="00F46A36" w:rsidRDefault="00AC5A7E" w:rsidP="00AC5A7E"/>
    <w:p w14:paraId="43F1D87C" w14:textId="0E281836" w:rsidR="00AC5A7E" w:rsidRDefault="00AC5A7E" w:rsidP="00AC5A7E">
      <w:r w:rsidRPr="00A359F5">
        <w:rPr>
          <w:rFonts w:asciiTheme="majorHAnsi" w:hAnsiTheme="majorHAnsi" w:cstheme="majorHAnsi"/>
          <w:sz w:val="40"/>
          <w:szCs w:val="40"/>
        </w:rPr>
        <w:t>Vid behov av ny undersökning</w:t>
      </w:r>
      <w:r w:rsidR="00084908">
        <w:rPr>
          <w:rFonts w:asciiTheme="majorHAnsi" w:hAnsiTheme="majorHAnsi" w:cstheme="majorHAnsi"/>
          <w:sz w:val="40"/>
          <w:szCs w:val="40"/>
        </w:rPr>
        <w:br/>
      </w:r>
      <w:r>
        <w:t>Trots noggranna förberedelser kan det ibland ändå vara alltför smutsigt i tarmen så att undersökningen inte kan genomföras.</w:t>
      </w:r>
      <w:r w:rsidRPr="00F46A36">
        <w:t xml:space="preserve"> Om det är möjligt görs en ny undersökning näst</w:t>
      </w:r>
      <w:r>
        <w:t>kommande vardag</w:t>
      </w:r>
      <w:r w:rsidRPr="00F46A36">
        <w:t xml:space="preserve">. </w:t>
      </w:r>
    </w:p>
    <w:p w14:paraId="300ADC9F" w14:textId="77777777" w:rsidR="00AC5A7E" w:rsidRPr="00A359F5" w:rsidRDefault="00AC5A7E" w:rsidP="00084908">
      <w:pPr>
        <w:pStyle w:val="Punktlista"/>
      </w:pPr>
      <w:r w:rsidRPr="00A359F5">
        <w:rPr>
          <w:rFonts w:eastAsia="Calibri"/>
        </w:rPr>
        <w:t xml:space="preserve">Avdelningen tar kontakt med Endoskopimottagningen för att boka ny tid.  </w:t>
      </w:r>
    </w:p>
    <w:p w14:paraId="2BBE95DB" w14:textId="77777777" w:rsidR="00AC5A7E" w:rsidRDefault="00AC5A7E" w:rsidP="00084908">
      <w:pPr>
        <w:pStyle w:val="Punktlista"/>
      </w:pPr>
      <w:r w:rsidRPr="00A359F5">
        <w:t xml:space="preserve">Patienten ska fortsätta med klara drycker och upprepa laxering med Plenvu dos 1+2, enligt instruktionerna ovan. </w:t>
      </w:r>
    </w:p>
    <w:p w14:paraId="78072A40" w14:textId="65290EDE" w:rsidR="00AC5A7E" w:rsidRPr="00084908" w:rsidRDefault="00AC5A7E" w:rsidP="00084908">
      <w:pPr>
        <w:pStyle w:val="Punktlista"/>
      </w:pPr>
      <w:r w:rsidRPr="00A93F7F">
        <w:rPr>
          <w:rFonts w:eastAsia="Calibri"/>
          <w:b/>
          <w:bCs/>
        </w:rPr>
        <w:t>Observera:</w:t>
      </w:r>
      <w:r>
        <w:rPr>
          <w:rFonts w:eastAsia="Calibri"/>
        </w:rPr>
        <w:t xml:space="preserve"> s</w:t>
      </w:r>
      <w:r w:rsidRPr="00730E5E">
        <w:rPr>
          <w:rFonts w:eastAsia="Calibri"/>
        </w:rPr>
        <w:t>tarta inte laxeringen innan det finns en bokad tid.</w:t>
      </w:r>
    </w:p>
    <w:sectPr w:rsidR="00AC5A7E" w:rsidRPr="00084908"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97221F" w14:textId="77777777" w:rsidR="004752A1" w:rsidRDefault="004752A1">
      <w:r>
        <w:separator/>
      </w:r>
    </w:p>
  </w:endnote>
  <w:endnote w:type="continuationSeparator" w:id="0">
    <w:p w14:paraId="551F5AA9" w14:textId="77777777" w:rsidR="004752A1" w:rsidRDefault="004752A1">
      <w:r>
        <w:continuationSeparator/>
      </w:r>
    </w:p>
  </w:endnote>
  <w:endnote w:type="continuationNotice" w:id="1">
    <w:p w14:paraId="46F64CD6" w14:textId="77777777" w:rsidR="004752A1" w:rsidRDefault="004752A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084908"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F901C" w14:textId="77777777" w:rsidR="004752A1" w:rsidRDefault="004752A1"/>
  </w:footnote>
  <w:footnote w:type="continuationSeparator" w:id="0">
    <w:p w14:paraId="0D90ED13" w14:textId="77777777" w:rsidR="004752A1" w:rsidRDefault="004752A1">
      <w:r>
        <w:continuationSeparator/>
      </w:r>
    </w:p>
  </w:footnote>
  <w:footnote w:type="continuationNotice" w:id="1">
    <w:p w14:paraId="369CF3CD" w14:textId="77777777" w:rsidR="004752A1" w:rsidRDefault="004752A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A1F48DD"/>
    <w:multiLevelType w:val="hybridMultilevel"/>
    <w:tmpl w:val="331042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B606E86"/>
    <w:multiLevelType w:val="hybridMultilevel"/>
    <w:tmpl w:val="65F29072"/>
    <w:lvl w:ilvl="0" w:tplc="FFFFFFFF">
      <w:start w:val="1"/>
      <w:numFmt w:val="bullet"/>
      <w:lvlText w:val=""/>
      <w:lvlJc w:val="left"/>
      <w:pPr>
        <w:ind w:left="720" w:hanging="360"/>
      </w:pPr>
      <w:rPr>
        <w:rFonts w:ascii="Symbol" w:hAnsi="Symbol" w:hint="default"/>
      </w:rPr>
    </w:lvl>
    <w:lvl w:ilvl="1" w:tplc="E556CF58">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F0B1991"/>
    <w:multiLevelType w:val="hybridMultilevel"/>
    <w:tmpl w:val="E7649FEC"/>
    <w:lvl w:ilvl="0" w:tplc="E556CF58">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94556D1"/>
    <w:multiLevelType w:val="hybridMultilevel"/>
    <w:tmpl w:val="C6AC59B2"/>
    <w:lvl w:ilvl="0" w:tplc="E40C2184">
      <w:start w:val="1"/>
      <w:numFmt w:val="bullet"/>
      <w:lvlText w:val=""/>
      <w:lvlJc w:val="left"/>
      <w:pPr>
        <w:ind w:left="720" w:hanging="360"/>
      </w:pPr>
      <w:rPr>
        <w:rFonts w:ascii="Symbol" w:hAnsi="Symbol" w:hint="default"/>
      </w:rPr>
    </w:lvl>
    <w:lvl w:ilvl="1" w:tplc="1BD28FBA" w:tentative="1">
      <w:start w:val="1"/>
      <w:numFmt w:val="bullet"/>
      <w:lvlText w:val="o"/>
      <w:lvlJc w:val="left"/>
      <w:pPr>
        <w:ind w:left="1440" w:hanging="360"/>
      </w:pPr>
      <w:rPr>
        <w:rFonts w:ascii="Courier New" w:hAnsi="Courier New" w:cs="Courier New" w:hint="default"/>
      </w:rPr>
    </w:lvl>
    <w:lvl w:ilvl="2" w:tplc="4BE01EA6" w:tentative="1">
      <w:start w:val="1"/>
      <w:numFmt w:val="bullet"/>
      <w:lvlText w:val=""/>
      <w:lvlJc w:val="left"/>
      <w:pPr>
        <w:ind w:left="2160" w:hanging="360"/>
      </w:pPr>
      <w:rPr>
        <w:rFonts w:ascii="Wingdings" w:hAnsi="Wingdings" w:hint="default"/>
      </w:rPr>
    </w:lvl>
    <w:lvl w:ilvl="3" w:tplc="13FC187E" w:tentative="1">
      <w:start w:val="1"/>
      <w:numFmt w:val="bullet"/>
      <w:lvlText w:val=""/>
      <w:lvlJc w:val="left"/>
      <w:pPr>
        <w:ind w:left="2880" w:hanging="360"/>
      </w:pPr>
      <w:rPr>
        <w:rFonts w:ascii="Symbol" w:hAnsi="Symbol" w:hint="default"/>
      </w:rPr>
    </w:lvl>
    <w:lvl w:ilvl="4" w:tplc="E7181DA0" w:tentative="1">
      <w:start w:val="1"/>
      <w:numFmt w:val="bullet"/>
      <w:lvlText w:val="o"/>
      <w:lvlJc w:val="left"/>
      <w:pPr>
        <w:ind w:left="3600" w:hanging="360"/>
      </w:pPr>
      <w:rPr>
        <w:rFonts w:ascii="Courier New" w:hAnsi="Courier New" w:cs="Courier New" w:hint="default"/>
      </w:rPr>
    </w:lvl>
    <w:lvl w:ilvl="5" w:tplc="DC7AE584" w:tentative="1">
      <w:start w:val="1"/>
      <w:numFmt w:val="bullet"/>
      <w:lvlText w:val=""/>
      <w:lvlJc w:val="left"/>
      <w:pPr>
        <w:ind w:left="4320" w:hanging="360"/>
      </w:pPr>
      <w:rPr>
        <w:rFonts w:ascii="Wingdings" w:hAnsi="Wingdings" w:hint="default"/>
      </w:rPr>
    </w:lvl>
    <w:lvl w:ilvl="6" w:tplc="ADDA0EFA" w:tentative="1">
      <w:start w:val="1"/>
      <w:numFmt w:val="bullet"/>
      <w:lvlText w:val=""/>
      <w:lvlJc w:val="left"/>
      <w:pPr>
        <w:ind w:left="5040" w:hanging="360"/>
      </w:pPr>
      <w:rPr>
        <w:rFonts w:ascii="Symbol" w:hAnsi="Symbol" w:hint="default"/>
      </w:rPr>
    </w:lvl>
    <w:lvl w:ilvl="7" w:tplc="009E1644" w:tentative="1">
      <w:start w:val="1"/>
      <w:numFmt w:val="bullet"/>
      <w:lvlText w:val="o"/>
      <w:lvlJc w:val="left"/>
      <w:pPr>
        <w:ind w:left="5760" w:hanging="360"/>
      </w:pPr>
      <w:rPr>
        <w:rFonts w:ascii="Courier New" w:hAnsi="Courier New" w:cs="Courier New" w:hint="default"/>
      </w:rPr>
    </w:lvl>
    <w:lvl w:ilvl="8" w:tplc="8452A4B4" w:tentative="1">
      <w:start w:val="1"/>
      <w:numFmt w:val="bullet"/>
      <w:lvlText w:val=""/>
      <w:lvlJc w:val="left"/>
      <w:pPr>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FA01163"/>
    <w:multiLevelType w:val="hybridMultilevel"/>
    <w:tmpl w:val="7B04CB0C"/>
    <w:lvl w:ilvl="0" w:tplc="E40C2184">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87E7F4A"/>
    <w:multiLevelType w:val="hybridMultilevel"/>
    <w:tmpl w:val="DF10F1CA"/>
    <w:lvl w:ilvl="0" w:tplc="E07C9750">
      <w:start w:val="1"/>
      <w:numFmt w:val="bullet"/>
      <w:lvlText w:val=""/>
      <w:lvlJc w:val="left"/>
      <w:pPr>
        <w:ind w:left="720" w:hanging="360"/>
      </w:pPr>
      <w:rPr>
        <w:rFonts w:ascii="Symbol" w:hAnsi="Symbol" w:hint="default"/>
      </w:rPr>
    </w:lvl>
    <w:lvl w:ilvl="1" w:tplc="53742104" w:tentative="1">
      <w:start w:val="1"/>
      <w:numFmt w:val="bullet"/>
      <w:lvlText w:val="o"/>
      <w:lvlJc w:val="left"/>
      <w:pPr>
        <w:ind w:left="1440" w:hanging="360"/>
      </w:pPr>
      <w:rPr>
        <w:rFonts w:ascii="Courier New" w:hAnsi="Courier New" w:cs="Courier New" w:hint="default"/>
      </w:rPr>
    </w:lvl>
    <w:lvl w:ilvl="2" w:tplc="1DF008D0" w:tentative="1">
      <w:start w:val="1"/>
      <w:numFmt w:val="bullet"/>
      <w:lvlText w:val=""/>
      <w:lvlJc w:val="left"/>
      <w:pPr>
        <w:ind w:left="2160" w:hanging="360"/>
      </w:pPr>
      <w:rPr>
        <w:rFonts w:ascii="Wingdings" w:hAnsi="Wingdings" w:hint="default"/>
      </w:rPr>
    </w:lvl>
    <w:lvl w:ilvl="3" w:tplc="61B0339C" w:tentative="1">
      <w:start w:val="1"/>
      <w:numFmt w:val="bullet"/>
      <w:lvlText w:val=""/>
      <w:lvlJc w:val="left"/>
      <w:pPr>
        <w:ind w:left="2880" w:hanging="360"/>
      </w:pPr>
      <w:rPr>
        <w:rFonts w:ascii="Symbol" w:hAnsi="Symbol" w:hint="default"/>
      </w:rPr>
    </w:lvl>
    <w:lvl w:ilvl="4" w:tplc="6ADCD482" w:tentative="1">
      <w:start w:val="1"/>
      <w:numFmt w:val="bullet"/>
      <w:lvlText w:val="o"/>
      <w:lvlJc w:val="left"/>
      <w:pPr>
        <w:ind w:left="3600" w:hanging="360"/>
      </w:pPr>
      <w:rPr>
        <w:rFonts w:ascii="Courier New" w:hAnsi="Courier New" w:cs="Courier New" w:hint="default"/>
      </w:rPr>
    </w:lvl>
    <w:lvl w:ilvl="5" w:tplc="0D444EB6" w:tentative="1">
      <w:start w:val="1"/>
      <w:numFmt w:val="bullet"/>
      <w:lvlText w:val=""/>
      <w:lvlJc w:val="left"/>
      <w:pPr>
        <w:ind w:left="4320" w:hanging="360"/>
      </w:pPr>
      <w:rPr>
        <w:rFonts w:ascii="Wingdings" w:hAnsi="Wingdings" w:hint="default"/>
      </w:rPr>
    </w:lvl>
    <w:lvl w:ilvl="6" w:tplc="3272AB00" w:tentative="1">
      <w:start w:val="1"/>
      <w:numFmt w:val="bullet"/>
      <w:lvlText w:val=""/>
      <w:lvlJc w:val="left"/>
      <w:pPr>
        <w:ind w:left="5040" w:hanging="360"/>
      </w:pPr>
      <w:rPr>
        <w:rFonts w:ascii="Symbol" w:hAnsi="Symbol" w:hint="default"/>
      </w:rPr>
    </w:lvl>
    <w:lvl w:ilvl="7" w:tplc="CDF26E2C" w:tentative="1">
      <w:start w:val="1"/>
      <w:numFmt w:val="bullet"/>
      <w:lvlText w:val="o"/>
      <w:lvlJc w:val="left"/>
      <w:pPr>
        <w:ind w:left="5760" w:hanging="360"/>
      </w:pPr>
      <w:rPr>
        <w:rFonts w:ascii="Courier New" w:hAnsi="Courier New" w:cs="Courier New" w:hint="default"/>
      </w:rPr>
    </w:lvl>
    <w:lvl w:ilvl="8" w:tplc="1C10FB32"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2ED4589"/>
    <w:multiLevelType w:val="hybridMultilevel"/>
    <w:tmpl w:val="C30884B6"/>
    <w:lvl w:ilvl="0" w:tplc="19CABE40">
      <w:start w:val="1"/>
      <w:numFmt w:val="bullet"/>
      <w:lvlText w:val=""/>
      <w:lvlJc w:val="left"/>
      <w:pPr>
        <w:ind w:left="720" w:hanging="360"/>
      </w:pPr>
      <w:rPr>
        <w:rFonts w:ascii="Symbol" w:hAnsi="Symbol" w:hint="default"/>
      </w:rPr>
    </w:lvl>
    <w:lvl w:ilvl="1" w:tplc="2E8AD80E" w:tentative="1">
      <w:start w:val="1"/>
      <w:numFmt w:val="bullet"/>
      <w:lvlText w:val="o"/>
      <w:lvlJc w:val="left"/>
      <w:pPr>
        <w:ind w:left="1440" w:hanging="360"/>
      </w:pPr>
      <w:rPr>
        <w:rFonts w:ascii="Courier New" w:hAnsi="Courier New" w:cs="Courier New" w:hint="default"/>
      </w:rPr>
    </w:lvl>
    <w:lvl w:ilvl="2" w:tplc="4622FC36" w:tentative="1">
      <w:start w:val="1"/>
      <w:numFmt w:val="bullet"/>
      <w:lvlText w:val=""/>
      <w:lvlJc w:val="left"/>
      <w:pPr>
        <w:ind w:left="2160" w:hanging="360"/>
      </w:pPr>
      <w:rPr>
        <w:rFonts w:ascii="Wingdings" w:hAnsi="Wingdings" w:hint="default"/>
      </w:rPr>
    </w:lvl>
    <w:lvl w:ilvl="3" w:tplc="4B544208" w:tentative="1">
      <w:start w:val="1"/>
      <w:numFmt w:val="bullet"/>
      <w:lvlText w:val=""/>
      <w:lvlJc w:val="left"/>
      <w:pPr>
        <w:ind w:left="2880" w:hanging="360"/>
      </w:pPr>
      <w:rPr>
        <w:rFonts w:ascii="Symbol" w:hAnsi="Symbol" w:hint="default"/>
      </w:rPr>
    </w:lvl>
    <w:lvl w:ilvl="4" w:tplc="B6A8DB2C" w:tentative="1">
      <w:start w:val="1"/>
      <w:numFmt w:val="bullet"/>
      <w:lvlText w:val="o"/>
      <w:lvlJc w:val="left"/>
      <w:pPr>
        <w:ind w:left="3600" w:hanging="360"/>
      </w:pPr>
      <w:rPr>
        <w:rFonts w:ascii="Courier New" w:hAnsi="Courier New" w:cs="Courier New" w:hint="default"/>
      </w:rPr>
    </w:lvl>
    <w:lvl w:ilvl="5" w:tplc="A84C1A88" w:tentative="1">
      <w:start w:val="1"/>
      <w:numFmt w:val="bullet"/>
      <w:lvlText w:val=""/>
      <w:lvlJc w:val="left"/>
      <w:pPr>
        <w:ind w:left="4320" w:hanging="360"/>
      </w:pPr>
      <w:rPr>
        <w:rFonts w:ascii="Wingdings" w:hAnsi="Wingdings" w:hint="default"/>
      </w:rPr>
    </w:lvl>
    <w:lvl w:ilvl="6" w:tplc="122EC382" w:tentative="1">
      <w:start w:val="1"/>
      <w:numFmt w:val="bullet"/>
      <w:lvlText w:val=""/>
      <w:lvlJc w:val="left"/>
      <w:pPr>
        <w:ind w:left="5040" w:hanging="360"/>
      </w:pPr>
      <w:rPr>
        <w:rFonts w:ascii="Symbol" w:hAnsi="Symbol" w:hint="default"/>
      </w:rPr>
    </w:lvl>
    <w:lvl w:ilvl="7" w:tplc="E3CEF4FC" w:tentative="1">
      <w:start w:val="1"/>
      <w:numFmt w:val="bullet"/>
      <w:lvlText w:val="o"/>
      <w:lvlJc w:val="left"/>
      <w:pPr>
        <w:ind w:left="5760" w:hanging="360"/>
      </w:pPr>
      <w:rPr>
        <w:rFonts w:ascii="Courier New" w:hAnsi="Courier New" w:cs="Courier New" w:hint="default"/>
      </w:rPr>
    </w:lvl>
    <w:lvl w:ilvl="8" w:tplc="0C8CAA86" w:tentative="1">
      <w:start w:val="1"/>
      <w:numFmt w:val="bullet"/>
      <w:lvlText w:val=""/>
      <w:lvlJc w:val="left"/>
      <w:pPr>
        <w:ind w:left="6480"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4"/>
  </w:num>
  <w:num w:numId="2" w16cid:durableId="1367871050">
    <w:abstractNumId w:val="19"/>
  </w:num>
  <w:num w:numId="3" w16cid:durableId="164058872">
    <w:abstractNumId w:val="0"/>
  </w:num>
  <w:num w:numId="4" w16cid:durableId="861477783">
    <w:abstractNumId w:val="8"/>
  </w:num>
  <w:num w:numId="5" w16cid:durableId="1280868239">
    <w:abstractNumId w:val="21"/>
  </w:num>
  <w:num w:numId="6" w16cid:durableId="444931515">
    <w:abstractNumId w:val="2"/>
  </w:num>
  <w:num w:numId="7" w16cid:durableId="739910959">
    <w:abstractNumId w:val="16"/>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3"/>
  </w:num>
  <w:num w:numId="15" w16cid:durableId="560679449">
    <w:abstractNumId w:val="9"/>
  </w:num>
  <w:num w:numId="16" w16cid:durableId="1420566503">
    <w:abstractNumId w:val="17"/>
  </w:num>
  <w:num w:numId="17" w16cid:durableId="256527698">
    <w:abstractNumId w:val="5"/>
  </w:num>
  <w:num w:numId="18" w16cid:durableId="1090539201">
    <w:abstractNumId w:val="15"/>
  </w:num>
  <w:num w:numId="19" w16cid:durableId="1846439597">
    <w:abstractNumId w:val="23"/>
  </w:num>
  <w:num w:numId="20" w16cid:durableId="1394960466">
    <w:abstractNumId w:val="12"/>
  </w:num>
  <w:num w:numId="21" w16cid:durableId="2008358050">
    <w:abstractNumId w:val="22"/>
  </w:num>
  <w:num w:numId="22" w16cid:durableId="1351836597">
    <w:abstractNumId w:val="20"/>
  </w:num>
  <w:num w:numId="23" w16cid:durableId="2045860501">
    <w:abstractNumId w:val="14"/>
  </w:num>
  <w:num w:numId="24" w16cid:durableId="2072800577">
    <w:abstractNumId w:val="6"/>
  </w:num>
  <w:num w:numId="25" w16cid:durableId="1317030107">
    <w:abstractNumId w:val="7"/>
  </w:num>
  <w:num w:numId="26" w16cid:durableId="126754384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84908"/>
    <w:rsid w:val="0009062C"/>
    <w:rsid w:val="00095368"/>
    <w:rsid w:val="000954C4"/>
    <w:rsid w:val="000A611A"/>
    <w:rsid w:val="000B12D9"/>
    <w:rsid w:val="000B4536"/>
    <w:rsid w:val="000B7715"/>
    <w:rsid w:val="000B7C17"/>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3EEB"/>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752A1"/>
    <w:rsid w:val="00480DC7"/>
    <w:rsid w:val="004876F6"/>
    <w:rsid w:val="0049236A"/>
    <w:rsid w:val="00492718"/>
    <w:rsid w:val="004A355D"/>
    <w:rsid w:val="004A4358"/>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70B"/>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5A7E"/>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5C07"/>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B0AA5"/>
    <w:rsid w:val="00DE4447"/>
    <w:rsid w:val="00DE5DA2"/>
    <w:rsid w:val="00DE63C6"/>
    <w:rsid w:val="00DF0033"/>
    <w:rsid w:val="00E026BF"/>
    <w:rsid w:val="00E07B1B"/>
    <w:rsid w:val="00E11853"/>
    <w:rsid w:val="00E160A4"/>
    <w:rsid w:val="00E44C27"/>
    <w:rsid w:val="00E52A86"/>
    <w:rsid w:val="00E54B47"/>
    <w:rsid w:val="00E553BF"/>
    <w:rsid w:val="00E55D93"/>
    <w:rsid w:val="00E61294"/>
    <w:rsid w:val="00E7237C"/>
    <w:rsid w:val="00E77C46"/>
    <w:rsid w:val="00E86CE8"/>
    <w:rsid w:val="00E90E82"/>
    <w:rsid w:val="00E910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46A36"/>
    <w:rsid w:val="00F5135F"/>
    <w:rsid w:val="00F51F78"/>
    <w:rsid w:val="00F86F47"/>
    <w:rsid w:val="00F90B64"/>
    <w:rsid w:val="00FB2F0F"/>
    <w:rsid w:val="00FB5086"/>
    <w:rsid w:val="00FB5411"/>
    <w:rsid w:val="00FB6392"/>
    <w:rsid w:val="00FC4F36"/>
    <w:rsid w:val="00FD3C70"/>
    <w:rsid w:val="00FD6820"/>
    <w:rsid w:val="00FE12D8"/>
    <w:rsid w:val="00FF7C02"/>
    <w:rsid w:val="024801E3"/>
    <w:rsid w:val="06060660"/>
    <w:rsid w:val="191F8EFF"/>
    <w:rsid w:val="1EB04C15"/>
    <w:rsid w:val="4DDC3EB1"/>
    <w:rsid w:val="4F3CC19A"/>
    <w:rsid w:val="58917BDD"/>
    <w:rsid w:val="5D968759"/>
    <w:rsid w:val="617E646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155775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97094014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569</Words>
  <Characters>3494</Characters>
  <Application>Microsoft Office Word</Application>
  <DocSecurity>0</DocSecurity>
  <Lines>29</Lines>
  <Paragraphs>8</Paragraphs>
  <ScaleCrop>false</ScaleCrop>
  <Manager/>
  <Company/>
  <LinksUpToDate>false</LinksUpToDate>
  <CharactersWithSpaces>4055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Tarmförberedelse inför koloskopi inneliggande patienter</dc:title>
  <dc:subject/>
  <dc:creator/>
  <keywords/>
  <lastModifiedBy/>
  <revision>5</revision>
  <dcterms:created xsi:type="dcterms:W3CDTF">2024-10-09T14:03:00.0000000Z</dcterms:created>
  <dcterms:modified xsi:type="dcterms:W3CDTF">2024-10-29T13:23:00.0000000Z</dcterms:modified>
</coreProperties>
</file>