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AEA168" w14:textId="77777777" w:rsidR="0009738F" w:rsidRDefault="0009738F" w:rsidP="000674BD">
      <w:pPr>
        <w:pStyle w:val="Heading1"/>
      </w:pPr>
      <w:bookmarkStart w:id="0" w:name="_Toc100327184"/>
      <w:bookmarkStart w:id="1" w:name="_Toc106874287"/>
      <w:r w:rsidRPr="00CF1CFB">
        <w:t>Hemokromatos – interna rutiner för tappningar</w:t>
      </w:r>
      <w:r>
        <w:t xml:space="preserve"> </w:t>
      </w:r>
    </w:p>
    <w:p w14:paraId="11BC1DCA" w14:textId="412572B7" w:rsidR="009A32ED" w:rsidRDefault="009A32ED" w:rsidP="009A32ED">
      <w:pPr>
        <w:pStyle w:val="Heading2"/>
        <w:ind w:right="-143"/>
      </w:pPr>
      <w:r>
        <w:t>Förändringar sedan föregående version</w:t>
      </w:r>
      <w:bookmarkEnd w:id="0"/>
      <w:bookmarkEnd w:id="1"/>
    </w:p>
    <w:p w14:paraId="26FB3699" w14:textId="1FF31BE6" w:rsidR="000674BD" w:rsidRPr="009904D8" w:rsidRDefault="000674BD" w:rsidP="000674BD">
      <w:bookmarkStart w:id="2" w:name="_Toc100327185"/>
      <w:bookmarkStart w:id="3" w:name="_Toc106874288"/>
      <w:bookmarkStart w:id="4" w:name="_Toc72840807"/>
      <w:r>
        <w:t>E</w:t>
      </w:r>
      <w:r w:rsidRPr="000674BD">
        <w:t>rsätt</w:t>
      </w:r>
      <w:r>
        <w:t xml:space="preserve">er </w:t>
      </w:r>
      <w:r w:rsidRPr="000674BD">
        <w:t>nuvarande</w:t>
      </w:r>
      <w:r>
        <w:t xml:space="preserve"> rutin</w:t>
      </w:r>
      <w:r w:rsidRPr="000674BD">
        <w:t xml:space="preserve"> ” Tappning av hemokromatospatienter – förslag till rutiner för praktisk handläggning på magtarmmottagningarna</w:t>
      </w:r>
      <w:r>
        <w:t xml:space="preserve">”. </w:t>
      </w:r>
      <w:r>
        <w:br/>
      </w:r>
      <w:r>
        <w:br/>
        <w:t>Anpassning till primärvårdens övertag av ansvar för stabila patienter.</w:t>
      </w:r>
    </w:p>
    <w:p w14:paraId="0E6A4308" w14:textId="77777777" w:rsidR="000674BD" w:rsidRPr="007E6A68" w:rsidRDefault="000674BD" w:rsidP="000674BD">
      <w:pPr>
        <w:pStyle w:val="Heading2"/>
        <w:numPr>
          <w:ilvl w:val="0"/>
          <w:numId w:val="20"/>
        </w:numPr>
        <w:tabs>
          <w:tab w:val="num" w:pos="360"/>
        </w:tabs>
        <w:ind w:left="567" w:firstLine="0"/>
      </w:pPr>
      <w:r w:rsidRPr="007E6A68">
        <w:t>Tappningar</w:t>
      </w:r>
      <w:r>
        <w:t xml:space="preserve"> för att reglera järnöverskott</w:t>
      </w:r>
    </w:p>
    <w:p w14:paraId="43930EDB" w14:textId="77777777" w:rsidR="000674BD" w:rsidRPr="007E6A68" w:rsidRDefault="000674BD" w:rsidP="000674BD">
      <w:r>
        <w:t>O</w:t>
      </w:r>
      <w:r w:rsidRPr="007E6A68">
        <w:t xml:space="preserve">rdineras av </w:t>
      </w:r>
      <w:r>
        <w:t xml:space="preserve">gastroenterolog </w:t>
      </w:r>
      <w:r w:rsidRPr="007E6A68">
        <w:t xml:space="preserve">i form av Melioranteckning </w:t>
      </w:r>
      <w:r>
        <w:t xml:space="preserve">med kopia till magtarmsköterska </w:t>
      </w:r>
      <w:r w:rsidRPr="007E6A68">
        <w:t>där det framgår:</w:t>
      </w:r>
    </w:p>
    <w:p w14:paraId="7BADC9A3" w14:textId="77777777" w:rsidR="000674BD" w:rsidRPr="007E6A68" w:rsidRDefault="000674BD" w:rsidP="000674BD">
      <w:pPr>
        <w:pStyle w:val="ListBullet"/>
      </w:pPr>
      <w:r w:rsidRPr="007E6A68">
        <w:t>Ordinerat tappningsintervall</w:t>
      </w:r>
    </w:p>
    <w:p w14:paraId="551D6980" w14:textId="77777777" w:rsidR="000674BD" w:rsidRDefault="000674BD" w:rsidP="000674BD">
      <w:pPr>
        <w:pStyle w:val="ListBullet"/>
      </w:pPr>
      <w:r w:rsidRPr="007E6A68">
        <w:t>Kontrollprover; blodstatus, järn, transferrin, ferritin och planerade tidpunkter för dessa</w:t>
      </w:r>
    </w:p>
    <w:p w14:paraId="646533EE" w14:textId="77777777" w:rsidR="000674BD" w:rsidRDefault="000674BD" w:rsidP="000674BD">
      <w:pPr>
        <w:pStyle w:val="ListBullet"/>
        <w:numPr>
          <w:ilvl w:val="0"/>
          <w:numId w:val="0"/>
        </w:numPr>
        <w:ind w:left="1712"/>
      </w:pPr>
    </w:p>
    <w:p w14:paraId="198628E6" w14:textId="77777777" w:rsidR="000674BD" w:rsidRDefault="000674BD" w:rsidP="000674BD">
      <w:pPr>
        <w:pStyle w:val="ListBullet"/>
        <w:numPr>
          <w:ilvl w:val="0"/>
          <w:numId w:val="0"/>
        </w:numPr>
      </w:pPr>
      <w:r>
        <w:t xml:space="preserve">         Målsättning vid tömning av järnöverskott är att nå ferritin 30-50.</w:t>
      </w:r>
    </w:p>
    <w:p w14:paraId="4ADBC78F" w14:textId="77777777" w:rsidR="000674BD" w:rsidRPr="007E6A68" w:rsidRDefault="000674BD" w:rsidP="000674BD">
      <w:pPr>
        <w:spacing w:after="0" w:line="240" w:lineRule="auto"/>
        <w:ind w:left="360" w:right="0"/>
      </w:pPr>
    </w:p>
    <w:p w14:paraId="6C83A824" w14:textId="77777777" w:rsidR="000674BD" w:rsidRPr="007E6A68" w:rsidRDefault="000674BD" w:rsidP="000674BD">
      <w:r w:rsidRPr="007E6A68">
        <w:t>Exempel: vid tappning av nydiagnostiserad hemokromatos med stort järnöverskott</w:t>
      </w:r>
      <w:r>
        <w:t xml:space="preserve"> </w:t>
      </w:r>
      <w:r w:rsidRPr="007E6A68">
        <w:t>”tappning 400 ml 1 gång per vecka, vid varannan tappning kontroll blodstatus, vid var 8:e tappning även kontroll järn, transferrin, ferritin”</w:t>
      </w:r>
    </w:p>
    <w:p w14:paraId="5FE31334" w14:textId="77777777" w:rsidR="000674BD" w:rsidRDefault="000674BD" w:rsidP="000674BD">
      <w:pPr>
        <w:pStyle w:val="Heading2"/>
        <w:numPr>
          <w:ilvl w:val="0"/>
          <w:numId w:val="20"/>
        </w:numPr>
        <w:tabs>
          <w:tab w:val="num" w:pos="360"/>
        </w:tabs>
        <w:ind w:left="567" w:firstLine="0"/>
      </w:pPr>
      <w:r>
        <w:t>Underhållstappningar</w:t>
      </w:r>
    </w:p>
    <w:p w14:paraId="739D415C" w14:textId="18EC8CEE" w:rsidR="000674BD" w:rsidRDefault="000674BD" w:rsidP="000674BD">
      <w:r>
        <w:t xml:space="preserve">OBSERVERA Stabila hemokromatospatienter utan järnöverskott och utan cirros skall remitteras ut till primärvården för fortsatt uppföljning. Se </w:t>
      </w:r>
      <w:hyperlink r:id="rId12" w:history="1">
        <w:r w:rsidR="0015713D" w:rsidRPr="0015713D">
          <w:rPr>
            <w:rStyle w:val="Hyperlink"/>
          </w:rPr>
          <w:t>Hemokromatos - rutin för överföring av stabila patienter till primärvården..pdf</w:t>
        </w:r>
      </w:hyperlink>
      <w:r w:rsidR="005325EC">
        <w:t xml:space="preserve"> </w:t>
      </w:r>
      <w:r>
        <w:t>Målvärde vid underhållstappningar: Ferritin 50-100.</w:t>
      </w:r>
    </w:p>
    <w:p w14:paraId="72E153F7" w14:textId="77777777" w:rsidR="000674BD" w:rsidRDefault="000674BD" w:rsidP="000674BD">
      <w:r>
        <w:t xml:space="preserve">Patienter med cirros eller organkomplikation av betydelse sköts fortsatt hos oss. Underhållstappningar här ordineras då på samma sätt av läkare via Melioranteckning. </w:t>
      </w:r>
    </w:p>
    <w:p w14:paraId="495F1A26" w14:textId="77777777" w:rsidR="000674BD" w:rsidRPr="007E6A68" w:rsidRDefault="000674BD" w:rsidP="000674BD">
      <w:r w:rsidRPr="007E6A68">
        <w:t>Exempel:</w:t>
      </w:r>
      <w:r>
        <w:t xml:space="preserve"> </w:t>
      </w:r>
      <w:r w:rsidRPr="007E6A68">
        <w:t>”tappning var 3:e månad, vid varannan tappning kontroll blodstatus, en gång per år även kontroll järn, transferrin, ferritin”</w:t>
      </w:r>
    </w:p>
    <w:p w14:paraId="69F6EDE3" w14:textId="77777777" w:rsidR="000674BD" w:rsidRPr="007E6A68" w:rsidRDefault="000674BD" w:rsidP="000674BD">
      <w:pPr>
        <w:pStyle w:val="ListBullet"/>
      </w:pPr>
      <w:r w:rsidRPr="007E6A68">
        <w:t xml:space="preserve">Efter varje kontroll av järnparametrarna tar läkaren ställning till justering av tappningsintervall och skriver vid behov en ny Melioranteckning med förlängd eller justerad ordination. </w:t>
      </w:r>
    </w:p>
    <w:p w14:paraId="411106BD" w14:textId="77777777" w:rsidR="000674BD" w:rsidRPr="007E6A68" w:rsidRDefault="000674BD" w:rsidP="000674BD">
      <w:pPr>
        <w:pStyle w:val="ListBullet"/>
      </w:pPr>
      <w:r w:rsidRPr="007E6A68">
        <w:t>I övrigt friska patienter &lt;c</w:t>
      </w:r>
      <w:r>
        <w:t xml:space="preserve">irka </w:t>
      </w:r>
      <w:r w:rsidRPr="007E6A68">
        <w:t>65 år remitteras till blodcentralen för tappningar där, vi ordinerar då fortlöpande kontrollprover och tappningsintervall på samma sätt som ovan, enklast genom kopior av Melioranteckning till blodcentralen.</w:t>
      </w:r>
      <w:r>
        <w:t xml:space="preserve"> Behandlingsansvaret för dessa patienter bör i regel nu dock överlåtas till primärvården.</w:t>
      </w:r>
    </w:p>
    <w:p w14:paraId="453C625E" w14:textId="77777777" w:rsidR="000674BD" w:rsidRPr="007E6A68" w:rsidRDefault="000674BD" w:rsidP="000674BD">
      <w:pPr>
        <w:pStyle w:val="Heading2"/>
      </w:pPr>
      <w:r w:rsidRPr="007E6A68">
        <w:t>Återbesök till läkare</w:t>
      </w:r>
    </w:p>
    <w:p w14:paraId="016989E6" w14:textId="77777777" w:rsidR="000674BD" w:rsidRPr="007E6A68" w:rsidRDefault="000674BD" w:rsidP="000674BD">
      <w:pPr>
        <w:pStyle w:val="ListBullet"/>
      </w:pPr>
      <w:r w:rsidRPr="007E6A68">
        <w:t>planeras efter behov i början efter diagnos då pat</w:t>
      </w:r>
      <w:r>
        <w:t>ient</w:t>
      </w:r>
      <w:r w:rsidRPr="007E6A68">
        <w:t xml:space="preserve"> tappas frekvent, </w:t>
      </w:r>
      <w:r>
        <w:t>bland annat</w:t>
      </w:r>
      <w:r w:rsidRPr="007E6A68">
        <w:t xml:space="preserve"> för att bedöma vilken tappningsvolym och frekvens patienten tolererar</w:t>
      </w:r>
    </w:p>
    <w:p w14:paraId="48DBE564" w14:textId="77777777" w:rsidR="000674BD" w:rsidRPr="007E6A68" w:rsidRDefault="000674BD" w:rsidP="000674BD">
      <w:pPr>
        <w:pStyle w:val="ListBullet"/>
      </w:pPr>
      <w:r w:rsidRPr="007E6A68">
        <w:t>vid underhållstappningar planeras inga läkarbesök alls (om inte pat</w:t>
      </w:r>
      <w:r>
        <w:t>ient</w:t>
      </w:r>
      <w:r w:rsidRPr="007E6A68">
        <w:t xml:space="preserve"> har cirros eller annan sjukdom som motiverar kontroll).</w:t>
      </w:r>
    </w:p>
    <w:p w14:paraId="36FC06F2" w14:textId="77777777" w:rsidR="000674BD" w:rsidRPr="009E3B92" w:rsidRDefault="000674BD" w:rsidP="000674BD">
      <w:pPr>
        <w:pStyle w:val="ListBullet"/>
        <w:rPr>
          <w:u w:val="single"/>
        </w:rPr>
      </w:pPr>
      <w:r w:rsidRPr="009E3B92">
        <w:rPr>
          <w:u w:val="single"/>
        </w:rPr>
        <w:t>viktigt att alla patienter noga och upprepat informeras om behovet av livslång kontroll av järndepåerna, de får ej tappa kontakten med sjukvården.</w:t>
      </w:r>
    </w:p>
    <w:p w14:paraId="7DA33A24" w14:textId="77777777" w:rsidR="000674BD" w:rsidRDefault="000674BD" w:rsidP="000674BD">
      <w:pPr>
        <w:pStyle w:val="ListBullet"/>
        <w:numPr>
          <w:ilvl w:val="0"/>
          <w:numId w:val="0"/>
        </w:numPr>
        <w:ind w:left="1712" w:hanging="357"/>
      </w:pPr>
    </w:p>
    <w:p w14:paraId="1954502E" w14:textId="652F737E" w:rsidR="000674BD" w:rsidRPr="000674BD" w:rsidRDefault="000674BD" w:rsidP="000674BD">
      <w:pPr>
        <w:pStyle w:val="Heading2"/>
      </w:pPr>
      <w:r w:rsidRPr="000674BD">
        <w:t>OBSERVERA</w:t>
      </w:r>
    </w:p>
    <w:p w14:paraId="2F636450" w14:textId="4D9151F5" w:rsidR="000674BD" w:rsidRPr="009904D8" w:rsidRDefault="000674BD" w:rsidP="000674BD">
      <w:pPr>
        <w:rPr>
          <w:b/>
          <w:bCs/>
        </w:rPr>
      </w:pPr>
      <w:r w:rsidRPr="009C028E">
        <w:rPr>
          <w:b/>
          <w:bCs/>
        </w:rPr>
        <w:t>Detta arbetssätt förutsätter att sektionens läkare vid signering av järnstatus uppmärksammar patienter med hemokromatos och tar ställning till fortsatt tappningsordination</w:t>
      </w:r>
      <w:r>
        <w:rPr>
          <w:b/>
          <w:bCs/>
        </w:rPr>
        <w:t xml:space="preserve">. </w:t>
      </w:r>
    </w:p>
    <w:p w14:paraId="130C21C3" w14:textId="77777777" w:rsidR="000674BD" w:rsidRPr="009E3B92" w:rsidRDefault="000674BD" w:rsidP="000674BD"/>
    <w:p w14:paraId="727F6A00" w14:textId="77777777" w:rsidR="000674BD" w:rsidRDefault="000674BD" w:rsidP="000674BD"/>
    <w:p w14:paraId="40771F8F" w14:textId="77777777" w:rsidR="000674BD" w:rsidRDefault="000674BD" w:rsidP="000674BD"/>
    <w:bookmarkEnd w:id="2"/>
    <w:bookmarkEnd w:id="3"/>
    <w:bookmarkEnd w:id="4"/>
    <w:p w14:paraId="1EFB09E3" w14:textId="77777777" w:rsidR="000674BD" w:rsidRDefault="000674BD" w:rsidP="000674BD"/>
    <w:sectPr w:rsidR="000674BD" w:rsidSect="00B96AF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CC8F33" w14:textId="77777777" w:rsidR="006C4A94" w:rsidRDefault="006C4A94">
      <w:r>
        <w:separator/>
      </w:r>
    </w:p>
  </w:endnote>
  <w:endnote w:type="continuationSeparator" w:id="0">
    <w:p w14:paraId="5BDFE444" w14:textId="77777777" w:rsidR="006C4A94" w:rsidRDefault="006C4A94">
      <w:r>
        <w:continuationSeparator/>
      </w:r>
    </w:p>
  </w:endnote>
  <w:endnote w:type="continuationNotice" w:id="1">
    <w:p w14:paraId="697EBC21" w14:textId="77777777" w:rsidR="006C4A94" w:rsidRDefault="006C4A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6C4A94" w:rsidP="00EC0A68">
    <w:pPr>
      <w:pStyle w:val="Footer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883D01" w14:textId="77777777" w:rsidR="006C4A94" w:rsidRDefault="006C4A94"/>
  </w:footnote>
  <w:footnote w:type="continuationSeparator" w:id="0">
    <w:p w14:paraId="340A5C51" w14:textId="77777777" w:rsidR="006C4A94" w:rsidRDefault="006C4A94">
      <w:r>
        <w:continuationSeparator/>
      </w:r>
    </w:p>
  </w:footnote>
  <w:footnote w:type="continuationNotice" w:id="1">
    <w:p w14:paraId="4F11E403" w14:textId="77777777" w:rsidR="006C4A94" w:rsidRDefault="006C4A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Header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3971456"/>
    <w:multiLevelType w:val="hybridMultilevel"/>
    <w:tmpl w:val="75EA117C"/>
    <w:lvl w:ilvl="0" w:tplc="D2629A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31634583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8C2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74BD"/>
    <w:rsid w:val="000700AE"/>
    <w:rsid w:val="00084024"/>
    <w:rsid w:val="0009062C"/>
    <w:rsid w:val="00095368"/>
    <w:rsid w:val="000954C4"/>
    <w:rsid w:val="0009738F"/>
    <w:rsid w:val="000A611A"/>
    <w:rsid w:val="000B12D9"/>
    <w:rsid w:val="000B4536"/>
    <w:rsid w:val="000B7715"/>
    <w:rsid w:val="000E463B"/>
    <w:rsid w:val="000E5A7E"/>
    <w:rsid w:val="000F1F71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13D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D1043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CB8"/>
    <w:rsid w:val="00384019"/>
    <w:rsid w:val="003854F1"/>
    <w:rsid w:val="0038738A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18CC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1F3"/>
    <w:rsid w:val="00480DC7"/>
    <w:rsid w:val="004876F6"/>
    <w:rsid w:val="00491F91"/>
    <w:rsid w:val="0049236A"/>
    <w:rsid w:val="00492718"/>
    <w:rsid w:val="004A355D"/>
    <w:rsid w:val="004A4970"/>
    <w:rsid w:val="004B2183"/>
    <w:rsid w:val="004B2A01"/>
    <w:rsid w:val="004C3536"/>
    <w:rsid w:val="004D7BA3"/>
    <w:rsid w:val="004E1E8B"/>
    <w:rsid w:val="004F4518"/>
    <w:rsid w:val="004F4C62"/>
    <w:rsid w:val="00501433"/>
    <w:rsid w:val="00511CC4"/>
    <w:rsid w:val="00531E60"/>
    <w:rsid w:val="005325EC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4D91"/>
    <w:rsid w:val="006753EC"/>
    <w:rsid w:val="00685193"/>
    <w:rsid w:val="006A2789"/>
    <w:rsid w:val="006A4978"/>
    <w:rsid w:val="006A4B89"/>
    <w:rsid w:val="006A7261"/>
    <w:rsid w:val="006B0D29"/>
    <w:rsid w:val="006B1819"/>
    <w:rsid w:val="006C4A9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702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E0E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3696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5C35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B279D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52B3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  <w:rsid w:val="7738A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9A32ED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15713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68-195116846-45/surrogate/Hemokromatos%20-%20rutin%20f%c3%b6r%20%c3%b6verf%c3%b6ring%20av%20stabila%20patienter%20till%20prim%c3%a4rv%c3%a5rden..pdf" TargetMode="External" Id="rId12" /><Relationship Type="http://schemas.openxmlformats.org/officeDocument/2006/relationships/header" Target="header3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430</Words>
  <Characters>2452</Characters>
  <Application>Microsoft Office Word</Application>
  <DocSecurity>4</DocSecurity>
  <Lines>20</Lines>
  <Paragraphs>5</Paragraphs>
  <ScaleCrop>false</ScaleCrop>
  <Manager/>
  <Company/>
  <LinksUpToDate>false</LinksUpToDate>
  <CharactersWithSpaces>2877</CharactersWithSpaces>
  <SharedDoc>false</SharedDoc>
  <HyperlinkBase/>
  <HLinks>
    <vt:vector size="6" baseType="variant">
      <vt:variant>
        <vt:i4>262210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https://mellanarkiv-offentlig.vgregion.se/alfresco/s/archive/stream/public/v1/source/available/sofia/nu10068-195116846-45/surrogate/Hemokromatos - rutin f%c3%b6r %c3%b6verf%c3%b6ring av stabila patienter till prim%c3%a4rv%c3%a5rden..pdf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Hemokromatos – interna rutiner för tappningar</dc:title>
  <dc:subject/>
  <dc:creator/>
  <keywords/>
  <lastModifiedBy/>
  <revision>2</revision>
  <dcterms:created xsi:type="dcterms:W3CDTF">2026-02-27T18:22:00.0000000Z</dcterms:created>
  <dcterms:modified xsi:type="dcterms:W3CDTF">2026-03-05T06:13:00.0000000Z</dcterms:modified>
</coreProperties>
</file>