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1A160F" w14:textId="77777777" w:rsidR="00F82174" w:rsidRDefault="00F82174" w:rsidP="00F35B05">
      <w:pPr>
        <w:pStyle w:val="Rubrik2"/>
        <w:sectPr w:rsidR="00F82174" w:rsidSect="00F8217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6DC01B" w14:textId="77777777" w:rsidR="00F82174" w:rsidRPr="00F82174" w:rsidRDefault="00F82174" w:rsidP="00F82174">
      <w:pPr>
        <w:spacing w:after="0" w:line="240" w:lineRule="auto"/>
        <w:ind w:left="0" w:right="0"/>
        <w:rPr>
          <w:szCs w:val="20"/>
        </w:rPr>
      </w:pPr>
    </w:p>
    <w:p w14:paraId="636FA44C" w14:textId="77777777" w:rsidR="00F82174" w:rsidRPr="00F82174" w:rsidRDefault="00F82174" w:rsidP="00F82174">
      <w:pPr>
        <w:spacing w:after="0" w:line="240" w:lineRule="auto"/>
        <w:ind w:left="0" w:right="0"/>
        <w:rPr>
          <w:szCs w:val="20"/>
        </w:rPr>
      </w:pPr>
    </w:p>
    <w:p w14:paraId="4CFEE54E" w14:textId="77777777" w:rsidR="00F82174" w:rsidRPr="00F82174" w:rsidRDefault="00F82174" w:rsidP="00F82174">
      <w:pPr>
        <w:tabs>
          <w:tab w:val="left" w:pos="4590"/>
        </w:tabs>
        <w:spacing w:after="0" w:line="240" w:lineRule="auto"/>
        <w:ind w:left="0" w:right="0"/>
        <w:rPr>
          <w:szCs w:val="20"/>
        </w:rPr>
      </w:pPr>
      <w:r w:rsidRPr="00F82174">
        <w:rPr>
          <w:szCs w:val="20"/>
        </w:rPr>
        <w:tab/>
      </w:r>
    </w:p>
    <w:p w14:paraId="69AFB82D" w14:textId="59E533B1" w:rsidR="00F82174" w:rsidRPr="000003BD" w:rsidRDefault="00F82174" w:rsidP="00F82174">
      <w:pPr>
        <w:spacing w:after="0" w:line="240" w:lineRule="auto"/>
        <w:ind w:left="0" w:right="-568"/>
        <w:rPr>
          <w:bCs/>
          <w:szCs w:val="20"/>
        </w:rPr>
      </w:pPr>
      <w:r w:rsidRPr="000003BD">
        <w:rPr>
          <w:bCs/>
          <w:noProof/>
          <w:szCs w:val="20"/>
        </w:rPr>
        <mc:AlternateContent>
          <mc:Choice Requires="wps">
            <w:drawing>
              <wp:anchor distT="0" distB="0" distL="114300" distR="114300" simplePos="0" relativeHeight="251659264" behindDoc="0" locked="0" layoutInCell="1" allowOverlap="1" wp14:anchorId="51FFB5A5" wp14:editId="28FF016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E84F29" w14:textId="77777777" w:rsidR="00F82174" w:rsidRPr="003D37FD" w:rsidRDefault="00F82174" w:rsidP="00F8217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24928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1FFB5A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9E84F29" w14:textId="77777777" w:rsidR="00F82174" w:rsidRPr="003D37FD" w:rsidRDefault="00F82174" w:rsidP="00F8217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24928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82174" w:rsidRPr="000003BD" w14:paraId="5A913094" w14:textId="77777777" w:rsidTr="000003BD">
        <w:trPr>
          <w:cantSplit/>
          <w:trHeight w:val="570"/>
        </w:trPr>
        <w:tc>
          <w:tcPr>
            <w:tcW w:w="9039" w:type="dxa"/>
            <w:tcMar>
              <w:left w:w="0" w:type="dxa"/>
              <w:right w:w="0" w:type="dxa"/>
            </w:tcMar>
            <w:vAlign w:val="bottom"/>
          </w:tcPr>
          <w:p w14:paraId="29590CB4" w14:textId="77777777" w:rsidR="00AE2EAB" w:rsidRDefault="000003BD" w:rsidP="00E8762A">
            <w:pPr>
              <w:pStyle w:val="Rubrik1"/>
              <w:rPr>
                <w:rStyle w:val="normaltextrun"/>
                <w:rFonts w:ascii="Arial" w:hAnsi="Arial" w:cs="Arial"/>
                <w:color w:val="000000"/>
                <w:sz w:val="32"/>
                <w:shd w:val="clear" w:color="auto" w:fill="FFFFFF"/>
              </w:rPr>
            </w:pPr>
            <w:bookmarkStart w:id="1" w:name="_1314629194"/>
            <w:bookmarkStart w:id="2" w:name="Rubrik"/>
            <w:bookmarkEnd w:id="1"/>
            <w:bookmarkEnd w:id="2"/>
            <w:r w:rsidRPr="000003BD">
              <w:rPr>
                <w:rStyle w:val="normaltextrun"/>
                <w:rFonts w:ascii="Arial" w:hAnsi="Arial" w:cs="Arial"/>
                <w:color w:val="000000"/>
                <w:sz w:val="32"/>
                <w:shd w:val="clear" w:color="auto" w:fill="FFFFFF"/>
              </w:rPr>
              <w:t>Provtagning för patienter med immunmodulerande terapi</w:t>
            </w:r>
            <w:r w:rsidR="00AE2EAB">
              <w:rPr>
                <w:rStyle w:val="normaltextrun"/>
                <w:rFonts w:ascii="Arial" w:hAnsi="Arial" w:cs="Arial"/>
                <w:color w:val="000000"/>
                <w:sz w:val="32"/>
                <w:shd w:val="clear" w:color="auto" w:fill="FFFFFF"/>
              </w:rPr>
              <w:t>. P</w:t>
            </w:r>
            <w:r w:rsidRPr="000003BD">
              <w:rPr>
                <w:rStyle w:val="normaltextrun"/>
                <w:rFonts w:ascii="Arial" w:hAnsi="Arial" w:cs="Arial"/>
                <w:color w:val="000000"/>
                <w:sz w:val="32"/>
                <w:shd w:val="clear" w:color="auto" w:fill="FFFFFF"/>
              </w:rPr>
              <w:t xml:space="preserve">raktisk rutin. </w:t>
            </w:r>
            <w:r w:rsidR="00AE2EAB">
              <w:rPr>
                <w:rStyle w:val="normaltextrun"/>
                <w:rFonts w:ascii="Arial" w:hAnsi="Arial" w:cs="Arial"/>
                <w:color w:val="000000"/>
                <w:sz w:val="32"/>
                <w:shd w:val="clear" w:color="auto" w:fill="FFFFFF"/>
              </w:rPr>
              <w:t>Mag- tarmmottagningen</w:t>
            </w:r>
          </w:p>
          <w:p w14:paraId="15398432" w14:textId="584919B9" w:rsidR="000003BD" w:rsidRPr="000003BD" w:rsidRDefault="00AE2EAB" w:rsidP="00E8762A">
            <w:pPr>
              <w:pStyle w:val="Rubrik1"/>
              <w:rPr>
                <w:rFonts w:ascii="Arial" w:hAnsi="Arial" w:cs="Arial"/>
                <w:color w:val="000000"/>
                <w:sz w:val="32"/>
                <w:shd w:val="clear" w:color="auto" w:fill="FFFFFF"/>
              </w:rPr>
            </w:pPr>
            <w:r>
              <w:rPr>
                <w:rStyle w:val="normaltextrun"/>
                <w:rFonts w:ascii="Arial" w:hAnsi="Arial" w:cs="Arial"/>
                <w:color w:val="000000"/>
                <w:sz w:val="32"/>
                <w:shd w:val="clear" w:color="auto" w:fill="FFFFFF"/>
              </w:rPr>
              <w:t>NU-sjukvården</w:t>
            </w:r>
          </w:p>
        </w:tc>
      </w:tr>
    </w:tbl>
    <w:bookmarkEnd w:id="0"/>
    <w:p w14:paraId="374461EA" w14:textId="77777777" w:rsidR="000003BD" w:rsidRPr="000003BD" w:rsidRDefault="000003BD" w:rsidP="000003BD">
      <w:pPr>
        <w:pStyle w:val="Rubrik2"/>
      </w:pPr>
      <w:r w:rsidRPr="000003BD">
        <w:t>Förändringar sedan föregående version</w:t>
      </w:r>
    </w:p>
    <w:p w14:paraId="556D1291" w14:textId="77777777" w:rsidR="000003BD" w:rsidRDefault="000003BD" w:rsidP="000003BD">
      <w:pPr>
        <w:ind w:right="-143"/>
      </w:pPr>
      <w:r>
        <w:t>Förlängning av etablerad rutin. Förkortad text och förtydliganden.</w:t>
      </w:r>
    </w:p>
    <w:p w14:paraId="1A1623EF" w14:textId="77777777" w:rsidR="00AE2EAB" w:rsidRDefault="00AE2EAB" w:rsidP="000003BD">
      <w:pPr>
        <w:ind w:right="-143"/>
      </w:pPr>
    </w:p>
    <w:p w14:paraId="546E263B" w14:textId="77777777" w:rsidR="000003BD" w:rsidRDefault="000003BD" w:rsidP="000003BD">
      <w:pPr>
        <w:pStyle w:val="Rubrik2"/>
        <w:ind w:right="-143"/>
      </w:pPr>
      <w:bookmarkStart w:id="3" w:name="_Toc100327186"/>
      <w:bookmarkStart w:id="4" w:name="_Toc106874289"/>
      <w:r>
        <w:t>Bakgrund och syfte</w:t>
      </w:r>
      <w:bookmarkEnd w:id="3"/>
      <w:bookmarkEnd w:id="4"/>
      <w:r>
        <w:t xml:space="preserve"> </w:t>
      </w:r>
    </w:p>
    <w:p w14:paraId="20BD924E" w14:textId="77777777" w:rsidR="000003BD" w:rsidRDefault="000003BD" w:rsidP="000003BD">
      <w:r>
        <w:t>Patienter med immunmodulerande terapi lämnar fortlöpande kontrollprover enligt ett ordinerat provtagningsintervall. Detta intervall ändras ofta och brådskande provtagningar kan behöva ordineras. Proverna lämnas på vårdcentral och patienterna behöver ha remisser för provtagningen tillgängliga.</w:t>
      </w:r>
    </w:p>
    <w:p w14:paraId="6E74166B" w14:textId="77777777" w:rsidR="00AE2EAB" w:rsidRDefault="00AE2EAB" w:rsidP="000003BD">
      <w:pPr>
        <w:pStyle w:val="Rubrik2"/>
      </w:pPr>
    </w:p>
    <w:p w14:paraId="23A29141" w14:textId="38BAB9BB" w:rsidR="000003BD" w:rsidRPr="00F82174" w:rsidRDefault="000003BD" w:rsidP="000003BD">
      <w:pPr>
        <w:pStyle w:val="Rubrik2"/>
      </w:pPr>
      <w:r>
        <w:t>Rutin</w:t>
      </w:r>
    </w:p>
    <w:p w14:paraId="2EAB3911" w14:textId="77777777" w:rsidR="000003BD" w:rsidRDefault="000003BD" w:rsidP="000003BD">
      <w:r>
        <w:t>Patienterna får provtagningsunderlag i form av A4 blanketter med information till provtagande enhet och bifogade färdiga provrörsetiketter med persondata, beställare och streckkoder. Remitterande läkare med VGR ID anges. Det enda som provtagande enhet behöver fylla i på blanketten är tidpunkt för provtagning.</w:t>
      </w:r>
    </w:p>
    <w:p w14:paraId="79B8FB78" w14:textId="77777777" w:rsidR="000003BD" w:rsidRDefault="000003BD" w:rsidP="000003BD">
      <w:r>
        <w:t xml:space="preserve">Provtagningen omfattar Blodstatus med diff, ASAT, ALAT, ALP, Bil, Amylas. </w:t>
      </w:r>
    </w:p>
    <w:p w14:paraId="48941092" w14:textId="77777777" w:rsidR="000003BD" w:rsidRDefault="000003BD" w:rsidP="000003BD">
      <w:r>
        <w:t>Patienterna kontaktar magtarmmottagningen när de behöver fler provtagningsunderlag.</w:t>
      </w:r>
    </w:p>
    <w:p w14:paraId="734C931E" w14:textId="77777777" w:rsidR="000003BD" w:rsidRDefault="000003BD" w:rsidP="000003BD">
      <w:pPr>
        <w:pStyle w:val="Rubrik2"/>
      </w:pPr>
      <w:r w:rsidRPr="00F82174">
        <w:lastRenderedPageBreak/>
        <w:t>Patientinformation</w:t>
      </w:r>
    </w:p>
    <w:p w14:paraId="5BB4DD2F" w14:textId="77777777" w:rsidR="000003BD" w:rsidRDefault="000003BD" w:rsidP="000003BD">
      <w:r>
        <w:t>Praktisk information till patienten ingår i vår patientinformation:</w:t>
      </w:r>
    </w:p>
    <w:p w14:paraId="44963482" w14:textId="77777777" w:rsidR="000003BD" w:rsidRPr="002F3D3E" w:rsidRDefault="000003BD" w:rsidP="000003BD">
      <w:hyperlink r:id="rId17" w:history="1">
        <w:r w:rsidRPr="002F3D3E">
          <w:rPr>
            <w:color w:val="0000FF"/>
            <w:u w:val="single"/>
          </w:rPr>
          <w:t>Viktig information till dig som med</w:t>
        </w:r>
        <w:r w:rsidRPr="002F3D3E">
          <w:rPr>
            <w:color w:val="0000FF"/>
            <w:u w:val="single"/>
          </w:rPr>
          <w:t>i</w:t>
        </w:r>
        <w:r w:rsidRPr="002F3D3E">
          <w:rPr>
            <w:color w:val="0000FF"/>
            <w:u w:val="single"/>
          </w:rPr>
          <w:t>cinerar med azathioprin (Imurel) eller merkaptopurin (Purinethol).pdf (vgregion.se)</w:t>
        </w:r>
      </w:hyperlink>
    </w:p>
    <w:p w14:paraId="76B9F95B" w14:textId="24513497" w:rsidR="00536A5A" w:rsidRPr="00536A5A" w:rsidRDefault="00536A5A" w:rsidP="00536A5A">
      <w:pPr>
        <w:spacing w:after="0" w:line="240" w:lineRule="auto"/>
        <w:ind w:left="0" w:right="0"/>
      </w:pPr>
    </w:p>
    <w:sectPr w:rsidR="00536A5A" w:rsidRPr="00536A5A" w:rsidSect="00F8217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5BFBC" w14:textId="77777777" w:rsidR="00334CBE" w:rsidRDefault="00334CBE">
      <w:r>
        <w:separator/>
      </w:r>
    </w:p>
  </w:endnote>
  <w:endnote w:type="continuationSeparator" w:id="0">
    <w:p w14:paraId="0B79C888" w14:textId="77777777" w:rsidR="00334CBE" w:rsidRDefault="00334CBE">
      <w:r>
        <w:continuationSeparator/>
      </w:r>
    </w:p>
  </w:endnote>
  <w:endnote w:type="continuationNotice" w:id="1">
    <w:p w14:paraId="01D00305" w14:textId="77777777" w:rsidR="00334CBE" w:rsidRDefault="00334C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3BB64" w14:textId="77777777" w:rsidR="00334CBE" w:rsidRDefault="00334CBE"/>
  </w:footnote>
  <w:footnote w:type="continuationSeparator" w:id="0">
    <w:p w14:paraId="672735C5" w14:textId="77777777" w:rsidR="00334CBE" w:rsidRDefault="00334CBE">
      <w:r>
        <w:continuationSeparator/>
      </w:r>
    </w:p>
  </w:footnote>
  <w:footnote w:type="continuationNotice" w:id="1">
    <w:p w14:paraId="422D9D4B" w14:textId="77777777" w:rsidR="00334CBE" w:rsidRDefault="00334C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6843033">
    <w:abstractNumId w:val="17"/>
  </w:num>
  <w:num w:numId="2" w16cid:durableId="1278685218">
    <w:abstractNumId w:val="14"/>
  </w:num>
  <w:num w:numId="3" w16cid:durableId="898323512">
    <w:abstractNumId w:val="0"/>
  </w:num>
  <w:num w:numId="4" w16cid:durableId="501548946">
    <w:abstractNumId w:val="6"/>
  </w:num>
  <w:num w:numId="5" w16cid:durableId="1847597622">
    <w:abstractNumId w:val="15"/>
  </w:num>
  <w:num w:numId="6" w16cid:durableId="921992163">
    <w:abstractNumId w:val="2"/>
  </w:num>
  <w:num w:numId="7" w16cid:durableId="1104616761">
    <w:abstractNumId w:val="11"/>
  </w:num>
  <w:num w:numId="8" w16cid:durableId="556401572">
    <w:abstractNumId w:val="8"/>
  </w:num>
  <w:num w:numId="9" w16cid:durableId="1388067543">
    <w:abstractNumId w:val="1"/>
  </w:num>
  <w:num w:numId="10" w16cid:durableId="1654916191">
    <w:abstractNumId w:val="1"/>
  </w:num>
  <w:num w:numId="11" w16cid:durableId="131797739">
    <w:abstractNumId w:val="3"/>
  </w:num>
  <w:num w:numId="12" w16cid:durableId="2005278117">
    <w:abstractNumId w:val="4"/>
  </w:num>
  <w:num w:numId="13" w16cid:durableId="2137527435">
    <w:abstractNumId w:val="13"/>
  </w:num>
  <w:num w:numId="14" w16cid:durableId="446512291">
    <w:abstractNumId w:val="9"/>
  </w:num>
  <w:num w:numId="15" w16cid:durableId="1600525453">
    <w:abstractNumId w:val="7"/>
  </w:num>
  <w:num w:numId="16" w16cid:durableId="736174378">
    <w:abstractNumId w:val="12"/>
  </w:num>
  <w:num w:numId="17" w16cid:durableId="1465849438">
    <w:abstractNumId w:val="5"/>
  </w:num>
  <w:num w:numId="18" w16cid:durableId="395518570">
    <w:abstractNumId w:val="10"/>
  </w:num>
  <w:num w:numId="19" w16cid:durableId="11582323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3BD"/>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CB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2EAB"/>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547"/>
    <w:rsid w:val="00E61294"/>
    <w:rsid w:val="00E7237C"/>
    <w:rsid w:val="00E77C46"/>
    <w:rsid w:val="00E86CE8"/>
    <w:rsid w:val="00E8762A"/>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217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0003BD"/>
  </w:style>
  <w:style w:type="character" w:customStyle="1" w:styleId="eop">
    <w:name w:val="eop"/>
    <w:basedOn w:val="Standardstycketeckensnitt"/>
    <w:rsid w:val="000003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870-1488658769-49/surrogate/Viktig%20information%20till%20dig%20som%20medicinerar%20med%20azathioprin%20(Imurel)%20eller%20merkaptopurin%20(Purinethol).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237</Words>
  <Characters>1258</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Provtagning för patienter med immunmodulerande terapi. Praktisk rutin</dc:title>
  <dc:subject/>
  <dc:creator>patrik.jens.johansson@vgregion.se</dc:creator>
  <keywords/>
  <lastModifiedBy>Annika Johansson</lastModifiedBy>
  <revision>6</revision>
  <lastPrinted>2016-03-31T10:56:00.0000000Z</lastPrinted>
  <dcterms:created xsi:type="dcterms:W3CDTF">2022-05-09T03:40:00.0000000Z</dcterms:created>
  <dcterms:modified xsi:type="dcterms:W3CDTF">2024-10-17T09:26:00.0000000Z</dcterms:modified>
</coreProperties>
</file>