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01CE50" w14:textId="77777777" w:rsidR="00B20D84" w:rsidRDefault="00B20D84" w:rsidP="00F35B05">
      <w:pPr>
        <w:pStyle w:val="Rubrik2"/>
        <w:sectPr w:rsidR="00B20D84" w:rsidSect="00B20D8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98B0CF" w14:textId="77777777" w:rsidR="00B20D84" w:rsidRPr="00B20D84" w:rsidRDefault="00B20D84" w:rsidP="00B20D84">
      <w:pPr>
        <w:spacing w:after="0" w:line="240" w:lineRule="auto"/>
        <w:ind w:left="0" w:right="0"/>
        <w:rPr>
          <w:szCs w:val="20"/>
        </w:rPr>
      </w:pPr>
    </w:p>
    <w:p w14:paraId="3CC3CE24" w14:textId="77777777" w:rsidR="00B20D84" w:rsidRPr="00B20D84" w:rsidRDefault="00B20D84" w:rsidP="00B20D84">
      <w:pPr>
        <w:spacing w:after="0" w:line="240" w:lineRule="auto"/>
        <w:ind w:left="0" w:right="0"/>
        <w:rPr>
          <w:szCs w:val="20"/>
        </w:rPr>
      </w:pPr>
    </w:p>
    <w:p w14:paraId="3EC805DB" w14:textId="77777777" w:rsidR="00B20D84" w:rsidRPr="00B20D84" w:rsidRDefault="00B20D84" w:rsidP="00B20D8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20D84">
        <w:rPr>
          <w:szCs w:val="20"/>
        </w:rPr>
        <w:tab/>
      </w:r>
    </w:p>
    <w:p w14:paraId="1A95870A" w14:textId="5934743C" w:rsidR="00B20D84" w:rsidRPr="00B20D84" w:rsidRDefault="00B20D84" w:rsidP="00B20D84">
      <w:pPr>
        <w:spacing w:after="0" w:line="240" w:lineRule="auto"/>
        <w:ind w:left="0" w:right="0"/>
        <w:rPr>
          <w:szCs w:val="20"/>
        </w:rPr>
      </w:pPr>
      <w:r w:rsidRPr="00B20D8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846617" wp14:editId="6C3C1D1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B75502" w14:textId="77777777" w:rsidR="00B20D84" w:rsidRPr="003D37FD" w:rsidRDefault="00B20D84" w:rsidP="00B20D8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9697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F846617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6B75502" w14:textId="77777777" w:rsidR="00B20D84" w:rsidRPr="003D37FD" w:rsidRDefault="00B20D84" w:rsidP="00B20D8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9697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21618318" w14:textId="77777777" w:rsidR="00EF317D" w:rsidRDefault="00EF317D" w:rsidP="00EF317D">
      <w:pPr>
        <w:pStyle w:val="Rubrik1"/>
      </w:pPr>
      <w:bookmarkStart w:id="1" w:name="_1314629194"/>
      <w:bookmarkStart w:id="2" w:name="Rubrik"/>
      <w:bookmarkStart w:id="3" w:name="_Toc100327184"/>
      <w:bookmarkStart w:id="4" w:name="_Toc106874287"/>
      <w:bookmarkEnd w:id="1"/>
      <w:bookmarkEnd w:id="2"/>
      <w:r>
        <w:t xml:space="preserve">Kronisk leversjukdom med portal hypertension; handläggning av ascites, esofagusvaricer </w:t>
      </w:r>
      <w:r w:rsidRPr="00136E76">
        <w:t>och</w:t>
      </w:r>
      <w:r>
        <w:t xml:space="preserve"> encefalopati</w:t>
      </w:r>
    </w:p>
    <w:p w14:paraId="34EEF481" w14:textId="77777777" w:rsidR="00EF317D" w:rsidRDefault="00EF317D" w:rsidP="00EF317D">
      <w:pPr>
        <w:pStyle w:val="Rubrik2"/>
        <w:ind w:right="-143"/>
      </w:pPr>
    </w:p>
    <w:p w14:paraId="4E26C8F6" w14:textId="77777777" w:rsidR="00EF317D" w:rsidRDefault="00EF317D" w:rsidP="00EF317D">
      <w:pPr>
        <w:pStyle w:val="Rubrik2"/>
        <w:ind w:right="-143"/>
      </w:pPr>
      <w:r>
        <w:t>Förändringar sedan föregående version</w:t>
      </w:r>
      <w:bookmarkEnd w:id="3"/>
      <w:bookmarkEnd w:id="4"/>
    </w:p>
    <w:p w14:paraId="40F865E0" w14:textId="77777777" w:rsidR="00EF317D" w:rsidRDefault="00EF317D" w:rsidP="00EF317D">
      <w:pPr>
        <w:rPr>
          <w:rStyle w:val="eop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>Vårt tidigare lokala PM i NU-sjukvården är avpublicerat. </w:t>
      </w:r>
      <w:r>
        <w:rPr>
          <w:rStyle w:val="eop"/>
          <w:rFonts w:ascii="Calibri" w:hAnsi="Calibri" w:cs="Calibri"/>
          <w:sz w:val="22"/>
          <w:szCs w:val="22"/>
        </w:rPr>
        <w:t> </w:t>
      </w:r>
      <w:r>
        <w:rPr>
          <w:rStyle w:val="normaltextrun"/>
          <w:rFonts w:ascii="Calibri" w:hAnsi="Calibri" w:cs="Calibri"/>
          <w:sz w:val="22"/>
          <w:szCs w:val="22"/>
        </w:rPr>
        <w:t>Gastrosektionen hänvisar istället till ett nytt och mycket bra nationellt vårdprogram för levercirros. Dokumentet är omfattande, se innehållsförteckningen.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14691A6B" w14:textId="77777777" w:rsidR="00EF317D" w:rsidRDefault="00EF317D" w:rsidP="00EF317D">
      <w:pPr>
        <w:rPr>
          <w:rStyle w:val="eop"/>
          <w:rFonts w:ascii="Calibri" w:hAnsi="Calibri" w:cs="Calibri"/>
          <w:sz w:val="22"/>
          <w:szCs w:val="22"/>
        </w:rPr>
      </w:pPr>
    </w:p>
    <w:p w14:paraId="1F273EC2" w14:textId="77777777" w:rsidR="00EF317D" w:rsidRDefault="00EF317D" w:rsidP="00EF317D">
      <w:pPr>
        <w:rPr>
          <w:rStyle w:val="normaltextrun"/>
          <w:rFonts w:ascii="Calibri" w:hAnsi="Calibri" w:cs="Calibri"/>
          <w:sz w:val="22"/>
          <w:szCs w:val="22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Rekommenderas särskilt vårdprogrammets avslutande appendix med korta sammanfattningar för handläggning av kliniska problem såsom ascites, GI blödning, akutbesök med mera. </w:t>
      </w:r>
    </w:p>
    <w:p w14:paraId="3F9F61AF" w14:textId="77777777" w:rsidR="00EF317D" w:rsidRDefault="00EF317D" w:rsidP="00EF317D">
      <w:pPr>
        <w:rPr>
          <w:rStyle w:val="normaltextrun"/>
          <w:rFonts w:ascii="Calibri" w:hAnsi="Calibri" w:cs="Calibri"/>
          <w:sz w:val="22"/>
          <w:szCs w:val="22"/>
        </w:rPr>
      </w:pPr>
    </w:p>
    <w:p w14:paraId="60733BCE" w14:textId="77777777" w:rsidR="00EF317D" w:rsidRDefault="00EF317D" w:rsidP="00EF317D">
      <w:pPr>
        <w:pStyle w:val="Rubrik2"/>
        <w:rPr>
          <w:rFonts w:ascii="Segoe UI" w:hAnsi="Segoe UI" w:cs="Segoe UI"/>
          <w:sz w:val="18"/>
          <w:szCs w:val="18"/>
        </w:rPr>
      </w:pPr>
      <w:r w:rsidRPr="00467F76">
        <w:rPr>
          <w:rStyle w:val="normaltextrun"/>
        </w:rPr>
        <w:t>Länk till nationellt vårdprogram</w:t>
      </w:r>
      <w:r>
        <w:rPr>
          <w:rStyle w:val="normaltextrun"/>
          <w:rFonts w:ascii="Calibri" w:hAnsi="Calibri" w:cs="Calibri"/>
          <w:sz w:val="22"/>
          <w:szCs w:val="22"/>
        </w:rPr>
        <w:t> </w:t>
      </w:r>
    </w:p>
    <w:p w14:paraId="3FCA47BF" w14:textId="77777777" w:rsidR="00EF317D" w:rsidRPr="00023FF4" w:rsidRDefault="00EF317D" w:rsidP="00EF317D">
      <w:hyperlink r:id="rId17" w:tgtFrame="_blank" w:history="1">
        <w:r>
          <w:rPr>
            <w:rStyle w:val="normaltextrun"/>
            <w:rFonts w:ascii="Calibri" w:hAnsi="Calibri" w:cs="Calibri"/>
            <w:color w:val="006298"/>
            <w:sz w:val="22"/>
            <w:szCs w:val="22"/>
            <w:u w:val="single"/>
          </w:rPr>
          <w:t>Nationellt vårdprogram för levercirros (d2flujgsl7escs.cloudfront.net)</w:t>
        </w:r>
      </w:hyperlink>
      <w:r>
        <w:rPr>
          <w:rStyle w:val="eop"/>
        </w:rPr>
        <w:t> </w:t>
      </w:r>
    </w:p>
    <w:p w14:paraId="726C0333" w14:textId="21376C9D" w:rsidR="6A0CCC86" w:rsidRDefault="6A0CCC86" w:rsidP="6A0CCC86"/>
    <w:bookmarkEnd w:id="0"/>
    <w:p w14:paraId="001C7661" w14:textId="77777777" w:rsidR="00B20D84" w:rsidRPr="00B20D84" w:rsidRDefault="00B20D84" w:rsidP="00B20D84">
      <w:pPr>
        <w:spacing w:after="0" w:line="240" w:lineRule="auto"/>
        <w:ind w:left="0" w:right="0"/>
        <w:rPr>
          <w:szCs w:val="20"/>
        </w:rPr>
      </w:pPr>
    </w:p>
    <w:sectPr w:rsidR="00B20D84" w:rsidRPr="00B20D84" w:rsidSect="00B20D8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6A82BF" w14:textId="77777777" w:rsidR="005659C0" w:rsidRDefault="005659C0">
      <w:r>
        <w:separator/>
      </w:r>
    </w:p>
  </w:endnote>
  <w:endnote w:type="continuationSeparator" w:id="0">
    <w:p w14:paraId="1D595D76" w14:textId="77777777" w:rsidR="005659C0" w:rsidRDefault="005659C0">
      <w:r>
        <w:continuationSeparator/>
      </w:r>
    </w:p>
  </w:endnote>
  <w:endnote w:type="continuationNotice" w:id="1">
    <w:p w14:paraId="647EE738" w14:textId="77777777" w:rsidR="005659C0" w:rsidRDefault="005659C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179FB8" w14:textId="77777777" w:rsidR="005659C0" w:rsidRDefault="005659C0"/>
  </w:footnote>
  <w:footnote w:type="continuationSeparator" w:id="0">
    <w:p w14:paraId="4A64C95A" w14:textId="77777777" w:rsidR="005659C0" w:rsidRDefault="005659C0">
      <w:r>
        <w:continuationSeparator/>
      </w:r>
    </w:p>
  </w:footnote>
  <w:footnote w:type="continuationNotice" w:id="1">
    <w:p w14:paraId="254B04F4" w14:textId="77777777" w:rsidR="005659C0" w:rsidRDefault="005659C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CA3516"/>
    <w:multiLevelType w:val="singleLevel"/>
    <w:tmpl w:val="08F6029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2C5356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CA71D0B"/>
    <w:multiLevelType w:val="singleLevel"/>
    <w:tmpl w:val="6D8E3BC4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6556B96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CF11103"/>
    <w:multiLevelType w:val="singleLevel"/>
    <w:tmpl w:val="A43C3AB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15318B3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25B82ED9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9723430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29723B99"/>
    <w:multiLevelType w:val="singleLevel"/>
    <w:tmpl w:val="842ADCF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33451053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35565375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626412"/>
    <w:multiLevelType w:val="singleLevel"/>
    <w:tmpl w:val="08F6029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 w15:restartNumberingAfterBreak="0">
    <w:nsid w:val="449956A7"/>
    <w:multiLevelType w:val="singleLevel"/>
    <w:tmpl w:val="34D058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 w15:restartNumberingAfterBreak="0">
    <w:nsid w:val="44F10320"/>
    <w:multiLevelType w:val="singleLevel"/>
    <w:tmpl w:val="AE3A8C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63932B4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514174C4"/>
    <w:multiLevelType w:val="multilevel"/>
    <w:tmpl w:val="041D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6FC5249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57EF309A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59D466BB"/>
    <w:multiLevelType w:val="singleLevel"/>
    <w:tmpl w:val="2FD447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4" w15:restartNumberingAfterBreak="0">
    <w:nsid w:val="5E22057A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 w15:restartNumberingAfterBreak="0">
    <w:nsid w:val="660C2A00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6" w15:restartNumberingAfterBreak="0">
    <w:nsid w:val="6A2972A9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 w15:restartNumberingAfterBreak="0">
    <w:nsid w:val="6BA27AB2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9" w15:restartNumberingAfterBreak="0">
    <w:nsid w:val="74AC4900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5A753FE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3" w15:restartNumberingAfterBreak="0">
    <w:nsid w:val="7ED91C70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4" w15:restartNumberingAfterBreak="0">
    <w:nsid w:val="7F983690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269049440">
    <w:abstractNumId w:val="42"/>
  </w:num>
  <w:num w:numId="2" w16cid:durableId="524561258">
    <w:abstractNumId w:val="31"/>
  </w:num>
  <w:num w:numId="3" w16cid:durableId="548806154">
    <w:abstractNumId w:val="0"/>
  </w:num>
  <w:num w:numId="4" w16cid:durableId="482546359">
    <w:abstractNumId w:val="11"/>
  </w:num>
  <w:num w:numId="5" w16cid:durableId="1356543716">
    <w:abstractNumId w:val="38"/>
  </w:num>
  <w:num w:numId="6" w16cid:durableId="174929490">
    <w:abstractNumId w:val="3"/>
  </w:num>
  <w:num w:numId="7" w16cid:durableId="1399128262">
    <w:abstractNumId w:val="22"/>
  </w:num>
  <w:num w:numId="8" w16cid:durableId="86510864">
    <w:abstractNumId w:val="19"/>
  </w:num>
  <w:num w:numId="9" w16cid:durableId="210267103">
    <w:abstractNumId w:val="1"/>
  </w:num>
  <w:num w:numId="10" w16cid:durableId="40709325">
    <w:abstractNumId w:val="1"/>
  </w:num>
  <w:num w:numId="11" w16cid:durableId="506403424">
    <w:abstractNumId w:val="5"/>
  </w:num>
  <w:num w:numId="12" w16cid:durableId="75250353">
    <w:abstractNumId w:val="7"/>
  </w:num>
  <w:num w:numId="13" w16cid:durableId="837615780">
    <w:abstractNumId w:val="29"/>
  </w:num>
  <w:num w:numId="14" w16cid:durableId="549272065">
    <w:abstractNumId w:val="20"/>
  </w:num>
  <w:num w:numId="15" w16cid:durableId="1293368717">
    <w:abstractNumId w:val="12"/>
  </w:num>
  <w:num w:numId="16" w16cid:durableId="1926955339">
    <w:abstractNumId w:val="28"/>
  </w:num>
  <w:num w:numId="17" w16cid:durableId="328096701">
    <w:abstractNumId w:val="8"/>
  </w:num>
  <w:num w:numId="18" w16cid:durableId="1163814792">
    <w:abstractNumId w:val="21"/>
  </w:num>
  <w:num w:numId="19" w16cid:durableId="393816639">
    <w:abstractNumId w:val="41"/>
  </w:num>
  <w:num w:numId="20" w16cid:durableId="544486364">
    <w:abstractNumId w:val="27"/>
  </w:num>
  <w:num w:numId="21" w16cid:durableId="747268527">
    <w:abstractNumId w:val="15"/>
  </w:num>
  <w:num w:numId="22" w16cid:durableId="900097549">
    <w:abstractNumId w:val="26"/>
  </w:num>
  <w:num w:numId="23" w16cid:durableId="1169251250">
    <w:abstractNumId w:val="35"/>
  </w:num>
  <w:num w:numId="24" w16cid:durableId="1999845283">
    <w:abstractNumId w:val="37"/>
  </w:num>
  <w:num w:numId="25" w16cid:durableId="691034067">
    <w:abstractNumId w:val="32"/>
  </w:num>
  <w:num w:numId="26" w16cid:durableId="2016614825">
    <w:abstractNumId w:val="18"/>
  </w:num>
  <w:num w:numId="27" w16cid:durableId="231743628">
    <w:abstractNumId w:val="43"/>
  </w:num>
  <w:num w:numId="28" w16cid:durableId="1444692426">
    <w:abstractNumId w:val="14"/>
  </w:num>
  <w:num w:numId="29" w16cid:durableId="618731536">
    <w:abstractNumId w:val="4"/>
  </w:num>
  <w:num w:numId="30" w16cid:durableId="1144006590">
    <w:abstractNumId w:val="30"/>
  </w:num>
  <w:num w:numId="31" w16cid:durableId="1660764000">
    <w:abstractNumId w:val="39"/>
  </w:num>
  <w:num w:numId="32" w16cid:durableId="27924088">
    <w:abstractNumId w:val="24"/>
  </w:num>
  <w:num w:numId="33" w16cid:durableId="762532498">
    <w:abstractNumId w:val="44"/>
  </w:num>
  <w:num w:numId="34" w16cid:durableId="1864048844">
    <w:abstractNumId w:val="34"/>
  </w:num>
  <w:num w:numId="35" w16cid:durableId="1799762543">
    <w:abstractNumId w:val="25"/>
  </w:num>
  <w:num w:numId="36" w16cid:durableId="77603857">
    <w:abstractNumId w:val="2"/>
  </w:num>
  <w:num w:numId="37" w16cid:durableId="1733698275">
    <w:abstractNumId w:val="17"/>
  </w:num>
  <w:num w:numId="38" w16cid:durableId="426999319">
    <w:abstractNumId w:val="40"/>
  </w:num>
  <w:num w:numId="39" w16cid:durableId="75249495">
    <w:abstractNumId w:val="36"/>
  </w:num>
  <w:num w:numId="40" w16cid:durableId="912203595">
    <w:abstractNumId w:val="33"/>
  </w:num>
  <w:num w:numId="41" w16cid:durableId="745996469">
    <w:abstractNumId w:val="23"/>
  </w:num>
  <w:num w:numId="42" w16cid:durableId="1031295830">
    <w:abstractNumId w:val="16"/>
  </w:num>
  <w:num w:numId="43" w16cid:durableId="1573586040">
    <w:abstractNumId w:val="9"/>
  </w:num>
  <w:num w:numId="44" w16cid:durableId="787893364">
    <w:abstractNumId w:val="13"/>
  </w:num>
  <w:num w:numId="45" w16cid:durableId="1023090450">
    <w:abstractNumId w:val="6"/>
  </w:num>
  <w:num w:numId="46" w16cid:durableId="81653592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9C0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0D84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317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F465751"/>
    <w:rsid w:val="537F79B2"/>
    <w:rsid w:val="647B2B65"/>
    <w:rsid w:val="6A0CCC86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EF317D"/>
  </w:style>
  <w:style w:type="character" w:customStyle="1" w:styleId="eop">
    <w:name w:val="eop"/>
    <w:basedOn w:val="Standardstycketeckensnitt"/>
    <w:rsid w:val="00EF31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d2flujgsl7escs.cloudfront.net/external/Nationellt-vardprogram-for-levercirros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121</Words>
  <Characters>643</Characters>
  <Application>Microsoft Office Word</Application>
  <DocSecurity>0</DocSecurity>
  <Lines>5</Lines>
  <Paragraphs>1</Paragraphs>
  <ScaleCrop>false</ScaleCrop>
  <Manager/>
  <Company/>
  <LinksUpToDate>false</LinksUpToDate>
  <CharactersWithSpaces>763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Kronisk leversjukdom med portal hypertension; handläggning av ascites, esofagusvaricer, encefalopati</dc:title>
  <dc:subject/>
  <dc:creator>patrik.jens.johansson@vgregion.se</dc:creator>
  <keywords/>
  <lastModifiedBy>Annika Johansson</lastModifiedBy>
  <revision>4</revision>
  <lastPrinted>2016-03-31T10:56:00.0000000Z</lastPrinted>
  <dcterms:created xsi:type="dcterms:W3CDTF">2022-05-09T03:40:00.0000000Z</dcterms:created>
  <dcterms:modified xsi:type="dcterms:W3CDTF">2025-01-08T06:34:00.0000000Z</dcterms:modified>
</coreProperties>
</file>