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A4D31" w:rsidP="00F35B05" w:rsidRDefault="001A4D31" w14:paraId="43C3126E" w14:textId="77777777">
      <w:pPr>
        <w:pStyle w:val="Heading2"/>
        <w:sectPr w:rsidR="001A4D31" w:rsidSect="001A4D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A4D31" w:rsidR="001A4D31" w:rsidP="001A4D31" w:rsidRDefault="001A4D31" w14:paraId="2DA6D78F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1A4D31" w:rsidR="001A4D31" w14:paraId="79C61DDB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1A4D31" w:rsidR="001A4D31" w:rsidP="001A4D31" w:rsidRDefault="001A4D31" w14:paraId="74A85B5E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1A4D31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Kengrexal  50 mg</w:t>
            </w:r>
          </w:p>
        </w:tc>
      </w:tr>
    </w:tbl>
    <w:p w:rsidRPr="001A4D31" w:rsidR="001A4D31" w:rsidP="001A4D31" w:rsidRDefault="001A4D31" w14:paraId="40744C60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name="_Toc501440349" w:id="1"/>
      <w:r w:rsidRPr="001A4D31">
        <w:rPr>
          <w:rFonts w:ascii="Calibri" w:hAnsi="Calibri" w:cs="Calibri"/>
          <w:b/>
          <w:szCs w:val="26"/>
        </w:rPr>
        <w:t>Revidering i denna version</w:t>
      </w:r>
      <w:r w:rsidRPr="001A4D31">
        <w:rPr>
          <w:rFonts w:ascii="Calibri" w:hAnsi="Calibri" w:cs="Calibri"/>
          <w:b/>
          <w:bCs/>
          <w:szCs w:val="26"/>
        </w:rPr>
        <w:t xml:space="preserve"> </w:t>
      </w:r>
      <w:bookmarkEnd w:id="1"/>
    </w:p>
    <w:p w:rsidRPr="001A4D31" w:rsidR="001A4D31" w:rsidP="07067460" w:rsidRDefault="007304B6" w14:paraId="48A2D56B" w14:textId="46B548CD">
      <w:pPr>
        <w:spacing w:after="0" w:line="240" w:lineRule="auto"/>
        <w:ind w:left="0" w:right="0"/>
      </w:pPr>
      <w:r w:rsidR="0334C874">
        <w:rPr/>
        <w:t>Inga förändringar i denna version</w:t>
      </w:r>
    </w:p>
    <w:p w:rsidRPr="001A4D31" w:rsidR="001A4D31" w:rsidP="001A4D31" w:rsidRDefault="001A4D31" w14:paraId="29E23BD8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A4D31">
        <w:rPr>
          <w:rFonts w:ascii="Calibri" w:hAnsi="Calibri" w:cs="Arial"/>
          <w:b/>
          <w:bCs/>
          <w:iCs/>
          <w:sz w:val="28"/>
          <w:szCs w:val="28"/>
        </w:rPr>
        <w:t>Läkemedelsbeskrivning</w:t>
      </w:r>
    </w:p>
    <w:p w:rsidRPr="001A4D31" w:rsidR="001A4D31" w:rsidP="001A4D31" w:rsidRDefault="001A4D31" w14:paraId="671E9C5E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>Indikation</w:t>
      </w:r>
    </w:p>
    <w:p w:rsidRPr="001A4D31" w:rsidR="001A4D31" w:rsidP="001A4D31" w:rsidRDefault="001A4D31" w14:paraId="1C61A641" w14:textId="77777777">
      <w:pPr>
        <w:spacing w:after="0" w:line="240" w:lineRule="auto"/>
        <w:ind w:left="0" w:right="0"/>
        <w:rPr>
          <w:szCs w:val="20"/>
        </w:rPr>
      </w:pPr>
      <w:r w:rsidRPr="001A4D31">
        <w:rPr>
          <w:szCs w:val="20"/>
        </w:rPr>
        <w:t>Intravenös P2Y12- hämmare för patienter som genomgår PCI och för vilka oral behandling med P2Y12-hämmare inte är möjlig.</w:t>
      </w:r>
    </w:p>
    <w:p w:rsidRPr="001A4D31" w:rsidR="001A4D31" w:rsidP="001A4D31" w:rsidRDefault="001A4D31" w14:paraId="6933D8DD" w14:textId="7777777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Intuberad patient där sond ej kan sättas.</w:t>
      </w:r>
    </w:p>
    <w:p w:rsidRPr="001A4D31" w:rsidR="001A4D31" w:rsidP="001A4D31" w:rsidRDefault="001A4D31" w14:paraId="05137A8B" w14:textId="7777777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Patient som inte kan svälja och där sond inte kan sättas.</w:t>
      </w:r>
    </w:p>
    <w:p w:rsidRPr="001A4D31" w:rsidR="001A4D31" w:rsidP="001A4D31" w:rsidRDefault="001A4D31" w14:paraId="5750DB52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>Kontraindikation</w:t>
      </w:r>
    </w:p>
    <w:p w:rsidRPr="001A4D31" w:rsidR="001A4D31" w:rsidP="001A4D31" w:rsidRDefault="001A4D31" w14:paraId="53FAB4CD" w14:textId="77777777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bCs/>
          <w:szCs w:val="20"/>
        </w:rPr>
      </w:pPr>
      <w:r w:rsidRPr="001A4D31">
        <w:rPr>
          <w:szCs w:val="20"/>
        </w:rPr>
        <w:t>Aktiv blödning eller förhöjd blödningsrisk på grund av försämrad</w:t>
      </w:r>
      <w:r w:rsidRPr="001A4D31">
        <w:rPr>
          <w:b/>
          <w:bCs/>
          <w:szCs w:val="20"/>
        </w:rPr>
        <w:t xml:space="preserve"> </w:t>
      </w:r>
      <w:r w:rsidRPr="001A4D31">
        <w:rPr>
          <w:szCs w:val="20"/>
        </w:rPr>
        <w:t>hemostas och/eller irreversibla koagulationsrubbningar eller till följd av nyligen genomgånget större kirurgiskt ingrepp/trauma eller okontrollerad svår hypertoni</w:t>
      </w:r>
    </w:p>
    <w:p w:rsidRPr="001A4D31" w:rsidR="001A4D31" w:rsidP="001A4D31" w:rsidRDefault="001A4D31" w14:paraId="53F6F869" w14:textId="77777777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bCs/>
          <w:szCs w:val="20"/>
        </w:rPr>
      </w:pPr>
      <w:r w:rsidRPr="001A4D31">
        <w:rPr>
          <w:szCs w:val="20"/>
        </w:rPr>
        <w:t>Överkänslighet mot aktiv substans eller något hjälpmedel.</w:t>
      </w:r>
    </w:p>
    <w:p w:rsidRPr="001A4D31" w:rsidR="001A4D31" w:rsidP="001A4D31" w:rsidRDefault="001A4D31" w14:paraId="44A4A91D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>Försiktighet</w:t>
      </w:r>
    </w:p>
    <w:p w:rsidRPr="001A4D31" w:rsidR="001A4D31" w:rsidP="001A4D31" w:rsidRDefault="001A4D31" w14:paraId="7BF8969F" w14:textId="77777777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Behandling kan öka risken för blödning.</w:t>
      </w:r>
    </w:p>
    <w:p w:rsidRPr="001A4D31" w:rsidR="001A4D31" w:rsidP="001A4D31" w:rsidRDefault="001A4D31" w14:paraId="0AB750D8" w14:textId="77777777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Anamnes på stroke eller TIA.</w:t>
      </w:r>
    </w:p>
    <w:p w:rsidRPr="001A4D31" w:rsidR="001A4D31" w:rsidP="001A4D31" w:rsidRDefault="001A4D31" w14:paraId="35A52458" w14:textId="77777777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Grav njursvikt.</w:t>
      </w:r>
    </w:p>
    <w:p w:rsidRPr="001A4D31" w:rsidR="001A4D31" w:rsidP="001A4D31" w:rsidRDefault="001A4D31" w14:paraId="1B700E73" w14:textId="77777777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Rekommenderas inte under graviditet.</w:t>
      </w:r>
    </w:p>
    <w:p w:rsidRPr="001A4D31" w:rsidR="001A4D31" w:rsidP="001A4D31" w:rsidRDefault="001A4D31" w14:paraId="34E71A62" w14:textId="7777777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name="_Toc501440350" w:id="2"/>
      <w:r w:rsidRPr="001A4D31">
        <w:rPr>
          <w:rFonts w:ascii="Calibri" w:hAnsi="Calibri" w:cs="Arial"/>
          <w:b/>
          <w:bCs/>
          <w:iCs/>
          <w:sz w:val="28"/>
          <w:szCs w:val="28"/>
        </w:rPr>
        <w:t>Arbetsbeskrivning</w:t>
      </w:r>
      <w:bookmarkEnd w:id="2"/>
    </w:p>
    <w:p w:rsidRPr="001A4D31" w:rsidR="001A4D31" w:rsidP="001A4D31" w:rsidRDefault="001A4D31" w14:paraId="20EBFBD1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>Beredning</w:t>
      </w:r>
    </w:p>
    <w:p w:rsidRPr="001A4D31" w:rsidR="001A4D31" w:rsidP="001A4D31" w:rsidRDefault="001A4D31" w14:paraId="18284F14" w14:textId="77777777">
      <w:pPr>
        <w:spacing w:after="0" w:line="240" w:lineRule="auto"/>
        <w:ind w:left="0" w:right="0"/>
        <w:rPr>
          <w:szCs w:val="20"/>
        </w:rPr>
      </w:pPr>
      <w:r w:rsidRPr="001A4D31">
        <w:rPr>
          <w:szCs w:val="20"/>
        </w:rPr>
        <w:t>Injektionsflaskan ska beredas före spädning och användning.</w:t>
      </w:r>
    </w:p>
    <w:p w:rsidRPr="001A4D31" w:rsidR="001A4D31" w:rsidP="637C5CDE" w:rsidRDefault="001A4D31" w14:paraId="62624FD0" w14:textId="119D4973">
      <w:pPr>
        <w:numPr>
          <w:ilvl w:val="0"/>
          <w:numId w:val="23"/>
        </w:numPr>
        <w:spacing w:after="0" w:line="240" w:lineRule="auto"/>
        <w:ind w:right="0"/>
        <w:contextualSpacing/>
      </w:pPr>
      <w:r>
        <w:t>Tillsätt 5 ml sterilt vatten för injektion till injektionsflaska</w:t>
      </w:r>
      <w:r w:rsidR="7912F767">
        <w:t>n</w:t>
      </w:r>
      <w:r>
        <w:t>.</w:t>
      </w:r>
    </w:p>
    <w:p w:rsidR="74439DC1" w:rsidP="11F43A27" w:rsidRDefault="74439DC1" w14:paraId="1919298D" w14:textId="7ACE5523">
      <w:pPr>
        <w:numPr>
          <w:ilvl w:val="0"/>
          <w:numId w:val="23"/>
        </w:numPr>
        <w:spacing w:after="0" w:line="240" w:lineRule="auto"/>
        <w:ind w:right="0"/>
        <w:contextualSpacing/>
      </w:pPr>
      <w:r>
        <w:t>Patient som väger 100 kg eller mer behöver minst 2 injektionsflaskor.</w:t>
      </w:r>
    </w:p>
    <w:p w:rsidRPr="001A4D31" w:rsidR="001A4D31" w:rsidP="637C5CDE" w:rsidRDefault="001A4D31" w14:paraId="71D9FDD1" w14:textId="4ABEC27C">
      <w:pPr>
        <w:numPr>
          <w:ilvl w:val="0"/>
          <w:numId w:val="23"/>
        </w:numPr>
        <w:spacing w:after="0" w:line="240" w:lineRule="auto"/>
        <w:ind w:right="0"/>
        <w:contextualSpacing/>
      </w:pPr>
      <w:r>
        <w:t>Snurra försiktigt tills att material är upplöst. Undvika att skaka. Låt ev skum lägga sig.</w:t>
      </w:r>
    </w:p>
    <w:p w:rsidRPr="001A4D31" w:rsidR="001A4D31" w:rsidP="001A4D31" w:rsidRDefault="001A4D31" w14:paraId="52EB41CC" w14:textId="77777777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Kontrollera att innehållet är helt upplöst, beredningen ska ha en klar färglös till blekgul lösning.</w:t>
      </w:r>
    </w:p>
    <w:p w:rsidRPr="001A4D31" w:rsidR="001A4D31" w:rsidP="001A4D31" w:rsidRDefault="001A4D31" w14:paraId="26480727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>Spädning</w:t>
      </w:r>
    </w:p>
    <w:p w:rsidRPr="001A4D31" w:rsidR="001A4D31" w:rsidP="001A4D31" w:rsidRDefault="001A4D31" w14:paraId="3447270E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szCs w:val="20"/>
        </w:rPr>
        <w:t>Före administrering måste varje beredd injektionsflaska</w:t>
      </w:r>
      <w:r w:rsidRPr="001A4D31">
        <w:rPr>
          <w:b/>
          <w:bCs/>
          <w:szCs w:val="20"/>
        </w:rPr>
        <w:t xml:space="preserve"> spädas ytterligare.</w:t>
      </w:r>
    </w:p>
    <w:p w:rsidRPr="001A4D31" w:rsidR="001A4D31" w:rsidP="001A4D31" w:rsidRDefault="001A4D31" w14:paraId="28B20D4B" w14:textId="77777777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Dra upp innehållet från en beredd injektionsflaska och tillsätt i 250 ml NaCl 9mg/ml eller Glucoslösning50mg/ml för injektion.</w:t>
      </w:r>
    </w:p>
    <w:p w:rsidRPr="001A4D31" w:rsidR="001A4D31" w:rsidP="001A4D31" w:rsidRDefault="001A4D31" w14:paraId="51B4BB7B" w14:textId="77777777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>
        <w:t>Efter spädning är nu koncentrationen 200µg/ml.</w:t>
      </w:r>
    </w:p>
    <w:p w:rsidRPr="001A4D31" w:rsidR="001A4D31" w:rsidP="001A4D31" w:rsidRDefault="001A4D31" w14:paraId="33326C37" w14:textId="77777777">
      <w:pPr>
        <w:spacing w:after="0" w:line="240" w:lineRule="auto"/>
        <w:ind w:left="720" w:right="0"/>
        <w:contextualSpacing/>
        <w:rPr>
          <w:szCs w:val="20"/>
        </w:rPr>
      </w:pPr>
    </w:p>
    <w:p w:rsidRPr="001A4D31" w:rsidR="001A4D31" w:rsidP="001A4D31" w:rsidRDefault="001A4D31" w14:paraId="306E5445" w14:textId="77777777">
      <w:pPr>
        <w:spacing w:after="0" w:line="240" w:lineRule="auto"/>
        <w:ind w:left="720" w:right="0"/>
        <w:contextualSpacing/>
        <w:rPr>
          <w:szCs w:val="20"/>
        </w:rPr>
      </w:pPr>
    </w:p>
    <w:p w:rsidRPr="001A4D31" w:rsidR="001A4D31" w:rsidP="001A4D31" w:rsidRDefault="001A4D31" w14:paraId="13A3B030" w14:textId="7777777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A4D31">
        <w:rPr>
          <w:rFonts w:ascii="Calibri" w:hAnsi="Calibri" w:cs="Arial"/>
          <w:b/>
          <w:bCs/>
          <w:iCs/>
          <w:sz w:val="28"/>
          <w:szCs w:val="28"/>
        </w:rPr>
        <w:t xml:space="preserve">Administrering </w:t>
      </w:r>
    </w:p>
    <w:p w:rsidRPr="001A4D31" w:rsidR="001A4D31" w:rsidP="001A4D31" w:rsidRDefault="001A4D31" w14:paraId="09AAE21B" w14:textId="77777777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Administreras som en intravenös bolusdos omedelbart följ av en intravenös infusion.</w:t>
      </w:r>
    </w:p>
    <w:p w:rsidRPr="001A4D31" w:rsidR="001A4D31" w:rsidP="001A4D31" w:rsidRDefault="001A4D31" w14:paraId="7BB0CFEA" w14:textId="77777777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Behandlingen med bolus och infusion ska inledas innan ingreppet påbörjas</w:t>
      </w:r>
    </w:p>
    <w:p w:rsidRPr="001A4D31" w:rsidR="001A4D31" w:rsidP="001A4D31" w:rsidRDefault="001A4D31" w14:paraId="4925475B" w14:textId="77777777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Ej blandbart med andra läkemedel.</w:t>
      </w:r>
    </w:p>
    <w:p w:rsidRPr="001A4D31" w:rsidR="001A4D31" w:rsidP="001A4D31" w:rsidRDefault="001A4D31" w14:paraId="362F57EF" w14:textId="77777777">
      <w:pPr>
        <w:spacing w:after="0" w:line="240" w:lineRule="auto"/>
        <w:ind w:left="0" w:right="0"/>
        <w:rPr>
          <w:szCs w:val="20"/>
        </w:rPr>
      </w:pPr>
      <w:r w:rsidRPr="001A4D31">
        <w:rPr>
          <w:b/>
          <w:bCs/>
          <w:szCs w:val="20"/>
        </w:rPr>
        <w:t>Steg 1</w:t>
      </w:r>
      <w:r w:rsidRPr="001A4D31">
        <w:rPr>
          <w:szCs w:val="20"/>
        </w:rPr>
        <w:t xml:space="preserve">  - Dra upp bolusdosen från den spädda lösningen med koncentrationen 200µg/ml</w:t>
      </w:r>
    </w:p>
    <w:p w:rsidRPr="001A4D31" w:rsidR="001A4D31" w:rsidP="001A4D31" w:rsidRDefault="001A4D31" w14:paraId="514D388D" w14:textId="77777777">
      <w:pPr>
        <w:numPr>
          <w:ilvl w:val="0"/>
          <w:numId w:val="26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Administrera bolusdosen snabbt mindre än 1 minut.</w:t>
      </w:r>
    </w:p>
    <w:p w:rsidRPr="001A4D31" w:rsidR="001A4D31" w:rsidP="001A4D31" w:rsidRDefault="001A4D31" w14:paraId="1A7F5310" w14:textId="77777777">
      <w:pPr>
        <w:spacing w:after="0" w:line="240" w:lineRule="auto"/>
        <w:ind w:left="0" w:right="0"/>
        <w:rPr>
          <w:szCs w:val="20"/>
        </w:rPr>
      </w:pPr>
      <w:r w:rsidRPr="001A4D31">
        <w:rPr>
          <w:b/>
          <w:bCs/>
          <w:szCs w:val="20"/>
        </w:rPr>
        <w:t>Steg 2</w:t>
      </w:r>
      <w:r w:rsidRPr="001A4D31">
        <w:rPr>
          <w:szCs w:val="20"/>
        </w:rPr>
        <w:t xml:space="preserve">  - Starta infusionen omedelbart efter administreringen av bolusdosen och fortsätt </w:t>
      </w:r>
    </w:p>
    <w:p w:rsidRPr="001A4D31" w:rsidR="001A4D31" w:rsidP="001A4D31" w:rsidRDefault="001A4D31" w14:paraId="21A25E7D" w14:textId="77777777">
      <w:pPr>
        <w:spacing w:after="0" w:line="240" w:lineRule="auto"/>
        <w:ind w:left="0" w:right="0"/>
        <w:rPr>
          <w:szCs w:val="20"/>
        </w:rPr>
      </w:pPr>
      <w:r w:rsidRPr="001A4D31">
        <w:rPr>
          <w:szCs w:val="20"/>
        </w:rPr>
        <w:t xml:space="preserve">              i minst 2 h eller så länge ingreppet pågår, beroende vad som är längst.</w:t>
      </w:r>
    </w:p>
    <w:p w:rsidRPr="001A4D31" w:rsidR="001A4D31" w:rsidP="001A4D31" w:rsidRDefault="001A4D31" w14:paraId="6D0F946F" w14:textId="77777777">
      <w:pPr>
        <w:numPr>
          <w:ilvl w:val="0"/>
          <w:numId w:val="26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Baserat på läkarens bedömning kan infusionen fortsätta i totalt 4 h.</w:t>
      </w:r>
    </w:p>
    <w:p w:rsidRPr="001A4D31" w:rsidR="001A4D31" w:rsidP="001A4D31" w:rsidRDefault="001A4D31" w14:paraId="09BE5AEB" w14:textId="77777777">
      <w:pPr>
        <w:spacing w:after="0" w:line="240" w:lineRule="auto"/>
        <w:ind w:left="0" w:right="0"/>
        <w:rPr>
          <w:b/>
          <w:bCs/>
          <w:szCs w:val="20"/>
        </w:rPr>
      </w:pPr>
      <w:r w:rsidRPr="001A4D31">
        <w:rPr>
          <w:b/>
          <w:bCs/>
          <w:szCs w:val="20"/>
        </w:rPr>
        <w:t xml:space="preserve">            </w:t>
      </w:r>
    </w:p>
    <w:p w:rsidRPr="001A4D31" w:rsidR="001A4D31" w:rsidP="001A4D31" w:rsidRDefault="001A4D31" w14:paraId="66B28EC2" w14:textId="77777777">
      <w:pPr>
        <w:spacing w:after="0" w:line="240" w:lineRule="auto"/>
        <w:ind w:left="0" w:right="0"/>
        <w:rPr>
          <w:b/>
          <w:bCs/>
        </w:rPr>
      </w:pPr>
      <w:r w:rsidRPr="001A4D31">
        <w:rPr>
          <w:b/>
          <w:bCs/>
        </w:rPr>
        <w:t>Doseringen av bolus och infusion baseras på patientens kroppsvikt</w:t>
      </w:r>
    </w:p>
    <w:p w:rsidRPr="001A4D31" w:rsidR="001A4D31" w:rsidP="001A4D31" w:rsidRDefault="001A4D31" w14:paraId="6B1B9AD1" w14:textId="77777777">
      <w:pPr>
        <w:spacing w:after="0" w:line="240" w:lineRule="auto"/>
        <w:ind w:left="0" w:right="0"/>
        <w:rPr>
          <w:b/>
          <w:bCs/>
          <w:szCs w:val="20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838"/>
        <w:gridCol w:w="3119"/>
        <w:gridCol w:w="4252"/>
      </w:tblGrid>
      <w:tr w:rsidRPr="001A4D31" w:rsidR="001A4D31" w14:paraId="799BDC07" w14:textId="77777777">
        <w:trPr>
          <w:trHeight w:val="608"/>
        </w:trPr>
        <w:tc>
          <w:tcPr>
            <w:tcW w:w="18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1A4D31" w:rsidR="001A4D31" w:rsidP="001A4D31" w:rsidRDefault="001A4D31" w14:paraId="1D0F24C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Kroppsvikt (kg)</w:t>
            </w:r>
          </w:p>
        </w:tc>
        <w:tc>
          <w:tcPr>
            <w:tcW w:w="31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1A4D31" w:rsidR="001A4D31" w:rsidP="001A4D31" w:rsidRDefault="001A4D31" w14:paraId="6903EDC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 Steg 1  </w:t>
            </w:r>
          </w:p>
          <w:p w:rsidRPr="001A4D31" w:rsidR="001A4D31" w:rsidP="001A4D31" w:rsidRDefault="001A4D31" w14:paraId="56C6615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Bolus 30µg//kg</w:t>
            </w:r>
          </w:p>
        </w:tc>
        <w:tc>
          <w:tcPr>
            <w:tcW w:w="42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1A4D31" w:rsidR="001A4D31" w:rsidP="001A4D31" w:rsidRDefault="001A4D31" w14:paraId="1391CD6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      Steg 2</w:t>
            </w:r>
          </w:p>
          <w:p w:rsidRPr="001A4D31" w:rsidR="001A4D31" w:rsidP="001A4D31" w:rsidRDefault="001A4D31" w14:paraId="5B80DC9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Infusionshastighet 4µg/kg/min i 2-4 h</w:t>
            </w:r>
          </w:p>
        </w:tc>
      </w:tr>
      <w:tr w:rsidRPr="001A4D31" w:rsidR="001A4D31" w14:paraId="59AD17BC" w14:textId="77777777">
        <w:tc>
          <w:tcPr>
            <w:tcW w:w="183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B5501C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38-42</w:t>
            </w:r>
          </w:p>
        </w:tc>
        <w:tc>
          <w:tcPr>
            <w:tcW w:w="311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733596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6 ml</w:t>
            </w:r>
          </w:p>
        </w:tc>
        <w:tc>
          <w:tcPr>
            <w:tcW w:w="425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47F9EAA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48 ml/h</w:t>
            </w:r>
          </w:p>
        </w:tc>
      </w:tr>
      <w:tr w:rsidRPr="001A4D31" w:rsidR="001A4D31" w14:paraId="19FA84C1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074712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43-47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E2671B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7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53E52CF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54 ml/h</w:t>
            </w:r>
          </w:p>
        </w:tc>
      </w:tr>
      <w:tr w:rsidRPr="001A4D31" w:rsidR="001A4D31" w14:paraId="1FB15731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AC39A1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48-52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7CFBEE4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7,5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67F0E5E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60 ml/h</w:t>
            </w:r>
          </w:p>
        </w:tc>
      </w:tr>
      <w:tr w:rsidRPr="001A4D31" w:rsidR="001A4D31" w14:paraId="035D85FA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716ABF1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53-57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273138A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8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26576F8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66 ml/h</w:t>
            </w:r>
          </w:p>
        </w:tc>
      </w:tr>
      <w:tr w:rsidRPr="001A4D31" w:rsidR="001A4D31" w14:paraId="692A92AE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5E980B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58-62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59FADAF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9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07AF3FA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72 ml/h</w:t>
            </w:r>
          </w:p>
        </w:tc>
      </w:tr>
      <w:tr w:rsidRPr="001A4D31" w:rsidR="001A4D31" w14:paraId="418C611B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214A1E5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63-67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379BBA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10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601FDDC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78 ml/h</w:t>
            </w:r>
          </w:p>
        </w:tc>
      </w:tr>
      <w:tr w:rsidRPr="001A4D31" w:rsidR="001A4D31" w14:paraId="27D4682E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17610A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68-72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96A2B0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10,5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2901097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84 ml/h</w:t>
            </w:r>
          </w:p>
        </w:tc>
      </w:tr>
      <w:tr w:rsidRPr="001A4D31" w:rsidR="001A4D31" w14:paraId="37A0217B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AAD79A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73-77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0C21372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11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14D256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90 ml/h</w:t>
            </w:r>
          </w:p>
        </w:tc>
      </w:tr>
      <w:tr w:rsidRPr="001A4D31" w:rsidR="001A4D31" w14:paraId="03A98B34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5312F5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78-82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AF21DA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12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5567A17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96 ml/h</w:t>
            </w:r>
          </w:p>
        </w:tc>
      </w:tr>
      <w:tr w:rsidRPr="001A4D31" w:rsidR="001A4D31" w14:paraId="3A4F4A29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A4DF5E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83-87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BDE5DC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13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5CBF849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102 ml/h</w:t>
            </w:r>
          </w:p>
        </w:tc>
      </w:tr>
      <w:tr w:rsidRPr="001A4D31" w:rsidR="001A4D31" w14:paraId="7E666BCE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0EDCD98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88-92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9926A6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13,5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110816F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108 ml/h</w:t>
            </w:r>
          </w:p>
        </w:tc>
      </w:tr>
      <w:tr w:rsidRPr="001A4D31" w:rsidR="001A4D31" w14:paraId="7DCE3219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A42A8C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93-97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2A50FC1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14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FE48BA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114 ml/h</w:t>
            </w:r>
          </w:p>
        </w:tc>
      </w:tr>
      <w:tr w:rsidRPr="001A4D31" w:rsidR="001A4D31" w14:paraId="00527E51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A64DE5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98-102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AB2BA2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59C1805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120 ml/h</w:t>
            </w:r>
          </w:p>
        </w:tc>
      </w:tr>
      <w:tr w:rsidRPr="001A4D31" w:rsidR="001A4D31" w14:paraId="3F4D3026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77C49EB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103-107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D09187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16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0FD450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126 ml/h</w:t>
            </w:r>
          </w:p>
        </w:tc>
      </w:tr>
      <w:tr w:rsidRPr="001A4D31" w:rsidR="001A4D31" w14:paraId="2226B98C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0F3CF42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108-112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06F478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16,5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3818955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132 ml/h</w:t>
            </w:r>
          </w:p>
        </w:tc>
      </w:tr>
      <w:tr w:rsidRPr="001A4D31" w:rsidR="001A4D31" w14:paraId="58F930A1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2A9028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113-117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8D1F61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17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59DB9BE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138 ml/h</w:t>
            </w:r>
          </w:p>
        </w:tc>
      </w:tr>
      <w:tr w:rsidRPr="001A4D31" w:rsidR="001A4D31" w14:paraId="5A711D36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ACB7B6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118-122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B4A4CB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18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0C6D5C0D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144 ml/h</w:t>
            </w:r>
          </w:p>
        </w:tc>
      </w:tr>
      <w:tr w:rsidRPr="001A4D31" w:rsidR="001A4D31" w14:paraId="6B325A93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07A8D30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123-127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8874BD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19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39757C6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150 ml/h</w:t>
            </w:r>
          </w:p>
        </w:tc>
      </w:tr>
      <w:tr w:rsidRPr="001A4D31" w:rsidR="001A4D31" w14:paraId="22DB9CAC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05C9AD78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128-132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25109602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19,5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08579429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156 ml/h</w:t>
            </w:r>
          </w:p>
        </w:tc>
      </w:tr>
      <w:tr w:rsidRPr="001A4D31" w:rsidR="001A4D31" w14:paraId="2F6C8EBC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5E1639AA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133-137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15AF1E0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20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A1FC24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162 ml/h</w:t>
            </w:r>
          </w:p>
        </w:tc>
      </w:tr>
      <w:tr w:rsidRPr="001A4D31" w:rsidR="001A4D31" w14:paraId="68E4EB4E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72AC88A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138-142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60035E03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21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7C3A6FE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168 ml/h</w:t>
            </w:r>
          </w:p>
        </w:tc>
      </w:tr>
      <w:tr w:rsidRPr="001A4D31" w:rsidR="001A4D31" w14:paraId="0E414F7E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3123F44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143-147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1A4D31" w:rsidR="001A4D31" w:rsidP="001A4D31" w:rsidRDefault="001A4D31" w14:paraId="4B5EA1E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22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:rsidRPr="001A4D31" w:rsidR="001A4D31" w:rsidP="001A4D31" w:rsidRDefault="001A4D31" w14:paraId="0875120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174 ml/h</w:t>
            </w:r>
          </w:p>
        </w:tc>
      </w:tr>
      <w:tr w:rsidRPr="001A4D31" w:rsidR="001A4D31" w14:paraId="276CE989" w14:textId="77777777">
        <w:tc>
          <w:tcPr>
            <w:tcW w:w="183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</w:tcPr>
          <w:p w:rsidRPr="001A4D31" w:rsidR="001A4D31" w:rsidP="001A4D31" w:rsidRDefault="001A4D31" w14:paraId="7A934A0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>148-152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</w:tcPr>
          <w:p w:rsidRPr="001A4D31" w:rsidR="001A4D31" w:rsidP="001A4D31" w:rsidRDefault="001A4D31" w14:paraId="7F8C8DD1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   22,5 ml</w:t>
            </w:r>
          </w:p>
        </w:tc>
        <w:tc>
          <w:tcPr>
            <w:tcW w:w="425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 w:rsidRPr="001A4D31" w:rsidR="001A4D31" w:rsidP="001A4D31" w:rsidRDefault="001A4D31" w14:paraId="4E2974A6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1A4D31">
              <w:rPr>
                <w:szCs w:val="20"/>
              </w:rPr>
              <w:t xml:space="preserve">      180 ml/h</w:t>
            </w:r>
          </w:p>
        </w:tc>
      </w:tr>
    </w:tbl>
    <w:p w:rsidRPr="001A4D31" w:rsidR="001A4D31" w:rsidP="001A4D31" w:rsidRDefault="001A4D31" w14:paraId="1847EF75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r w:rsidRPr="001A4D31">
        <w:rPr>
          <w:rFonts w:ascii="Calibri" w:hAnsi="Calibri" w:cs="Arial"/>
          <w:b/>
          <w:bCs/>
          <w:sz w:val="28"/>
          <w:szCs w:val="28"/>
        </w:rPr>
        <w:t>Byta till oralbehandling av P2Y 12 läkemedel (Brilique,Clopidogrel,Efient)</w:t>
      </w:r>
    </w:p>
    <w:p w:rsidR="00320121" w:rsidP="001A4D31" w:rsidRDefault="001A4D31" w14:paraId="2E927CBC" w14:textId="77777777">
      <w:pPr>
        <w:numPr>
          <w:ilvl w:val="0"/>
          <w:numId w:val="28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 xml:space="preserve">Vid bytet ska en laddningsdos av Brilique 180 mg, eller Clopidogrel 600 mg </w:t>
      </w:r>
      <w:r w:rsidR="00E23BFA">
        <w:rPr>
          <w:szCs w:val="20"/>
        </w:rPr>
        <w:t>eller E</w:t>
      </w:r>
      <w:r w:rsidR="00AA312D">
        <w:rPr>
          <w:szCs w:val="20"/>
        </w:rPr>
        <w:t>fi</w:t>
      </w:r>
      <w:r w:rsidR="00432448">
        <w:rPr>
          <w:szCs w:val="20"/>
        </w:rPr>
        <w:t xml:space="preserve">ent 60 mg </w:t>
      </w:r>
      <w:r w:rsidRPr="001A4D31">
        <w:rPr>
          <w:szCs w:val="20"/>
        </w:rPr>
        <w:t xml:space="preserve">administreras omedelbart efter avslutad Kengrexalinfusion. </w:t>
      </w:r>
    </w:p>
    <w:p w:rsidRPr="001A4D31" w:rsidR="001A4D31" w:rsidP="001A4D31" w:rsidRDefault="001A4D31" w14:paraId="1ABA284F" w14:textId="46B70C7E">
      <w:pPr>
        <w:numPr>
          <w:ilvl w:val="0"/>
          <w:numId w:val="28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Alternativt kan</w:t>
      </w:r>
      <w:r w:rsidR="00943587">
        <w:rPr>
          <w:szCs w:val="20"/>
        </w:rPr>
        <w:t xml:space="preserve"> Bri</w:t>
      </w:r>
      <w:r w:rsidR="007B54E4">
        <w:rPr>
          <w:szCs w:val="20"/>
        </w:rPr>
        <w:t>lique eller E</w:t>
      </w:r>
      <w:r w:rsidR="003E1E21">
        <w:rPr>
          <w:szCs w:val="20"/>
        </w:rPr>
        <w:t>fient men INTE</w:t>
      </w:r>
      <w:r w:rsidRPr="001A4D31">
        <w:rPr>
          <w:szCs w:val="20"/>
        </w:rPr>
        <w:t xml:space="preserve"> Clopidogrel ges 30 min före avslutad Kengrexalinfusion. Ges via sond eller om patient kan svälja som vanligt.</w:t>
      </w:r>
    </w:p>
    <w:p w:rsidRPr="001A4D31" w:rsidR="001A4D31" w:rsidP="001A4D31" w:rsidRDefault="001A4D31" w14:paraId="72A91924" w14:textId="77777777">
      <w:pPr>
        <w:spacing w:after="0" w:line="240" w:lineRule="auto"/>
        <w:ind w:left="360" w:right="0"/>
        <w:rPr>
          <w:b/>
          <w:bCs/>
          <w:szCs w:val="20"/>
        </w:rPr>
      </w:pPr>
      <w:r w:rsidRPr="001A4D31">
        <w:rPr>
          <w:b/>
          <w:bCs/>
        </w:rPr>
        <w:t>Observation/övervakning</w:t>
      </w:r>
    </w:p>
    <w:p w:rsidRPr="001A4D31" w:rsidR="001A4D31" w:rsidP="001A4D31" w:rsidRDefault="001A4D31" w14:paraId="5C366DFE" w14:textId="77777777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Arytmiövervakning och blodtryckskontroller regelbundet.</w:t>
      </w:r>
    </w:p>
    <w:p w:rsidRPr="001A4D31" w:rsidR="001A4D31" w:rsidP="001A4D31" w:rsidRDefault="001A4D31" w14:paraId="2F26831D" w14:textId="77777777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1A4D31">
        <w:rPr>
          <w:szCs w:val="20"/>
        </w:rPr>
        <w:t>Inspektion av alla instickställen pga blödningsrisk tex radialis.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A4D3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1700D" w:rsidRDefault="0091700D" w14:paraId="51875085" w14:textId="77777777">
      <w:r>
        <w:separator/>
      </w:r>
    </w:p>
  </w:endnote>
  <w:endnote w:type="continuationSeparator" w:id="0">
    <w:p w:rsidR="0091700D" w:rsidRDefault="0091700D" w14:paraId="6C32F120" w14:textId="77777777">
      <w:r>
        <w:continuationSeparator/>
      </w:r>
    </w:p>
  </w:endnote>
  <w:endnote w:type="continuationNotice" w:id="1">
    <w:p w:rsidR="0091700D" w:rsidRDefault="0091700D" w14:paraId="703F166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1700D" w:rsidRDefault="0091700D" w14:paraId="62131541" w14:textId="77777777"/>
  </w:footnote>
  <w:footnote w:type="continuationSeparator" w:id="0">
    <w:p w:rsidR="0091700D" w:rsidRDefault="0091700D" w14:paraId="12196AB5" w14:textId="77777777">
      <w:r>
        <w:continuationSeparator/>
      </w:r>
    </w:p>
  </w:footnote>
  <w:footnote w:type="continuationNotice" w:id="1">
    <w:p w:rsidR="0091700D" w:rsidRDefault="0091700D" w14:paraId="73E429C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E62FAB"/>
    <w:multiLevelType w:val="hybridMultilevel"/>
    <w:tmpl w:val="0046E9F8"/>
    <w:lvl w:ilvl="0" w:tplc="59EE688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98CE7E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C8434F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228ADA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57002D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D90C44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0FE45F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13A251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B08E52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BA60EE7"/>
    <w:multiLevelType w:val="hybridMultilevel"/>
    <w:tmpl w:val="BE44A846"/>
    <w:lvl w:ilvl="0" w:tplc="C4382D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6A0475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470496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5E8007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B76CB4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126083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BD4D1F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92CEB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886DB7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5E82758"/>
    <w:multiLevelType w:val="hybridMultilevel"/>
    <w:tmpl w:val="A4F84FA0"/>
    <w:lvl w:ilvl="0" w:tplc="83C0D8EC">
      <w:numFmt w:val="bullet"/>
      <w:lvlText w:val="-"/>
      <w:lvlJc w:val="left"/>
      <w:pPr>
        <w:ind w:left="1080" w:hanging="360"/>
      </w:pPr>
      <w:rPr>
        <w:rFonts w:hint="default" w:ascii="Times New Roman" w:hAnsi="Times New Roman" w:eastAsia="Times New Roman" w:cs="Times New Roman"/>
      </w:rPr>
    </w:lvl>
    <w:lvl w:ilvl="1" w:tplc="54AA525A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D8C23274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E778631E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CB866288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69241AAA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6FB2965A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9842BFCC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A13E6D32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A750CB0"/>
    <w:multiLevelType w:val="hybridMultilevel"/>
    <w:tmpl w:val="B6B6FBA8"/>
    <w:lvl w:ilvl="0" w:tplc="A87AB9D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53ABE7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5B27D2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D86B4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27E85F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044002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3F29B4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88EC4A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90E496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3D0E07"/>
    <w:multiLevelType w:val="hybridMultilevel"/>
    <w:tmpl w:val="C9F08008"/>
    <w:lvl w:ilvl="0" w:tplc="A21A57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E4295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2B0E2E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3E218B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D847E0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026994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D6434A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A18966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0EA917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B1A3C54"/>
    <w:multiLevelType w:val="hybridMultilevel"/>
    <w:tmpl w:val="05CEFD3A"/>
    <w:lvl w:ilvl="0" w:tplc="1FF8D9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0FE6CE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CE2296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9005BA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3F409B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AD6002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C44B8D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70E5FD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AAEA2C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C8F119B"/>
    <w:multiLevelType w:val="hybridMultilevel"/>
    <w:tmpl w:val="54162200"/>
    <w:lvl w:ilvl="0" w:tplc="DDB29A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10281F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C4678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3EC8DB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DA8EBB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8E21A5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460378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1D0D61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8F8EE1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7E47469"/>
    <w:multiLevelType w:val="hybridMultilevel"/>
    <w:tmpl w:val="6E982EE8"/>
    <w:lvl w:ilvl="0" w:tplc="218AF8C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A9223C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EAC9E5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DBCDA9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B66E26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E9678D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324CD8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30C1C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67C79B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87232A8"/>
    <w:multiLevelType w:val="hybridMultilevel"/>
    <w:tmpl w:val="48A40AA4"/>
    <w:lvl w:ilvl="0" w:tplc="1F8A61B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1C49FE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D3AE90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B4861E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74BD8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228A52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0C6970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86F80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C1CADB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46093304">
    <w:abstractNumId w:val="26"/>
  </w:num>
  <w:num w:numId="2" w16cid:durableId="2042854990">
    <w:abstractNumId w:val="19"/>
  </w:num>
  <w:num w:numId="3" w16cid:durableId="508519122">
    <w:abstractNumId w:val="0"/>
  </w:num>
  <w:num w:numId="4" w16cid:durableId="821967381">
    <w:abstractNumId w:val="9"/>
  </w:num>
  <w:num w:numId="5" w16cid:durableId="625893560">
    <w:abstractNumId w:val="24"/>
  </w:num>
  <w:num w:numId="6" w16cid:durableId="313143076">
    <w:abstractNumId w:val="3"/>
  </w:num>
  <w:num w:numId="7" w16cid:durableId="181863876">
    <w:abstractNumId w:val="15"/>
  </w:num>
  <w:num w:numId="8" w16cid:durableId="1044909947">
    <w:abstractNumId w:val="12"/>
  </w:num>
  <w:num w:numId="9" w16cid:durableId="2025398428">
    <w:abstractNumId w:val="1"/>
  </w:num>
  <w:num w:numId="10" w16cid:durableId="1107457880">
    <w:abstractNumId w:val="1"/>
  </w:num>
  <w:num w:numId="11" w16cid:durableId="1271468995">
    <w:abstractNumId w:val="4"/>
  </w:num>
  <w:num w:numId="12" w16cid:durableId="338117673">
    <w:abstractNumId w:val="6"/>
  </w:num>
  <w:num w:numId="13" w16cid:durableId="1276670817">
    <w:abstractNumId w:val="17"/>
  </w:num>
  <w:num w:numId="14" w16cid:durableId="820393763">
    <w:abstractNumId w:val="13"/>
  </w:num>
  <w:num w:numId="15" w16cid:durableId="1435974045">
    <w:abstractNumId w:val="10"/>
  </w:num>
  <w:num w:numId="16" w16cid:durableId="1971396885">
    <w:abstractNumId w:val="16"/>
  </w:num>
  <w:num w:numId="17" w16cid:durableId="2085563526">
    <w:abstractNumId w:val="7"/>
  </w:num>
  <w:num w:numId="18" w16cid:durableId="972099707">
    <w:abstractNumId w:val="14"/>
  </w:num>
  <w:num w:numId="19" w16cid:durableId="250431671">
    <w:abstractNumId w:val="25"/>
  </w:num>
  <w:num w:numId="20" w16cid:durableId="1889299121">
    <w:abstractNumId w:val="22"/>
  </w:num>
  <w:num w:numId="21" w16cid:durableId="1145778475">
    <w:abstractNumId w:val="5"/>
  </w:num>
  <w:num w:numId="22" w16cid:durableId="1913348989">
    <w:abstractNumId w:val="23"/>
  </w:num>
  <w:num w:numId="23" w16cid:durableId="13581782">
    <w:abstractNumId w:val="2"/>
  </w:num>
  <w:num w:numId="24" w16cid:durableId="1808276318">
    <w:abstractNumId w:val="18"/>
  </w:num>
  <w:num w:numId="25" w16cid:durableId="293369844">
    <w:abstractNumId w:val="20"/>
  </w:num>
  <w:num w:numId="26" w16cid:durableId="299574833">
    <w:abstractNumId w:val="8"/>
  </w:num>
  <w:num w:numId="27" w16cid:durableId="1602030454">
    <w:abstractNumId w:val="11"/>
  </w:num>
  <w:num w:numId="28" w16cid:durableId="15496086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3F4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20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D3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12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E21"/>
    <w:rsid w:val="003E2FF7"/>
    <w:rsid w:val="003F1013"/>
    <w:rsid w:val="003F1ACF"/>
    <w:rsid w:val="00404948"/>
    <w:rsid w:val="00406BEA"/>
    <w:rsid w:val="00413A60"/>
    <w:rsid w:val="004230F7"/>
    <w:rsid w:val="0043167E"/>
    <w:rsid w:val="00432448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381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AF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4C3"/>
    <w:rsid w:val="006016D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7D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4B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4E4"/>
    <w:rsid w:val="007D4241"/>
    <w:rsid w:val="007D4317"/>
    <w:rsid w:val="007D4EA3"/>
    <w:rsid w:val="007F1CFF"/>
    <w:rsid w:val="007F5D0A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4FA"/>
    <w:rsid w:val="0091700D"/>
    <w:rsid w:val="00921F47"/>
    <w:rsid w:val="009228AB"/>
    <w:rsid w:val="0093085B"/>
    <w:rsid w:val="00931C57"/>
    <w:rsid w:val="009347A5"/>
    <w:rsid w:val="00942257"/>
    <w:rsid w:val="0094358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12D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DEA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1B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4CD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3BFA"/>
    <w:rsid w:val="00E522C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8D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211"/>
    <w:rsid w:val="00FE12D8"/>
    <w:rsid w:val="00FF7C02"/>
    <w:rsid w:val="024801E3"/>
    <w:rsid w:val="0334C874"/>
    <w:rsid w:val="06237CFC"/>
    <w:rsid w:val="07067460"/>
    <w:rsid w:val="11F43A27"/>
    <w:rsid w:val="21625083"/>
    <w:rsid w:val="637C5CDE"/>
    <w:rsid w:val="647B2B65"/>
    <w:rsid w:val="6B2CF8ED"/>
    <w:rsid w:val="74439DC1"/>
    <w:rsid w:val="7912F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39B2439-70F6-4EB2-A5C6-B680C4BA7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Kengrexal 50 mg</dc:title>
  <dc:subject/>
  <dc:creator>patrik.jens.johansson@vgregion.se</dc:creator>
  <keywords/>
  <lastModifiedBy>Emma Husberg</lastModifiedBy>
  <revision>18</revision>
  <lastPrinted>2016-03-31T19:56:00.0000000Z</lastPrinted>
  <dcterms:created xsi:type="dcterms:W3CDTF">2022-05-04T12:37:00.0000000Z</dcterms:created>
  <dcterms:modified xsi:type="dcterms:W3CDTF">2025-02-06T09:21:31.0000000Z</dcterms:modified>
</coreProperties>
</file>