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6D2422" w14:textId="77777777" w:rsidR="008545AD" w:rsidRDefault="008545AD" w:rsidP="00F35B05">
      <w:pPr>
        <w:pStyle w:val="Heading2"/>
        <w:sectPr w:rsidR="008545AD" w:rsidSect="008545AD">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0100631" w14:textId="77777777" w:rsidR="008545AD" w:rsidRPr="008545AD" w:rsidRDefault="008545AD" w:rsidP="008545AD">
      <w:pPr>
        <w:keepNext/>
        <w:pBdr>
          <w:bottom w:val="single" w:sz="4" w:space="1" w:color="auto"/>
        </w:pBdr>
        <w:spacing w:after="0" w:line="240" w:lineRule="auto"/>
        <w:ind w:left="0" w:right="0"/>
        <w:outlineLvl w:val="0"/>
        <w:rPr>
          <w:rFonts w:ascii="Calibri" w:hAnsi="Calibri" w:cs="Calibri"/>
          <w:b/>
          <w:bCs/>
          <w:kern w:val="32"/>
          <w:sz w:val="36"/>
          <w:szCs w:val="36"/>
        </w:rPr>
      </w:pPr>
      <w:bookmarkStart w:id="1" w:name="_Toc134332314"/>
      <w:bookmarkStart w:id="2" w:name="_Toc388453941"/>
      <w:bookmarkStart w:id="3" w:name="_Toc8726249"/>
      <w:r w:rsidRPr="008545AD">
        <w:rPr>
          <w:rFonts w:ascii="Calibri" w:hAnsi="Calibri" w:cs="Calibri"/>
          <w:b/>
          <w:bCs/>
          <w:kern w:val="32"/>
          <w:sz w:val="36"/>
          <w:szCs w:val="36"/>
        </w:rPr>
        <w:t>ICD</w:t>
      </w:r>
      <w:bookmarkEnd w:id="1"/>
      <w:bookmarkEnd w:id="2"/>
      <w:bookmarkEnd w:id="3"/>
      <w:r w:rsidRPr="008545AD">
        <w:rPr>
          <w:rFonts w:ascii="Calibri" w:hAnsi="Calibri" w:cs="Calibri"/>
          <w:b/>
          <w:bCs/>
          <w:kern w:val="32"/>
          <w:sz w:val="36"/>
          <w:szCs w:val="36"/>
        </w:rPr>
        <w:fldChar w:fldCharType="begin"/>
      </w:r>
      <w:r w:rsidRPr="008545AD">
        <w:rPr>
          <w:rFonts w:ascii="Calibri" w:hAnsi="Calibri" w:cs="Calibri"/>
          <w:b/>
          <w:bCs/>
          <w:kern w:val="32"/>
          <w:sz w:val="36"/>
          <w:szCs w:val="36"/>
        </w:rPr>
        <w:instrText xml:space="preserve"> XE "ICD" </w:instrText>
      </w:r>
      <w:r w:rsidRPr="008545AD">
        <w:rPr>
          <w:rFonts w:ascii="Calibri" w:hAnsi="Calibri" w:cs="Calibri"/>
          <w:b/>
          <w:bCs/>
          <w:kern w:val="32"/>
          <w:sz w:val="36"/>
          <w:szCs w:val="36"/>
        </w:rPr>
        <w:fldChar w:fldCharType="end"/>
      </w:r>
    </w:p>
    <w:p w14:paraId="21CA577A" w14:textId="77777777" w:rsidR="008545AD" w:rsidRPr="008545AD" w:rsidRDefault="008545AD" w:rsidP="008545AD">
      <w:pPr>
        <w:spacing w:after="0" w:line="240" w:lineRule="auto"/>
        <w:ind w:left="0" w:right="0"/>
        <w:rPr>
          <w:szCs w:val="20"/>
        </w:rPr>
      </w:pPr>
    </w:p>
    <w:p w14:paraId="6A8A9658" w14:textId="77777777" w:rsidR="008545AD" w:rsidRPr="008545AD" w:rsidRDefault="008545AD" w:rsidP="008545AD">
      <w:pPr>
        <w:spacing w:after="0" w:line="240" w:lineRule="auto"/>
        <w:ind w:left="0" w:right="0"/>
        <w:rPr>
          <w:szCs w:val="20"/>
        </w:rPr>
      </w:pPr>
      <w:r w:rsidRPr="008545AD">
        <w:rPr>
          <w:szCs w:val="20"/>
        </w:rPr>
        <w:t>ICD kan ges s</w:t>
      </w:r>
      <w:r w:rsidRPr="008545AD">
        <w:rPr>
          <w:b/>
          <w:szCs w:val="20"/>
        </w:rPr>
        <w:t>ekundärprofylaktiskt</w:t>
      </w:r>
      <w:r w:rsidRPr="008545AD">
        <w:rPr>
          <w:szCs w:val="20"/>
        </w:rPr>
        <w:t xml:space="preserve"> dvs. till patienter som överlevt ett hjärtstopp/motsvarande utan bakomliggande reversibel orsak, se Arytmikapitlet. ICD kan också ges </w:t>
      </w:r>
      <w:r w:rsidRPr="008545AD">
        <w:rPr>
          <w:b/>
          <w:szCs w:val="20"/>
        </w:rPr>
        <w:t>primärprofylaktiskt</w:t>
      </w:r>
      <w:r w:rsidRPr="008545AD">
        <w:rPr>
          <w:szCs w:val="20"/>
        </w:rPr>
        <w:t xml:space="preserve"> till patienter som löper hög risk för plötslig död. </w:t>
      </w:r>
    </w:p>
    <w:p w14:paraId="61B6A28E"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4" w:name="_Toc388453942"/>
      <w:bookmarkStart w:id="5" w:name="_Toc452109742"/>
      <w:bookmarkStart w:id="6" w:name="_Toc8726250"/>
      <w:r w:rsidRPr="008545AD">
        <w:rPr>
          <w:rFonts w:ascii="Calibri" w:hAnsi="Calibri" w:cs="Arial"/>
          <w:b/>
          <w:bCs/>
          <w:iCs/>
          <w:sz w:val="28"/>
          <w:szCs w:val="28"/>
        </w:rPr>
        <w:t>Inläggningsindikationer</w:t>
      </w:r>
      <w:bookmarkEnd w:id="4"/>
      <w:bookmarkEnd w:id="5"/>
      <w:bookmarkEnd w:id="6"/>
    </w:p>
    <w:p w14:paraId="368713B4" w14:textId="77777777" w:rsidR="008545AD" w:rsidRPr="008545AD" w:rsidRDefault="008545AD" w:rsidP="008545AD">
      <w:pPr>
        <w:spacing w:after="0" w:line="240" w:lineRule="auto"/>
        <w:ind w:left="0" w:right="0"/>
        <w:rPr>
          <w:szCs w:val="20"/>
        </w:rPr>
      </w:pPr>
      <w:r w:rsidRPr="008545AD">
        <w:rPr>
          <w:szCs w:val="20"/>
        </w:rPr>
        <w:t>Se i slutet av Arytmier och Kronisk hjärtsvikt.</w:t>
      </w:r>
    </w:p>
    <w:p w14:paraId="770BAC5D"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7" w:name="_Toc388453943"/>
      <w:bookmarkStart w:id="8" w:name="_Toc452109743"/>
      <w:bookmarkStart w:id="9" w:name="_Toc8726251"/>
      <w:r w:rsidRPr="008545AD">
        <w:rPr>
          <w:rFonts w:ascii="Calibri" w:hAnsi="Calibri" w:cs="Arial"/>
          <w:b/>
          <w:bCs/>
          <w:iCs/>
          <w:sz w:val="28"/>
          <w:szCs w:val="28"/>
        </w:rPr>
        <w:t>Beslut om ICD</w:t>
      </w:r>
      <w:bookmarkEnd w:id="7"/>
      <w:bookmarkEnd w:id="8"/>
      <w:bookmarkEnd w:id="9"/>
    </w:p>
    <w:p w14:paraId="15E07309" w14:textId="77777777" w:rsidR="008545AD" w:rsidRPr="008545AD" w:rsidRDefault="008545AD" w:rsidP="008545AD">
      <w:pPr>
        <w:spacing w:after="0" w:line="240" w:lineRule="auto"/>
        <w:ind w:left="0" w:right="0"/>
        <w:rPr>
          <w:szCs w:val="20"/>
        </w:rPr>
      </w:pPr>
      <w:r w:rsidRPr="008545AD">
        <w:rPr>
          <w:szCs w:val="20"/>
        </w:rPr>
        <w:t>I normalfallet bör diskussion ske på Arytmikonferens NÄL. Vid klar sekundärprofylaktisk indikation kan beslut tas efter diskussion med arytmi-intresserad kardiolog.</w:t>
      </w:r>
    </w:p>
    <w:p w14:paraId="5EA9CE80"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10" w:name="_Toc388453944"/>
      <w:bookmarkStart w:id="11" w:name="_Toc452109744"/>
      <w:bookmarkStart w:id="12" w:name="_Toc8726252"/>
      <w:r w:rsidRPr="008545AD">
        <w:rPr>
          <w:rFonts w:ascii="Calibri" w:hAnsi="Calibri" w:cs="Arial"/>
          <w:b/>
          <w:bCs/>
          <w:iCs/>
          <w:sz w:val="28"/>
          <w:szCs w:val="28"/>
        </w:rPr>
        <w:t>Rutiner</w:t>
      </w:r>
      <w:bookmarkEnd w:id="10"/>
      <w:bookmarkEnd w:id="11"/>
      <w:bookmarkEnd w:id="12"/>
    </w:p>
    <w:p w14:paraId="3363E11D" w14:textId="77777777" w:rsidR="008545AD" w:rsidRPr="008545AD" w:rsidRDefault="008545AD" w:rsidP="008545AD">
      <w:pPr>
        <w:spacing w:after="0" w:line="240" w:lineRule="auto"/>
        <w:ind w:left="0" w:right="0"/>
        <w:rPr>
          <w:szCs w:val="20"/>
        </w:rPr>
      </w:pPr>
      <w:r w:rsidRPr="008545AD">
        <w:rPr>
          <w:szCs w:val="20"/>
        </w:rPr>
        <w:t>Remissrutiner, vård av patient, antibiotikaprofylax mm sker i enlighet med de rutiner man har vid pacemakerinläggning, se detta kapitel. Om indikation för ICD bestäms polikliniskt ges muntlig och skriftlig information till patienten av PAL. Patientinformation kan skrivas ut från intranätet. Pacemaker</w:t>
      </w:r>
      <w:r w:rsidRPr="008545AD">
        <w:rPr>
          <w:szCs w:val="20"/>
        </w:rPr>
        <w:softHyphen/>
        <w:t>sjuksköterska kallar patienten till ett informationsbesök. MR-säker ICD kan övervägas i vissa fall – se pacemakerkapitlet.</w:t>
      </w:r>
    </w:p>
    <w:p w14:paraId="19BFDC7F"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13" w:name="_Toc388453945"/>
      <w:bookmarkStart w:id="14" w:name="_Toc452109745"/>
      <w:bookmarkStart w:id="15" w:name="_Toc8726253"/>
      <w:r w:rsidRPr="008545AD">
        <w:rPr>
          <w:rFonts w:ascii="Calibri" w:hAnsi="Calibri" w:cs="Arial"/>
          <w:b/>
          <w:bCs/>
          <w:iCs/>
          <w:sz w:val="28"/>
          <w:szCs w:val="28"/>
        </w:rPr>
        <w:t>Inläggning</w:t>
      </w:r>
      <w:bookmarkEnd w:id="13"/>
      <w:bookmarkEnd w:id="14"/>
      <w:bookmarkEnd w:id="15"/>
    </w:p>
    <w:p w14:paraId="707AA822" w14:textId="77777777" w:rsidR="008545AD" w:rsidRPr="008545AD" w:rsidRDefault="008545AD" w:rsidP="008545AD">
      <w:pPr>
        <w:spacing w:after="0" w:line="240" w:lineRule="auto"/>
        <w:ind w:left="0" w:right="0"/>
        <w:rPr>
          <w:szCs w:val="20"/>
        </w:rPr>
      </w:pPr>
      <w:r w:rsidRPr="008545AD">
        <w:rPr>
          <w:szCs w:val="20"/>
        </w:rPr>
        <w:t>Vid inläggningen sker programmering av dosan tillsammans med tillverkar</w:t>
      </w:r>
      <w:r w:rsidRPr="008545AD">
        <w:rPr>
          <w:szCs w:val="20"/>
        </w:rPr>
        <w:softHyphen/>
        <w:t>representant. Inställningen måste individualiseras men nedanstående är att se som ett ungefärligt förslag. Beroende på ICD-fabrikat får man modifiera.</w:t>
      </w:r>
    </w:p>
    <w:p w14:paraId="2C9122CE" w14:textId="77777777" w:rsidR="008545AD" w:rsidRPr="008545AD" w:rsidRDefault="008545AD" w:rsidP="008545AD">
      <w:pPr>
        <w:keepNext/>
        <w:spacing w:before="240" w:after="60" w:line="240" w:lineRule="auto"/>
        <w:ind w:left="0" w:right="0"/>
        <w:outlineLvl w:val="2"/>
        <w:rPr>
          <w:rFonts w:ascii="Calibri" w:hAnsi="Calibri" w:cs="Arial"/>
          <w:b/>
          <w:bCs/>
          <w:szCs w:val="26"/>
        </w:rPr>
      </w:pPr>
      <w:bookmarkStart w:id="16" w:name="_Toc452109746"/>
    </w:p>
    <w:p w14:paraId="56F0F574" w14:textId="77777777" w:rsidR="008545AD" w:rsidRPr="008545AD" w:rsidRDefault="008545AD" w:rsidP="008545AD">
      <w:pPr>
        <w:keepNext/>
        <w:spacing w:before="240" w:after="60" w:line="240" w:lineRule="auto"/>
        <w:ind w:left="0" w:right="0"/>
        <w:outlineLvl w:val="2"/>
        <w:rPr>
          <w:rFonts w:ascii="Calibri" w:hAnsi="Calibri" w:cs="Arial"/>
          <w:b/>
          <w:bCs/>
          <w:szCs w:val="26"/>
        </w:rPr>
      </w:pPr>
      <w:r w:rsidRPr="008545AD">
        <w:rPr>
          <w:rFonts w:ascii="Calibri" w:hAnsi="Calibri" w:cs="Arial"/>
          <w:b/>
          <w:bCs/>
          <w:szCs w:val="26"/>
        </w:rPr>
        <w:t>Primärprofylaktisk indikation</w:t>
      </w:r>
      <w:bookmarkEnd w:id="16"/>
    </w:p>
    <w:tbl>
      <w:tblPr>
        <w:tblW w:w="666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7"/>
        <w:gridCol w:w="1479"/>
        <w:gridCol w:w="1936"/>
        <w:gridCol w:w="1541"/>
      </w:tblGrid>
      <w:tr w:rsidR="008545AD" w:rsidRPr="008545AD" w14:paraId="2553C78C" w14:textId="77777777" w:rsidTr="00632D0C">
        <w:tc>
          <w:tcPr>
            <w:tcW w:w="1707" w:type="dxa"/>
          </w:tcPr>
          <w:p w14:paraId="75053AF4" w14:textId="77777777" w:rsidR="008545AD" w:rsidRPr="008545AD" w:rsidRDefault="008545AD" w:rsidP="008545AD">
            <w:pPr>
              <w:spacing w:after="0" w:line="240" w:lineRule="auto"/>
              <w:ind w:left="0" w:right="0"/>
              <w:rPr>
                <w:szCs w:val="20"/>
              </w:rPr>
            </w:pPr>
          </w:p>
        </w:tc>
        <w:tc>
          <w:tcPr>
            <w:tcW w:w="1479" w:type="dxa"/>
          </w:tcPr>
          <w:p w14:paraId="64B39E58" w14:textId="77777777" w:rsidR="008545AD" w:rsidRPr="008545AD" w:rsidRDefault="008545AD" w:rsidP="008545AD">
            <w:pPr>
              <w:spacing w:after="0" w:line="240" w:lineRule="auto"/>
              <w:ind w:left="0" w:right="0"/>
              <w:rPr>
                <w:szCs w:val="20"/>
              </w:rPr>
            </w:pPr>
            <w:r w:rsidRPr="008545AD">
              <w:rPr>
                <w:szCs w:val="20"/>
              </w:rPr>
              <w:t>Frekvens</w:t>
            </w:r>
          </w:p>
        </w:tc>
        <w:tc>
          <w:tcPr>
            <w:tcW w:w="1936" w:type="dxa"/>
          </w:tcPr>
          <w:p w14:paraId="59CE91F9" w14:textId="77777777" w:rsidR="008545AD" w:rsidRPr="008545AD" w:rsidRDefault="008545AD" w:rsidP="008545AD">
            <w:pPr>
              <w:spacing w:after="0" w:line="240" w:lineRule="auto"/>
              <w:ind w:left="0" w:right="0"/>
              <w:rPr>
                <w:szCs w:val="20"/>
              </w:rPr>
            </w:pPr>
            <w:r w:rsidRPr="008545AD">
              <w:rPr>
                <w:szCs w:val="20"/>
              </w:rPr>
              <w:t>Detektion (antal slag)</w:t>
            </w:r>
          </w:p>
        </w:tc>
        <w:tc>
          <w:tcPr>
            <w:tcW w:w="1541" w:type="dxa"/>
          </w:tcPr>
          <w:p w14:paraId="64C2EEE6" w14:textId="77777777" w:rsidR="008545AD" w:rsidRPr="008545AD" w:rsidRDefault="008545AD" w:rsidP="008545AD">
            <w:pPr>
              <w:spacing w:after="0" w:line="240" w:lineRule="auto"/>
              <w:ind w:left="0" w:right="0"/>
              <w:rPr>
                <w:szCs w:val="20"/>
                <w:lang w:val="en-GB"/>
              </w:rPr>
            </w:pPr>
            <w:r w:rsidRPr="008545AD">
              <w:rPr>
                <w:szCs w:val="20"/>
                <w:lang w:val="en-GB"/>
              </w:rPr>
              <w:t>Terapi</w:t>
            </w:r>
          </w:p>
        </w:tc>
      </w:tr>
      <w:tr w:rsidR="008545AD" w:rsidRPr="008545AD" w14:paraId="2ECC3F53" w14:textId="77777777" w:rsidTr="00632D0C">
        <w:tc>
          <w:tcPr>
            <w:tcW w:w="1707" w:type="dxa"/>
          </w:tcPr>
          <w:p w14:paraId="1A1AFF1B" w14:textId="77777777" w:rsidR="008545AD" w:rsidRPr="008545AD" w:rsidRDefault="008545AD" w:rsidP="008545AD">
            <w:pPr>
              <w:spacing w:after="0" w:line="240" w:lineRule="auto"/>
              <w:ind w:left="0" w:right="0"/>
              <w:rPr>
                <w:szCs w:val="20"/>
                <w:lang w:val="en-GB"/>
              </w:rPr>
            </w:pPr>
            <w:r w:rsidRPr="008545AD">
              <w:rPr>
                <w:szCs w:val="20"/>
                <w:lang w:val="en-GB"/>
              </w:rPr>
              <w:t>VT-zon 1</w:t>
            </w:r>
          </w:p>
        </w:tc>
        <w:tc>
          <w:tcPr>
            <w:tcW w:w="1479" w:type="dxa"/>
          </w:tcPr>
          <w:p w14:paraId="18B97FF5" w14:textId="77777777" w:rsidR="008545AD" w:rsidRPr="008545AD" w:rsidRDefault="008545AD" w:rsidP="008545AD">
            <w:pPr>
              <w:spacing w:after="0" w:line="240" w:lineRule="auto"/>
              <w:ind w:left="0" w:right="0"/>
              <w:rPr>
                <w:szCs w:val="20"/>
                <w:lang w:val="en-GB"/>
              </w:rPr>
            </w:pPr>
            <w:r w:rsidRPr="008545AD">
              <w:rPr>
                <w:szCs w:val="20"/>
                <w:lang w:val="en-GB"/>
              </w:rPr>
              <w:t>Ca 165-180</w:t>
            </w:r>
          </w:p>
        </w:tc>
        <w:tc>
          <w:tcPr>
            <w:tcW w:w="1936" w:type="dxa"/>
          </w:tcPr>
          <w:p w14:paraId="1F6EA8FB" w14:textId="77777777" w:rsidR="008545AD" w:rsidRPr="008545AD" w:rsidRDefault="008545AD" w:rsidP="008545AD">
            <w:pPr>
              <w:spacing w:after="0" w:line="240" w:lineRule="auto"/>
              <w:ind w:left="0" w:right="0"/>
              <w:rPr>
                <w:szCs w:val="20"/>
                <w:lang w:val="en-GB"/>
              </w:rPr>
            </w:pPr>
            <w:r w:rsidRPr="008545AD">
              <w:rPr>
                <w:szCs w:val="20"/>
                <w:lang w:val="en-GB"/>
              </w:rPr>
              <w:t>32</w:t>
            </w:r>
          </w:p>
        </w:tc>
        <w:tc>
          <w:tcPr>
            <w:tcW w:w="1541" w:type="dxa"/>
          </w:tcPr>
          <w:p w14:paraId="735569E4" w14:textId="77777777" w:rsidR="008545AD" w:rsidRPr="008545AD" w:rsidRDefault="008545AD" w:rsidP="008545AD">
            <w:pPr>
              <w:spacing w:after="0" w:line="240" w:lineRule="auto"/>
              <w:ind w:left="0" w:right="0"/>
              <w:rPr>
                <w:szCs w:val="20"/>
                <w:lang w:val="en-GB"/>
              </w:rPr>
            </w:pPr>
            <w:r w:rsidRPr="008545AD">
              <w:rPr>
                <w:szCs w:val="20"/>
                <w:lang w:val="en-GB"/>
              </w:rPr>
              <w:t>Monitor</w:t>
            </w:r>
          </w:p>
        </w:tc>
      </w:tr>
      <w:tr w:rsidR="008545AD" w:rsidRPr="008545AD" w14:paraId="7430780E" w14:textId="77777777" w:rsidTr="00632D0C">
        <w:tc>
          <w:tcPr>
            <w:tcW w:w="1707" w:type="dxa"/>
          </w:tcPr>
          <w:p w14:paraId="6CA6116A" w14:textId="77777777" w:rsidR="008545AD" w:rsidRPr="008545AD" w:rsidRDefault="008545AD" w:rsidP="008545AD">
            <w:pPr>
              <w:spacing w:after="0" w:line="240" w:lineRule="auto"/>
              <w:ind w:left="0" w:right="0"/>
              <w:rPr>
                <w:szCs w:val="20"/>
                <w:lang w:val="en-GB"/>
              </w:rPr>
            </w:pPr>
            <w:r w:rsidRPr="008545AD">
              <w:rPr>
                <w:szCs w:val="20"/>
                <w:lang w:val="en-GB"/>
              </w:rPr>
              <w:t>VT-zon 2</w:t>
            </w:r>
          </w:p>
        </w:tc>
        <w:tc>
          <w:tcPr>
            <w:tcW w:w="1479" w:type="dxa"/>
          </w:tcPr>
          <w:p w14:paraId="39F70D8A" w14:textId="77777777" w:rsidR="008545AD" w:rsidRPr="008545AD" w:rsidRDefault="008545AD" w:rsidP="008545AD">
            <w:pPr>
              <w:spacing w:after="0" w:line="240" w:lineRule="auto"/>
              <w:ind w:left="0" w:right="0"/>
              <w:rPr>
                <w:szCs w:val="20"/>
                <w:lang w:val="en-GB"/>
              </w:rPr>
            </w:pPr>
            <w:r w:rsidRPr="008545AD">
              <w:rPr>
                <w:szCs w:val="20"/>
                <w:lang w:val="en-GB"/>
              </w:rPr>
              <w:t>Ca 180-240</w:t>
            </w:r>
          </w:p>
        </w:tc>
        <w:tc>
          <w:tcPr>
            <w:tcW w:w="1936" w:type="dxa"/>
          </w:tcPr>
          <w:p w14:paraId="55CF2EB0" w14:textId="77777777" w:rsidR="008545AD" w:rsidRPr="008545AD" w:rsidRDefault="008545AD" w:rsidP="008545AD">
            <w:pPr>
              <w:spacing w:after="0" w:line="240" w:lineRule="auto"/>
              <w:ind w:left="0" w:right="0"/>
              <w:rPr>
                <w:szCs w:val="20"/>
              </w:rPr>
            </w:pPr>
            <w:r w:rsidRPr="008545AD">
              <w:rPr>
                <w:szCs w:val="20"/>
              </w:rPr>
              <w:t>30/40</w:t>
            </w:r>
          </w:p>
        </w:tc>
        <w:tc>
          <w:tcPr>
            <w:tcW w:w="1541" w:type="dxa"/>
          </w:tcPr>
          <w:p w14:paraId="083F01B0" w14:textId="77777777" w:rsidR="008545AD" w:rsidRPr="008545AD" w:rsidRDefault="008545AD" w:rsidP="008545AD">
            <w:pPr>
              <w:spacing w:after="0" w:line="240" w:lineRule="auto"/>
              <w:ind w:left="0" w:right="0"/>
              <w:rPr>
                <w:szCs w:val="20"/>
              </w:rPr>
            </w:pPr>
            <w:r w:rsidRPr="008545AD">
              <w:rPr>
                <w:szCs w:val="20"/>
              </w:rPr>
              <w:t>1 ATP (ca 88%) sen chocker</w:t>
            </w:r>
          </w:p>
        </w:tc>
      </w:tr>
      <w:tr w:rsidR="008545AD" w:rsidRPr="008545AD" w14:paraId="2EFEFFE5" w14:textId="77777777" w:rsidTr="00632D0C">
        <w:tc>
          <w:tcPr>
            <w:tcW w:w="1707" w:type="dxa"/>
          </w:tcPr>
          <w:p w14:paraId="027A96FE" w14:textId="77777777" w:rsidR="008545AD" w:rsidRPr="008545AD" w:rsidRDefault="008545AD" w:rsidP="008545AD">
            <w:pPr>
              <w:spacing w:after="0" w:line="240" w:lineRule="auto"/>
              <w:ind w:left="0" w:right="0"/>
              <w:rPr>
                <w:szCs w:val="20"/>
              </w:rPr>
            </w:pPr>
            <w:r w:rsidRPr="008545AD">
              <w:rPr>
                <w:szCs w:val="20"/>
              </w:rPr>
              <w:t>VF-zon</w:t>
            </w:r>
          </w:p>
        </w:tc>
        <w:tc>
          <w:tcPr>
            <w:tcW w:w="1479" w:type="dxa"/>
          </w:tcPr>
          <w:p w14:paraId="33FF42F3" w14:textId="77777777" w:rsidR="008545AD" w:rsidRPr="008545AD" w:rsidRDefault="008545AD" w:rsidP="008545AD">
            <w:pPr>
              <w:spacing w:after="0" w:line="240" w:lineRule="auto"/>
              <w:ind w:left="0" w:right="0"/>
              <w:rPr>
                <w:szCs w:val="20"/>
              </w:rPr>
            </w:pPr>
            <w:r w:rsidRPr="008545AD">
              <w:rPr>
                <w:szCs w:val="20"/>
              </w:rPr>
              <w:t>240-</w:t>
            </w:r>
          </w:p>
        </w:tc>
        <w:tc>
          <w:tcPr>
            <w:tcW w:w="1936" w:type="dxa"/>
          </w:tcPr>
          <w:p w14:paraId="62B8325A" w14:textId="77777777" w:rsidR="008545AD" w:rsidRPr="008545AD" w:rsidRDefault="008545AD" w:rsidP="008545AD">
            <w:pPr>
              <w:spacing w:after="0" w:line="240" w:lineRule="auto"/>
              <w:ind w:left="0" w:right="0"/>
              <w:rPr>
                <w:szCs w:val="20"/>
              </w:rPr>
            </w:pPr>
            <w:r w:rsidRPr="008545AD">
              <w:rPr>
                <w:szCs w:val="20"/>
              </w:rPr>
              <w:t>30/40</w:t>
            </w:r>
          </w:p>
        </w:tc>
        <w:tc>
          <w:tcPr>
            <w:tcW w:w="1541" w:type="dxa"/>
          </w:tcPr>
          <w:p w14:paraId="4F70A1E0" w14:textId="77777777" w:rsidR="008545AD" w:rsidRPr="008545AD" w:rsidRDefault="008545AD" w:rsidP="008545AD">
            <w:pPr>
              <w:spacing w:after="0" w:line="240" w:lineRule="auto"/>
              <w:ind w:left="0" w:right="0"/>
              <w:rPr>
                <w:szCs w:val="20"/>
              </w:rPr>
            </w:pPr>
            <w:r w:rsidRPr="008545AD">
              <w:rPr>
                <w:szCs w:val="20"/>
              </w:rPr>
              <w:t>chocker</w:t>
            </w:r>
          </w:p>
        </w:tc>
      </w:tr>
      <w:tr w:rsidR="008545AD" w:rsidRPr="008545AD" w14:paraId="605D3081" w14:textId="77777777" w:rsidTr="00632D0C">
        <w:trPr>
          <w:cantSplit/>
        </w:trPr>
        <w:tc>
          <w:tcPr>
            <w:tcW w:w="6663" w:type="dxa"/>
            <w:gridSpan w:val="4"/>
          </w:tcPr>
          <w:p w14:paraId="07ABAECA" w14:textId="77777777" w:rsidR="008545AD" w:rsidRPr="008545AD" w:rsidRDefault="008545AD" w:rsidP="008545AD">
            <w:pPr>
              <w:spacing w:after="0" w:line="240" w:lineRule="auto"/>
              <w:ind w:left="0" w:right="0"/>
              <w:rPr>
                <w:szCs w:val="20"/>
              </w:rPr>
            </w:pPr>
            <w:r w:rsidRPr="008545AD">
              <w:rPr>
                <w:szCs w:val="20"/>
              </w:rPr>
              <w:t>SVT-diskriminatorer på till ca 240 slag/min</w:t>
            </w:r>
          </w:p>
        </w:tc>
      </w:tr>
    </w:tbl>
    <w:p w14:paraId="721ABCBF" w14:textId="77777777" w:rsidR="008545AD" w:rsidRPr="008545AD" w:rsidRDefault="008545AD" w:rsidP="008545AD">
      <w:pPr>
        <w:keepNext/>
        <w:spacing w:before="240" w:after="60" w:line="240" w:lineRule="auto"/>
        <w:ind w:left="0" w:right="0"/>
        <w:outlineLvl w:val="2"/>
        <w:rPr>
          <w:rFonts w:ascii="Calibri" w:hAnsi="Calibri" w:cs="Arial"/>
          <w:b/>
          <w:bCs/>
          <w:szCs w:val="26"/>
        </w:rPr>
      </w:pPr>
      <w:bookmarkStart w:id="17" w:name="_Toc452109747"/>
      <w:r w:rsidRPr="008545AD">
        <w:rPr>
          <w:rFonts w:ascii="Calibri" w:hAnsi="Calibri" w:cs="Arial"/>
          <w:b/>
          <w:bCs/>
          <w:szCs w:val="26"/>
        </w:rPr>
        <w:lastRenderedPageBreak/>
        <w:t>Sekundärprofylaktisk indikation</w:t>
      </w:r>
      <w:bookmarkEnd w:id="17"/>
    </w:p>
    <w:tbl>
      <w:tblPr>
        <w:tblW w:w="683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707"/>
        <w:gridCol w:w="1337"/>
        <w:gridCol w:w="2078"/>
        <w:gridCol w:w="1708"/>
      </w:tblGrid>
      <w:tr w:rsidR="008545AD" w:rsidRPr="008545AD" w14:paraId="0A602F56" w14:textId="77777777" w:rsidTr="00632D0C">
        <w:tc>
          <w:tcPr>
            <w:tcW w:w="1707" w:type="dxa"/>
          </w:tcPr>
          <w:p w14:paraId="06C7DD35" w14:textId="77777777" w:rsidR="008545AD" w:rsidRPr="008545AD" w:rsidRDefault="008545AD" w:rsidP="008545AD">
            <w:pPr>
              <w:spacing w:after="0" w:line="240" w:lineRule="auto"/>
              <w:ind w:left="0" w:right="0"/>
              <w:rPr>
                <w:szCs w:val="20"/>
              </w:rPr>
            </w:pPr>
          </w:p>
        </w:tc>
        <w:tc>
          <w:tcPr>
            <w:tcW w:w="1337" w:type="dxa"/>
          </w:tcPr>
          <w:p w14:paraId="3C7DEA6F" w14:textId="77777777" w:rsidR="008545AD" w:rsidRPr="008545AD" w:rsidRDefault="008545AD" w:rsidP="008545AD">
            <w:pPr>
              <w:spacing w:after="0" w:line="240" w:lineRule="auto"/>
              <w:ind w:left="0" w:right="0"/>
              <w:rPr>
                <w:szCs w:val="20"/>
              </w:rPr>
            </w:pPr>
            <w:r w:rsidRPr="008545AD">
              <w:rPr>
                <w:szCs w:val="20"/>
              </w:rPr>
              <w:t>Frekvens</w:t>
            </w:r>
          </w:p>
        </w:tc>
        <w:tc>
          <w:tcPr>
            <w:tcW w:w="2078" w:type="dxa"/>
          </w:tcPr>
          <w:p w14:paraId="4597764C" w14:textId="77777777" w:rsidR="008545AD" w:rsidRPr="008545AD" w:rsidRDefault="008545AD" w:rsidP="008545AD">
            <w:pPr>
              <w:spacing w:after="0" w:line="240" w:lineRule="auto"/>
              <w:ind w:left="0" w:right="0"/>
              <w:rPr>
                <w:szCs w:val="20"/>
              </w:rPr>
            </w:pPr>
            <w:r w:rsidRPr="008545AD">
              <w:rPr>
                <w:szCs w:val="20"/>
              </w:rPr>
              <w:t>Detektion (antal slag)</w:t>
            </w:r>
          </w:p>
        </w:tc>
        <w:tc>
          <w:tcPr>
            <w:tcW w:w="1708" w:type="dxa"/>
          </w:tcPr>
          <w:p w14:paraId="5EA21082" w14:textId="77777777" w:rsidR="008545AD" w:rsidRPr="008545AD" w:rsidRDefault="008545AD" w:rsidP="008545AD">
            <w:pPr>
              <w:spacing w:after="0" w:line="240" w:lineRule="auto"/>
              <w:ind w:left="0" w:right="0"/>
              <w:rPr>
                <w:szCs w:val="20"/>
                <w:lang w:val="en-GB"/>
              </w:rPr>
            </w:pPr>
            <w:r w:rsidRPr="008545AD">
              <w:rPr>
                <w:szCs w:val="20"/>
                <w:lang w:val="en-GB"/>
              </w:rPr>
              <w:t>Terapi</w:t>
            </w:r>
          </w:p>
        </w:tc>
      </w:tr>
      <w:tr w:rsidR="008545AD" w:rsidRPr="008545AD" w14:paraId="54E16FCC" w14:textId="77777777" w:rsidTr="00632D0C">
        <w:tc>
          <w:tcPr>
            <w:tcW w:w="1707" w:type="dxa"/>
          </w:tcPr>
          <w:p w14:paraId="27049D22" w14:textId="77777777" w:rsidR="008545AD" w:rsidRPr="008545AD" w:rsidRDefault="008545AD" w:rsidP="008545AD">
            <w:pPr>
              <w:spacing w:after="0" w:line="240" w:lineRule="auto"/>
              <w:ind w:left="0" w:right="0"/>
              <w:rPr>
                <w:szCs w:val="20"/>
                <w:lang w:val="en-GB"/>
              </w:rPr>
            </w:pPr>
            <w:r w:rsidRPr="008545AD">
              <w:rPr>
                <w:szCs w:val="20"/>
                <w:lang w:val="en-GB"/>
              </w:rPr>
              <w:t>VT-zon 1</w:t>
            </w:r>
          </w:p>
        </w:tc>
        <w:tc>
          <w:tcPr>
            <w:tcW w:w="1337" w:type="dxa"/>
          </w:tcPr>
          <w:p w14:paraId="770CDF3D" w14:textId="77777777" w:rsidR="008545AD" w:rsidRPr="008545AD" w:rsidRDefault="008545AD" w:rsidP="008545AD">
            <w:pPr>
              <w:spacing w:after="0" w:line="240" w:lineRule="auto"/>
              <w:ind w:left="0" w:right="0"/>
              <w:rPr>
                <w:szCs w:val="20"/>
                <w:lang w:val="en-GB"/>
              </w:rPr>
            </w:pPr>
            <w:r w:rsidRPr="008545AD">
              <w:rPr>
                <w:szCs w:val="20"/>
                <w:lang w:val="en-GB"/>
              </w:rPr>
              <w:t>Ca 150</w:t>
            </w:r>
          </w:p>
        </w:tc>
        <w:tc>
          <w:tcPr>
            <w:tcW w:w="2078" w:type="dxa"/>
          </w:tcPr>
          <w:p w14:paraId="43DD28B6" w14:textId="77777777" w:rsidR="008545AD" w:rsidRPr="008545AD" w:rsidRDefault="008545AD" w:rsidP="008545AD">
            <w:pPr>
              <w:spacing w:after="0" w:line="240" w:lineRule="auto"/>
              <w:ind w:left="0" w:right="0"/>
              <w:rPr>
                <w:szCs w:val="20"/>
                <w:lang w:val="en-GB"/>
              </w:rPr>
            </w:pPr>
            <w:r w:rsidRPr="008545AD">
              <w:rPr>
                <w:szCs w:val="20"/>
                <w:lang w:val="en-GB"/>
              </w:rPr>
              <w:t>Ca 16</w:t>
            </w:r>
          </w:p>
        </w:tc>
        <w:tc>
          <w:tcPr>
            <w:tcW w:w="1708" w:type="dxa"/>
          </w:tcPr>
          <w:p w14:paraId="166FAA35" w14:textId="77777777" w:rsidR="008545AD" w:rsidRPr="008545AD" w:rsidRDefault="008545AD" w:rsidP="008545AD">
            <w:pPr>
              <w:spacing w:after="0" w:line="240" w:lineRule="auto"/>
              <w:ind w:left="0" w:right="0"/>
              <w:rPr>
                <w:szCs w:val="20"/>
                <w:lang w:val="en-GB"/>
              </w:rPr>
            </w:pPr>
            <w:r w:rsidRPr="008545AD">
              <w:rPr>
                <w:szCs w:val="20"/>
                <w:lang w:val="en-GB"/>
              </w:rPr>
              <w:t>monitor</w:t>
            </w:r>
          </w:p>
        </w:tc>
      </w:tr>
      <w:tr w:rsidR="008545AD" w:rsidRPr="008545AD" w14:paraId="7FE903CD" w14:textId="77777777" w:rsidTr="00632D0C">
        <w:tc>
          <w:tcPr>
            <w:tcW w:w="1707" w:type="dxa"/>
          </w:tcPr>
          <w:p w14:paraId="678AB5F4" w14:textId="77777777" w:rsidR="008545AD" w:rsidRPr="008545AD" w:rsidRDefault="008545AD" w:rsidP="008545AD">
            <w:pPr>
              <w:spacing w:after="0" w:line="240" w:lineRule="auto"/>
              <w:ind w:left="0" w:right="0"/>
              <w:rPr>
                <w:szCs w:val="20"/>
                <w:lang w:val="en-GB"/>
              </w:rPr>
            </w:pPr>
            <w:r w:rsidRPr="008545AD">
              <w:rPr>
                <w:szCs w:val="20"/>
                <w:lang w:val="en-GB"/>
              </w:rPr>
              <w:t>VT-zon 2</w:t>
            </w:r>
          </w:p>
        </w:tc>
        <w:tc>
          <w:tcPr>
            <w:tcW w:w="1337" w:type="dxa"/>
          </w:tcPr>
          <w:p w14:paraId="4F735178" w14:textId="77777777" w:rsidR="008545AD" w:rsidRPr="008545AD" w:rsidRDefault="008545AD" w:rsidP="008545AD">
            <w:pPr>
              <w:spacing w:after="0" w:line="240" w:lineRule="auto"/>
              <w:ind w:left="0" w:right="0"/>
              <w:rPr>
                <w:szCs w:val="20"/>
                <w:lang w:val="en-GB"/>
              </w:rPr>
            </w:pPr>
            <w:r w:rsidRPr="008545AD">
              <w:rPr>
                <w:szCs w:val="20"/>
                <w:lang w:val="en-GB"/>
              </w:rPr>
              <w:t>180-240</w:t>
            </w:r>
          </w:p>
        </w:tc>
        <w:tc>
          <w:tcPr>
            <w:tcW w:w="2078" w:type="dxa"/>
          </w:tcPr>
          <w:p w14:paraId="16093DCA" w14:textId="77777777" w:rsidR="008545AD" w:rsidRPr="008545AD" w:rsidRDefault="008545AD" w:rsidP="008545AD">
            <w:pPr>
              <w:spacing w:after="0" w:line="240" w:lineRule="auto"/>
              <w:ind w:left="0" w:right="0"/>
              <w:rPr>
                <w:szCs w:val="20"/>
                <w:lang w:val="en-GB"/>
              </w:rPr>
            </w:pPr>
            <w:r w:rsidRPr="008545AD">
              <w:rPr>
                <w:szCs w:val="20"/>
                <w:lang w:val="en-GB"/>
              </w:rPr>
              <w:t>Ca 30/40</w:t>
            </w:r>
          </w:p>
        </w:tc>
        <w:tc>
          <w:tcPr>
            <w:tcW w:w="1708" w:type="dxa"/>
          </w:tcPr>
          <w:p w14:paraId="7B943603" w14:textId="77777777" w:rsidR="008545AD" w:rsidRPr="008545AD" w:rsidRDefault="008545AD" w:rsidP="008545AD">
            <w:pPr>
              <w:spacing w:after="0" w:line="240" w:lineRule="auto"/>
              <w:ind w:left="0" w:right="0"/>
              <w:rPr>
                <w:szCs w:val="20"/>
              </w:rPr>
            </w:pPr>
            <w:r w:rsidRPr="008545AD">
              <w:rPr>
                <w:szCs w:val="20"/>
              </w:rPr>
              <w:t xml:space="preserve">ATP x 3 (88%, 20 ms decr) sen chocker </w:t>
            </w:r>
          </w:p>
        </w:tc>
      </w:tr>
      <w:tr w:rsidR="008545AD" w:rsidRPr="008545AD" w14:paraId="5ED427D9" w14:textId="77777777" w:rsidTr="00632D0C">
        <w:tc>
          <w:tcPr>
            <w:tcW w:w="1707" w:type="dxa"/>
          </w:tcPr>
          <w:p w14:paraId="2943D346" w14:textId="77777777" w:rsidR="008545AD" w:rsidRPr="008545AD" w:rsidRDefault="008545AD" w:rsidP="008545AD">
            <w:pPr>
              <w:spacing w:after="0" w:line="240" w:lineRule="auto"/>
              <w:ind w:left="0" w:right="0"/>
              <w:rPr>
                <w:szCs w:val="20"/>
              </w:rPr>
            </w:pPr>
            <w:r w:rsidRPr="008545AD">
              <w:rPr>
                <w:szCs w:val="20"/>
              </w:rPr>
              <w:t>VF-zon</w:t>
            </w:r>
          </w:p>
        </w:tc>
        <w:tc>
          <w:tcPr>
            <w:tcW w:w="1337" w:type="dxa"/>
          </w:tcPr>
          <w:p w14:paraId="2A0CEB63" w14:textId="77777777" w:rsidR="008545AD" w:rsidRPr="008545AD" w:rsidRDefault="008545AD" w:rsidP="008545AD">
            <w:pPr>
              <w:spacing w:after="0" w:line="240" w:lineRule="auto"/>
              <w:ind w:left="0" w:right="0"/>
              <w:rPr>
                <w:szCs w:val="20"/>
              </w:rPr>
            </w:pPr>
            <w:r w:rsidRPr="008545AD">
              <w:rPr>
                <w:szCs w:val="20"/>
              </w:rPr>
              <w:t>240-</w:t>
            </w:r>
          </w:p>
        </w:tc>
        <w:tc>
          <w:tcPr>
            <w:tcW w:w="2078" w:type="dxa"/>
          </w:tcPr>
          <w:p w14:paraId="4CAF0F54" w14:textId="77777777" w:rsidR="008545AD" w:rsidRPr="008545AD" w:rsidRDefault="008545AD" w:rsidP="008545AD">
            <w:pPr>
              <w:spacing w:after="0" w:line="240" w:lineRule="auto"/>
              <w:ind w:left="0" w:right="0"/>
              <w:rPr>
                <w:szCs w:val="20"/>
              </w:rPr>
            </w:pPr>
            <w:r w:rsidRPr="008545AD">
              <w:rPr>
                <w:szCs w:val="20"/>
              </w:rPr>
              <w:t>Ca 30/40</w:t>
            </w:r>
          </w:p>
        </w:tc>
        <w:tc>
          <w:tcPr>
            <w:tcW w:w="1708" w:type="dxa"/>
          </w:tcPr>
          <w:p w14:paraId="72EBE59A" w14:textId="77777777" w:rsidR="008545AD" w:rsidRPr="008545AD" w:rsidRDefault="008545AD" w:rsidP="008545AD">
            <w:pPr>
              <w:spacing w:after="0" w:line="240" w:lineRule="auto"/>
              <w:ind w:left="0" w:right="0"/>
              <w:rPr>
                <w:szCs w:val="20"/>
              </w:rPr>
            </w:pPr>
            <w:r w:rsidRPr="008545AD">
              <w:rPr>
                <w:szCs w:val="20"/>
              </w:rPr>
              <w:t>ATP under laddning sen chocker x 6</w:t>
            </w:r>
          </w:p>
        </w:tc>
      </w:tr>
      <w:tr w:rsidR="008545AD" w:rsidRPr="008545AD" w14:paraId="695A2A75" w14:textId="77777777" w:rsidTr="00632D0C">
        <w:trPr>
          <w:cantSplit/>
        </w:trPr>
        <w:tc>
          <w:tcPr>
            <w:tcW w:w="6830" w:type="dxa"/>
            <w:gridSpan w:val="4"/>
          </w:tcPr>
          <w:p w14:paraId="0C09A70C" w14:textId="77777777" w:rsidR="008545AD" w:rsidRPr="008545AD" w:rsidRDefault="008545AD" w:rsidP="008545AD">
            <w:pPr>
              <w:spacing w:after="0" w:line="240" w:lineRule="auto"/>
              <w:ind w:left="0" w:right="0"/>
              <w:rPr>
                <w:szCs w:val="20"/>
              </w:rPr>
            </w:pPr>
            <w:r w:rsidRPr="008545AD">
              <w:rPr>
                <w:szCs w:val="20"/>
              </w:rPr>
              <w:t>SVT-diskriminatorer på till ca 240 slag/min</w:t>
            </w:r>
          </w:p>
        </w:tc>
      </w:tr>
    </w:tbl>
    <w:p w14:paraId="431BC610" w14:textId="77777777" w:rsidR="008545AD" w:rsidRPr="008545AD" w:rsidRDefault="008545AD" w:rsidP="008545AD">
      <w:pPr>
        <w:spacing w:after="0" w:line="240" w:lineRule="auto"/>
        <w:ind w:left="0" w:right="0"/>
        <w:rPr>
          <w:szCs w:val="20"/>
        </w:rPr>
      </w:pPr>
    </w:p>
    <w:p w14:paraId="1B8A1B72" w14:textId="77777777" w:rsidR="008545AD" w:rsidRPr="008545AD" w:rsidRDefault="008545AD" w:rsidP="008545AD">
      <w:pPr>
        <w:spacing w:before="20" w:after="0" w:line="259" w:lineRule="auto"/>
        <w:ind w:left="0" w:right="0"/>
        <w:jc w:val="both"/>
        <w:rPr>
          <w:rFonts w:ascii="Garamond" w:hAnsi="Garamond" w:cs="Arial"/>
          <w:sz w:val="20"/>
        </w:rPr>
      </w:pPr>
      <w:r w:rsidRPr="008545AD">
        <w:rPr>
          <w:rFonts w:ascii="Garamond" w:hAnsi="Garamond" w:cs="Arial"/>
          <w:sz w:val="20"/>
        </w:rPr>
        <w:t>Bradyinställningarna görs vanligtvis enligt principen att undvika kammarpace. Använd AAI, VVI med basfrekvens 40, eller algoritmer som de flesta dosor har för att kunna växla mellan AAI och DDD med syfte att minimera kammarpace.</w:t>
      </w:r>
    </w:p>
    <w:p w14:paraId="1C4BB0C5" w14:textId="77777777" w:rsidR="008545AD" w:rsidRPr="008545AD" w:rsidRDefault="008545AD" w:rsidP="008545AD">
      <w:pPr>
        <w:spacing w:after="0" w:line="240" w:lineRule="auto"/>
        <w:ind w:left="0" w:right="0"/>
        <w:jc w:val="both"/>
        <w:rPr>
          <w:szCs w:val="20"/>
        </w:rPr>
      </w:pPr>
      <w:r w:rsidRPr="008545AD">
        <w:rPr>
          <w:szCs w:val="20"/>
        </w:rPr>
        <w:t>CRT programmeras så att man får så mycket kammarpace som möjligt.</w:t>
      </w:r>
    </w:p>
    <w:p w14:paraId="1EC92C91"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18" w:name="_Toc388453946"/>
      <w:bookmarkStart w:id="19" w:name="_Toc452109748"/>
      <w:bookmarkStart w:id="20" w:name="_Toc8726254"/>
      <w:r w:rsidRPr="008545AD">
        <w:rPr>
          <w:rFonts w:ascii="Calibri" w:hAnsi="Calibri" w:cs="Arial"/>
          <w:b/>
          <w:bCs/>
          <w:iCs/>
          <w:sz w:val="28"/>
          <w:szCs w:val="28"/>
        </w:rPr>
        <w:t>Uppföljning</w:t>
      </w:r>
      <w:bookmarkEnd w:id="18"/>
      <w:bookmarkEnd w:id="19"/>
      <w:bookmarkEnd w:id="20"/>
      <w:r w:rsidRPr="008545AD">
        <w:rPr>
          <w:rFonts w:ascii="Calibri" w:hAnsi="Calibri" w:cs="Arial"/>
          <w:b/>
          <w:bCs/>
          <w:iCs/>
          <w:sz w:val="28"/>
          <w:szCs w:val="28"/>
        </w:rPr>
        <w:fldChar w:fldCharType="begin"/>
      </w:r>
      <w:r w:rsidRPr="008545AD">
        <w:rPr>
          <w:rFonts w:ascii="Calibri" w:hAnsi="Calibri" w:cs="Arial"/>
          <w:b/>
          <w:bCs/>
          <w:iCs/>
          <w:sz w:val="28"/>
          <w:szCs w:val="28"/>
        </w:rPr>
        <w:instrText xml:space="preserve"> XE "Uppföljning -ICD" </w:instrText>
      </w:r>
      <w:r w:rsidRPr="008545AD">
        <w:rPr>
          <w:rFonts w:ascii="Calibri" w:hAnsi="Calibri" w:cs="Arial"/>
          <w:b/>
          <w:bCs/>
          <w:iCs/>
          <w:sz w:val="28"/>
          <w:szCs w:val="28"/>
        </w:rPr>
        <w:fldChar w:fldCharType="end"/>
      </w:r>
    </w:p>
    <w:p w14:paraId="26BF7697" w14:textId="77777777" w:rsidR="008545AD" w:rsidRPr="008545AD" w:rsidRDefault="008545AD" w:rsidP="008545AD">
      <w:pPr>
        <w:keepNext/>
        <w:spacing w:before="240" w:after="60" w:line="240" w:lineRule="auto"/>
        <w:ind w:left="0" w:right="0"/>
        <w:outlineLvl w:val="2"/>
        <w:rPr>
          <w:rFonts w:ascii="Calibri" w:hAnsi="Calibri" w:cs="Arial"/>
          <w:b/>
          <w:bCs/>
          <w:szCs w:val="26"/>
        </w:rPr>
      </w:pPr>
      <w:bookmarkStart w:id="21" w:name="_Toc452109749"/>
      <w:r w:rsidRPr="008545AD">
        <w:rPr>
          <w:rFonts w:ascii="Calibri" w:hAnsi="Calibri" w:cs="Arial"/>
          <w:b/>
          <w:bCs/>
          <w:szCs w:val="26"/>
        </w:rPr>
        <w:t>Dag 1</w:t>
      </w:r>
      <w:bookmarkEnd w:id="21"/>
    </w:p>
    <w:p w14:paraId="1A355660" w14:textId="77777777" w:rsidR="008545AD" w:rsidRPr="008545AD" w:rsidRDefault="008545AD" w:rsidP="008545AD">
      <w:pPr>
        <w:numPr>
          <w:ilvl w:val="0"/>
          <w:numId w:val="25"/>
        </w:numPr>
        <w:spacing w:before="60" w:after="0" w:line="240" w:lineRule="auto"/>
        <w:ind w:left="357" w:right="0" w:hanging="357"/>
        <w:jc w:val="both"/>
        <w:rPr>
          <w:szCs w:val="20"/>
        </w:rPr>
      </w:pPr>
      <w:r w:rsidRPr="008545AD">
        <w:rPr>
          <w:szCs w:val="20"/>
        </w:rPr>
        <w:t>Kontroll av inställningar. Mät tröskelvärden, impedanser, P-och R-vågsamplituder. Gör ev. omprogrammering av inställningar.</w:t>
      </w:r>
    </w:p>
    <w:p w14:paraId="0B3F5A59" w14:textId="77777777" w:rsidR="008545AD" w:rsidRPr="008545AD" w:rsidRDefault="008545AD" w:rsidP="008545AD">
      <w:pPr>
        <w:numPr>
          <w:ilvl w:val="0"/>
          <w:numId w:val="25"/>
        </w:numPr>
        <w:spacing w:before="60" w:after="0" w:line="240" w:lineRule="auto"/>
        <w:ind w:left="357" w:right="0" w:hanging="357"/>
        <w:jc w:val="both"/>
        <w:rPr>
          <w:szCs w:val="20"/>
        </w:rPr>
      </w:pPr>
      <w:r w:rsidRPr="008545AD">
        <w:rPr>
          <w:szCs w:val="20"/>
        </w:rPr>
        <w:t>Biotronik: Ändra intervall för Patient not viewed från 3 till 6 månader.</w:t>
      </w:r>
    </w:p>
    <w:p w14:paraId="1879C806" w14:textId="77777777" w:rsidR="008545AD" w:rsidRPr="008545AD" w:rsidRDefault="008545AD" w:rsidP="008545AD">
      <w:pPr>
        <w:numPr>
          <w:ilvl w:val="0"/>
          <w:numId w:val="25"/>
        </w:numPr>
        <w:spacing w:before="60" w:after="0" w:line="240" w:lineRule="auto"/>
        <w:ind w:left="357" w:right="0" w:hanging="357"/>
        <w:jc w:val="both"/>
        <w:rPr>
          <w:szCs w:val="20"/>
        </w:rPr>
      </w:pPr>
      <w:r w:rsidRPr="008545AD">
        <w:rPr>
          <w:szCs w:val="20"/>
        </w:rPr>
        <w:t xml:space="preserve">Vid utskrivning ordnar pacemakerverksamheten återbesök </w:t>
      </w:r>
    </w:p>
    <w:p w14:paraId="12FB50CB" w14:textId="77777777" w:rsidR="008545AD" w:rsidRPr="008545AD" w:rsidRDefault="008545AD" w:rsidP="008545AD">
      <w:pPr>
        <w:numPr>
          <w:ilvl w:val="0"/>
          <w:numId w:val="25"/>
        </w:numPr>
        <w:spacing w:before="60" w:after="0" w:line="240" w:lineRule="auto"/>
        <w:ind w:left="357" w:right="0" w:hanging="357"/>
        <w:jc w:val="both"/>
        <w:rPr>
          <w:szCs w:val="20"/>
        </w:rPr>
      </w:pPr>
      <w:r w:rsidRPr="008545AD">
        <w:rPr>
          <w:szCs w:val="20"/>
        </w:rPr>
        <w:t>Patienten förses med, och informeras, om hemmonitorering.</w:t>
      </w:r>
    </w:p>
    <w:p w14:paraId="4E574194" w14:textId="77777777" w:rsidR="008545AD" w:rsidRPr="008545AD" w:rsidRDefault="008545AD" w:rsidP="008545AD">
      <w:pPr>
        <w:keepNext/>
        <w:spacing w:before="240" w:after="60" w:line="240" w:lineRule="auto"/>
        <w:ind w:left="0" w:right="0"/>
        <w:outlineLvl w:val="2"/>
        <w:rPr>
          <w:rFonts w:ascii="Calibri" w:hAnsi="Calibri" w:cs="Arial"/>
          <w:b/>
          <w:bCs/>
          <w:szCs w:val="26"/>
        </w:rPr>
      </w:pPr>
      <w:bookmarkStart w:id="22" w:name="_Toc452109750"/>
      <w:r w:rsidRPr="008545AD">
        <w:rPr>
          <w:rFonts w:ascii="Calibri" w:hAnsi="Calibri" w:cs="Arial"/>
          <w:b/>
          <w:bCs/>
          <w:szCs w:val="26"/>
        </w:rPr>
        <w:t>Återbesök</w:t>
      </w:r>
      <w:bookmarkEnd w:id="22"/>
      <w:r w:rsidRPr="008545AD">
        <w:rPr>
          <w:rFonts w:ascii="Calibri" w:hAnsi="Calibri" w:cs="Arial"/>
          <w:b/>
          <w:bCs/>
          <w:szCs w:val="26"/>
        </w:rPr>
        <w:t xml:space="preserve"> </w:t>
      </w:r>
    </w:p>
    <w:p w14:paraId="047BAFB3" w14:textId="77777777" w:rsidR="008545AD" w:rsidRPr="008545AD" w:rsidRDefault="008545AD" w:rsidP="008545AD">
      <w:pPr>
        <w:spacing w:after="0" w:line="240" w:lineRule="auto"/>
        <w:ind w:left="0" w:right="0"/>
        <w:rPr>
          <w:szCs w:val="20"/>
        </w:rPr>
      </w:pPr>
      <w:r w:rsidRPr="008545AD">
        <w:rPr>
          <w:b/>
          <w:szCs w:val="20"/>
        </w:rPr>
        <w:t>Första besök</w:t>
      </w:r>
      <w:r w:rsidRPr="008545AD">
        <w:rPr>
          <w:szCs w:val="20"/>
        </w:rPr>
        <w:t xml:space="preserve"> efter implantation sker c:a 6 veckor efter inläggningen. Standardkontroll enligt nedan, men också:</w:t>
      </w:r>
    </w:p>
    <w:p w14:paraId="18100CD8" w14:textId="77777777" w:rsidR="008545AD" w:rsidRPr="008545AD" w:rsidRDefault="008545AD" w:rsidP="008545AD">
      <w:pPr>
        <w:numPr>
          <w:ilvl w:val="0"/>
          <w:numId w:val="23"/>
        </w:numPr>
        <w:tabs>
          <w:tab w:val="num" w:pos="-4140"/>
        </w:tabs>
        <w:spacing w:before="60" w:after="0" w:line="240" w:lineRule="auto"/>
        <w:ind w:left="357" w:right="0" w:hanging="357"/>
        <w:rPr>
          <w:szCs w:val="20"/>
        </w:rPr>
      </w:pPr>
      <w:r w:rsidRPr="008545AD">
        <w:rPr>
          <w:szCs w:val="20"/>
        </w:rPr>
        <w:t>Genomgång av patientinformation och ev. frågor. Om möjligt i närvaro av närmaste anhörig.</w:t>
      </w:r>
    </w:p>
    <w:p w14:paraId="3AC97164" w14:textId="77777777" w:rsidR="008545AD" w:rsidRPr="008545AD" w:rsidRDefault="008545AD" w:rsidP="008545AD">
      <w:pPr>
        <w:numPr>
          <w:ilvl w:val="0"/>
          <w:numId w:val="23"/>
        </w:numPr>
        <w:tabs>
          <w:tab w:val="num" w:pos="-4140"/>
        </w:tabs>
        <w:spacing w:before="60" w:after="0" w:line="240" w:lineRule="auto"/>
        <w:ind w:left="357" w:right="0" w:hanging="357"/>
        <w:rPr>
          <w:szCs w:val="20"/>
        </w:rPr>
      </w:pPr>
      <w:r w:rsidRPr="008545AD">
        <w:rPr>
          <w:szCs w:val="20"/>
        </w:rPr>
        <w:t>Telefonnummer dit patienten kan ringa. (dagtid till ICD/PM-mott och jourtid HIA)</w:t>
      </w:r>
    </w:p>
    <w:p w14:paraId="5D0FE8A3" w14:textId="77777777" w:rsidR="008545AD" w:rsidRPr="008545AD" w:rsidRDefault="008545AD" w:rsidP="008545AD">
      <w:pPr>
        <w:numPr>
          <w:ilvl w:val="0"/>
          <w:numId w:val="23"/>
        </w:numPr>
        <w:tabs>
          <w:tab w:val="num" w:pos="-4140"/>
        </w:tabs>
        <w:spacing w:before="60" w:after="0" w:line="240" w:lineRule="auto"/>
        <w:ind w:left="357" w:right="0" w:hanging="357"/>
        <w:rPr>
          <w:szCs w:val="20"/>
        </w:rPr>
      </w:pPr>
      <w:r w:rsidRPr="008545AD">
        <w:rPr>
          <w:szCs w:val="20"/>
        </w:rPr>
        <w:t>Utskrifter till E-arkiv.</w:t>
      </w:r>
    </w:p>
    <w:p w14:paraId="465C90DA" w14:textId="77777777" w:rsidR="008545AD" w:rsidRPr="008545AD" w:rsidRDefault="008545AD" w:rsidP="008545AD">
      <w:pPr>
        <w:numPr>
          <w:ilvl w:val="0"/>
          <w:numId w:val="23"/>
        </w:numPr>
        <w:tabs>
          <w:tab w:val="num" w:pos="-4140"/>
        </w:tabs>
        <w:spacing w:before="60" w:after="0" w:line="240" w:lineRule="auto"/>
        <w:ind w:left="357" w:right="0" w:hanging="357"/>
        <w:rPr>
          <w:szCs w:val="20"/>
        </w:rPr>
      </w:pPr>
      <w:r w:rsidRPr="008545AD">
        <w:rPr>
          <w:szCs w:val="20"/>
        </w:rPr>
        <w:t xml:space="preserve">Planera nästa återbesök. Se nedan </w:t>
      </w:r>
    </w:p>
    <w:p w14:paraId="682DDAA7" w14:textId="77777777" w:rsidR="008545AD" w:rsidRPr="008545AD" w:rsidRDefault="008545AD" w:rsidP="008545AD">
      <w:pPr>
        <w:keepNext/>
        <w:spacing w:before="240" w:after="60" w:line="240" w:lineRule="auto"/>
        <w:ind w:left="0" w:right="0"/>
        <w:outlineLvl w:val="2"/>
        <w:rPr>
          <w:rFonts w:ascii="Calibri" w:hAnsi="Calibri" w:cs="Arial"/>
          <w:b/>
          <w:bCs/>
          <w:szCs w:val="26"/>
        </w:rPr>
      </w:pPr>
      <w:bookmarkStart w:id="23" w:name="_Toc452109751"/>
      <w:r w:rsidRPr="008545AD">
        <w:rPr>
          <w:rFonts w:ascii="Calibri" w:hAnsi="Calibri" w:cs="Arial"/>
          <w:b/>
          <w:bCs/>
          <w:szCs w:val="26"/>
        </w:rPr>
        <w:t>Hemmonitorering</w:t>
      </w:r>
      <w:bookmarkEnd w:id="23"/>
      <w:r w:rsidRPr="008545AD">
        <w:rPr>
          <w:rFonts w:ascii="Calibri" w:hAnsi="Calibri" w:cs="Arial"/>
          <w:b/>
          <w:bCs/>
          <w:szCs w:val="26"/>
        </w:rPr>
        <w:fldChar w:fldCharType="begin"/>
      </w:r>
      <w:r w:rsidRPr="008545AD">
        <w:rPr>
          <w:rFonts w:ascii="Calibri" w:hAnsi="Calibri" w:cs="Arial"/>
          <w:b/>
          <w:bCs/>
          <w:szCs w:val="26"/>
        </w:rPr>
        <w:instrText xml:space="preserve"> XE "Hemmonitorering" </w:instrText>
      </w:r>
      <w:r w:rsidRPr="008545AD">
        <w:rPr>
          <w:rFonts w:ascii="Calibri" w:hAnsi="Calibri" w:cs="Arial"/>
          <w:b/>
          <w:bCs/>
          <w:szCs w:val="26"/>
        </w:rPr>
        <w:fldChar w:fldCharType="end"/>
      </w:r>
    </w:p>
    <w:p w14:paraId="422A223E" w14:textId="77777777" w:rsidR="008545AD" w:rsidRPr="008545AD" w:rsidRDefault="008545AD" w:rsidP="008545AD">
      <w:pPr>
        <w:spacing w:after="0" w:line="240" w:lineRule="auto"/>
        <w:ind w:left="0" w:right="0"/>
        <w:rPr>
          <w:szCs w:val="20"/>
        </w:rPr>
      </w:pPr>
      <w:r w:rsidRPr="008545AD">
        <w:rPr>
          <w:szCs w:val="20"/>
        </w:rPr>
        <w:t xml:space="preserve">Hemmonitorering med alerts är basen för uppföljningen med fysiska device-kontroller 1 gång per år. </w:t>
      </w:r>
    </w:p>
    <w:p w14:paraId="65707BBD" w14:textId="77777777" w:rsidR="008545AD" w:rsidRPr="008545AD" w:rsidRDefault="008545AD" w:rsidP="008545AD">
      <w:pPr>
        <w:spacing w:after="0" w:line="240" w:lineRule="auto"/>
        <w:ind w:left="0" w:right="0"/>
        <w:rPr>
          <w:szCs w:val="20"/>
        </w:rPr>
      </w:pPr>
      <w:r w:rsidRPr="008545AD">
        <w:rPr>
          <w:szCs w:val="20"/>
        </w:rPr>
        <w:t xml:space="preserve">En del patienter kan under vägen remitteras till primärvården, en del måste också gå på andra mottagningar som svikt eller vanlig kardiologmottagning. En del klarar sig med dessa årliga kontroller. </w:t>
      </w:r>
    </w:p>
    <w:p w14:paraId="2747EBFC" w14:textId="77777777" w:rsidR="008545AD" w:rsidRPr="008545AD" w:rsidRDefault="008545AD" w:rsidP="008545AD">
      <w:pPr>
        <w:spacing w:after="0" w:line="240" w:lineRule="auto"/>
        <w:ind w:left="0" w:right="0"/>
        <w:rPr>
          <w:szCs w:val="20"/>
        </w:rPr>
      </w:pPr>
      <w:r w:rsidRPr="008545AD">
        <w:rPr>
          <w:szCs w:val="20"/>
        </w:rPr>
        <w:lastRenderedPageBreak/>
        <w:t>I varje enskilt fall måste man göra en uppföljningsplan som revideras under vägen och anges vid återbesöket.</w:t>
      </w:r>
    </w:p>
    <w:p w14:paraId="0D34F2B9" w14:textId="77777777" w:rsidR="008545AD" w:rsidRPr="008545AD" w:rsidRDefault="008545AD" w:rsidP="008545AD">
      <w:pPr>
        <w:spacing w:after="0" w:line="240" w:lineRule="auto"/>
        <w:ind w:left="0" w:right="0"/>
        <w:rPr>
          <w:szCs w:val="20"/>
        </w:rPr>
      </w:pPr>
      <w:r w:rsidRPr="008545AD">
        <w:rPr>
          <w:szCs w:val="20"/>
        </w:rPr>
        <w:t xml:space="preserve">Vi förlitar oss på inlagda alerts i hemmonitoreringen. Detta innebär att verksamheten får mer akutkaraktär och ibland behov av läkarstöd. </w:t>
      </w:r>
    </w:p>
    <w:p w14:paraId="43506452" w14:textId="77777777" w:rsidR="008545AD" w:rsidRPr="008545AD" w:rsidRDefault="008545AD" w:rsidP="008545AD">
      <w:pPr>
        <w:spacing w:after="0" w:line="240" w:lineRule="auto"/>
        <w:ind w:left="0" w:right="0"/>
        <w:rPr>
          <w:szCs w:val="20"/>
        </w:rPr>
      </w:pPr>
      <w:r w:rsidRPr="008545AD">
        <w:rPr>
          <w:szCs w:val="20"/>
        </w:rPr>
        <w:t xml:space="preserve">Rutinavläsning av hemmonitoreringen sker som riktlinje 6 månader efter varje återbesök och görs av pacemakersjuksköterska. </w:t>
      </w:r>
    </w:p>
    <w:p w14:paraId="7E2571B5" w14:textId="77777777" w:rsidR="008545AD" w:rsidRPr="008545AD" w:rsidRDefault="008545AD" w:rsidP="008545AD">
      <w:pPr>
        <w:spacing w:after="0" w:line="240" w:lineRule="auto"/>
        <w:ind w:left="0" w:right="0"/>
        <w:rPr>
          <w:szCs w:val="20"/>
        </w:rPr>
      </w:pPr>
      <w:r w:rsidRPr="008545AD">
        <w:rPr>
          <w:szCs w:val="20"/>
        </w:rPr>
        <w:t>Vid årsbesöket läggs alltså en hemmonitoreringskontroll in efter 6 månader.</w:t>
      </w:r>
    </w:p>
    <w:p w14:paraId="7D881760" w14:textId="77777777" w:rsidR="008545AD" w:rsidRPr="008545AD" w:rsidRDefault="008545AD" w:rsidP="008545AD">
      <w:pPr>
        <w:keepNext/>
        <w:spacing w:before="240" w:after="60" w:line="240" w:lineRule="auto"/>
        <w:ind w:left="0" w:right="0"/>
        <w:outlineLvl w:val="3"/>
        <w:rPr>
          <w:rFonts w:ascii="Arial" w:hAnsi="Arial"/>
          <w:b/>
          <w:bCs/>
          <w:sz w:val="22"/>
          <w:szCs w:val="28"/>
        </w:rPr>
      </w:pPr>
      <w:r w:rsidRPr="008545AD">
        <w:rPr>
          <w:rFonts w:ascii="Arial" w:hAnsi="Arial"/>
          <w:b/>
          <w:bCs/>
          <w:sz w:val="22"/>
          <w:szCs w:val="28"/>
        </w:rPr>
        <w:t>Rutin vid kontroll av hemmonitorering</w:t>
      </w:r>
    </w:p>
    <w:p w14:paraId="68F5A9FF" w14:textId="77777777" w:rsidR="008545AD" w:rsidRPr="008545AD" w:rsidRDefault="008545AD" w:rsidP="008545AD">
      <w:pPr>
        <w:numPr>
          <w:ilvl w:val="0"/>
          <w:numId w:val="26"/>
        </w:numPr>
        <w:spacing w:before="60" w:after="0" w:line="240" w:lineRule="auto"/>
        <w:ind w:left="357" w:right="0" w:hanging="357"/>
        <w:rPr>
          <w:szCs w:val="20"/>
        </w:rPr>
      </w:pPr>
      <w:r w:rsidRPr="008545AD">
        <w:rPr>
          <w:szCs w:val="20"/>
        </w:rPr>
        <w:t xml:space="preserve">Arytmihändelser – både ventrikulära och supraventikulära. </w:t>
      </w:r>
    </w:p>
    <w:p w14:paraId="338779AC" w14:textId="77777777" w:rsidR="008545AD" w:rsidRPr="008545AD" w:rsidRDefault="008545AD" w:rsidP="008545AD">
      <w:pPr>
        <w:numPr>
          <w:ilvl w:val="0"/>
          <w:numId w:val="26"/>
        </w:numPr>
        <w:spacing w:before="60" w:after="0" w:line="240" w:lineRule="auto"/>
        <w:ind w:left="357" w:right="0" w:hanging="357"/>
        <w:rPr>
          <w:szCs w:val="20"/>
        </w:rPr>
      </w:pPr>
      <w:r w:rsidRPr="008545AD">
        <w:rPr>
          <w:szCs w:val="20"/>
        </w:rPr>
        <w:t>Ev. avgivna terapier</w:t>
      </w:r>
    </w:p>
    <w:p w14:paraId="6F5393BF" w14:textId="77777777" w:rsidR="008545AD" w:rsidRPr="008545AD" w:rsidRDefault="008545AD" w:rsidP="008545AD">
      <w:pPr>
        <w:numPr>
          <w:ilvl w:val="0"/>
          <w:numId w:val="26"/>
        </w:numPr>
        <w:spacing w:before="60" w:after="0" w:line="240" w:lineRule="auto"/>
        <w:ind w:left="357" w:right="0" w:hanging="357"/>
        <w:rPr>
          <w:szCs w:val="20"/>
        </w:rPr>
      </w:pPr>
      <w:r w:rsidRPr="008545AD">
        <w:rPr>
          <w:szCs w:val="20"/>
        </w:rPr>
        <w:t>Koll av sidan med impedans- och R-vågskurvor och i vissa fall tröskelvärdeskurvor.</w:t>
      </w:r>
    </w:p>
    <w:p w14:paraId="7458058A" w14:textId="77777777" w:rsidR="008545AD" w:rsidRPr="008545AD" w:rsidRDefault="008545AD" w:rsidP="008545AD">
      <w:pPr>
        <w:numPr>
          <w:ilvl w:val="0"/>
          <w:numId w:val="26"/>
        </w:numPr>
        <w:spacing w:before="60" w:after="0" w:line="240" w:lineRule="auto"/>
        <w:ind w:left="357" w:right="0" w:hanging="357"/>
        <w:rPr>
          <w:szCs w:val="20"/>
        </w:rPr>
      </w:pPr>
      <w:r w:rsidRPr="008545AD">
        <w:rPr>
          <w:szCs w:val="20"/>
        </w:rPr>
        <w:t>Medtronic: Kolla SIC-counter.</w:t>
      </w:r>
    </w:p>
    <w:p w14:paraId="6FD96269" w14:textId="77777777" w:rsidR="008545AD" w:rsidRPr="008545AD" w:rsidRDefault="008545AD" w:rsidP="008545AD">
      <w:pPr>
        <w:numPr>
          <w:ilvl w:val="0"/>
          <w:numId w:val="26"/>
        </w:numPr>
        <w:spacing w:before="60" w:after="0" w:line="240" w:lineRule="auto"/>
        <w:ind w:left="357" w:right="0" w:hanging="357"/>
        <w:rPr>
          <w:szCs w:val="20"/>
        </w:rPr>
      </w:pPr>
      <w:r w:rsidRPr="008545AD">
        <w:rPr>
          <w:szCs w:val="20"/>
        </w:rPr>
        <w:t>Vb sker utskrift av relevanta sidor.</w:t>
      </w:r>
    </w:p>
    <w:p w14:paraId="01A149EA" w14:textId="77777777" w:rsidR="008545AD" w:rsidRPr="008545AD" w:rsidRDefault="008545AD" w:rsidP="008545AD">
      <w:pPr>
        <w:spacing w:beforeLines="20" w:before="48" w:after="0" w:line="22" w:lineRule="atLeast"/>
        <w:ind w:left="0" w:right="0"/>
        <w:rPr>
          <w:szCs w:val="20"/>
        </w:rPr>
      </w:pPr>
      <w:r w:rsidRPr="008545AD">
        <w:rPr>
          <w:szCs w:val="20"/>
        </w:rPr>
        <w:t>Om kontrollen inte visar något anmärkningsvärt görs ingen anteckning i patient</w:t>
      </w:r>
      <w:r w:rsidRPr="008545AD">
        <w:rPr>
          <w:szCs w:val="20"/>
        </w:rPr>
        <w:softHyphen/>
        <w:t xml:space="preserve">journalen. Uppgifter finns ju kvar i hemmonitoreringen. </w:t>
      </w:r>
    </w:p>
    <w:p w14:paraId="239D3B8D" w14:textId="77777777" w:rsidR="008545AD" w:rsidRPr="008545AD" w:rsidRDefault="008545AD" w:rsidP="008545AD">
      <w:pPr>
        <w:spacing w:beforeLines="20" w:before="48" w:after="0" w:line="22" w:lineRule="atLeast"/>
        <w:ind w:left="0" w:right="0"/>
        <w:jc w:val="both"/>
        <w:rPr>
          <w:rFonts w:ascii="Garamond" w:hAnsi="Garamond" w:cs="Arial"/>
          <w:sz w:val="20"/>
        </w:rPr>
      </w:pPr>
      <w:r w:rsidRPr="008545AD">
        <w:rPr>
          <w:rFonts w:ascii="Garamond" w:hAnsi="Garamond" w:cs="Arial"/>
          <w:sz w:val="20"/>
        </w:rPr>
        <w:t>Vid avvikelser som bedöms som signifikanta görs en journalanteckning . Om behov av akut hjälp vänder man sig till KMB/arytmolog läkare. Annars skickas kopia på journalanteckningen till den läkare som hade patienten på föregående ICD/CRT-besök.</w:t>
      </w:r>
    </w:p>
    <w:p w14:paraId="620243C6" w14:textId="77777777" w:rsidR="008545AD" w:rsidRPr="008545AD" w:rsidRDefault="008545AD" w:rsidP="008545AD">
      <w:pPr>
        <w:spacing w:beforeLines="20" w:before="48" w:after="0" w:line="22" w:lineRule="atLeast"/>
        <w:ind w:left="0" w:right="0"/>
        <w:rPr>
          <w:szCs w:val="20"/>
        </w:rPr>
      </w:pPr>
      <w:r w:rsidRPr="008545AD">
        <w:rPr>
          <w:szCs w:val="20"/>
        </w:rPr>
        <w:t>Biotronik sänder uppgifter från dosan varje dag. Man behöver där ändra intervallet för alert ”Patient not viewed” från 3 till 6 månader för att inte få extra påminnelser. Detta görs i dosan.</w:t>
      </w:r>
    </w:p>
    <w:p w14:paraId="0BEEE713" w14:textId="77777777" w:rsidR="008545AD" w:rsidRPr="008545AD" w:rsidRDefault="008545AD" w:rsidP="008545AD">
      <w:pPr>
        <w:spacing w:beforeLines="20" w:before="48" w:after="0" w:line="22" w:lineRule="atLeast"/>
        <w:ind w:left="0" w:right="0"/>
        <w:rPr>
          <w:szCs w:val="20"/>
        </w:rPr>
      </w:pPr>
      <w:r w:rsidRPr="008545AD">
        <w:rPr>
          <w:szCs w:val="20"/>
        </w:rPr>
        <w:t>Medtronic sänder med bestämda intervall. Detta intervall kan individualiseras. Som riktlinjer görs kontroller varje halvår där ena kontrollen är årsbesöket. Om det t.ex. är något problem med en elektrod kortas dessa intervall.</w:t>
      </w:r>
    </w:p>
    <w:p w14:paraId="6723817E" w14:textId="77777777" w:rsidR="008545AD" w:rsidRPr="008545AD" w:rsidRDefault="008545AD" w:rsidP="008545AD">
      <w:pPr>
        <w:spacing w:beforeLines="20" w:before="48" w:after="0" w:line="22" w:lineRule="atLeast"/>
        <w:ind w:left="0" w:right="0"/>
        <w:rPr>
          <w:szCs w:val="20"/>
        </w:rPr>
      </w:pPr>
      <w:r w:rsidRPr="008545AD">
        <w:rPr>
          <w:b/>
          <w:szCs w:val="20"/>
        </w:rPr>
        <w:t>Gamla dosor</w:t>
      </w:r>
      <w:r w:rsidRPr="008545AD">
        <w:rPr>
          <w:szCs w:val="20"/>
        </w:rPr>
        <w:t xml:space="preserve"> som inte har hemmonitorering följs som tidigare med halvårskontroller eller tätare om sjunkande batteristatus.</w:t>
      </w:r>
    </w:p>
    <w:p w14:paraId="582BA473"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24" w:name="_Toc452109752"/>
      <w:r w:rsidRPr="008545AD">
        <w:rPr>
          <w:rFonts w:ascii="Calibri" w:hAnsi="Calibri" w:cs="Arial"/>
          <w:b/>
          <w:bCs/>
          <w:iCs/>
          <w:sz w:val="28"/>
          <w:szCs w:val="28"/>
        </w:rPr>
        <w:t>Standardkontroll vid återbesök</w:t>
      </w:r>
      <w:bookmarkEnd w:id="24"/>
    </w:p>
    <w:p w14:paraId="1D50BC47" w14:textId="77777777" w:rsidR="008545AD" w:rsidRPr="008545AD" w:rsidRDefault="008545AD" w:rsidP="008545AD">
      <w:pPr>
        <w:numPr>
          <w:ilvl w:val="0"/>
          <w:numId w:val="20"/>
        </w:numPr>
        <w:spacing w:before="20" w:after="0" w:line="240" w:lineRule="auto"/>
        <w:ind w:left="360" w:right="0"/>
        <w:rPr>
          <w:szCs w:val="20"/>
        </w:rPr>
      </w:pPr>
      <w:r w:rsidRPr="008545AD">
        <w:rPr>
          <w:szCs w:val="20"/>
        </w:rPr>
        <w:t>EKG och blodtryck tas .</w:t>
      </w:r>
    </w:p>
    <w:p w14:paraId="3D53A3DE" w14:textId="77777777" w:rsidR="008545AD" w:rsidRPr="008545AD" w:rsidRDefault="008545AD" w:rsidP="008545AD">
      <w:pPr>
        <w:numPr>
          <w:ilvl w:val="0"/>
          <w:numId w:val="20"/>
        </w:numPr>
        <w:spacing w:before="20" w:after="0" w:line="240" w:lineRule="auto"/>
        <w:ind w:left="360" w:right="0"/>
        <w:rPr>
          <w:szCs w:val="20"/>
        </w:rPr>
      </w:pPr>
      <w:r w:rsidRPr="008545AD">
        <w:rPr>
          <w:szCs w:val="20"/>
        </w:rPr>
        <w:t>Kontroll dosficka.</w:t>
      </w:r>
    </w:p>
    <w:p w14:paraId="4CC25EB4" w14:textId="77777777" w:rsidR="008545AD" w:rsidRPr="008545AD" w:rsidRDefault="008545AD" w:rsidP="008545AD">
      <w:pPr>
        <w:numPr>
          <w:ilvl w:val="0"/>
          <w:numId w:val="20"/>
        </w:numPr>
        <w:spacing w:before="20" w:after="0" w:line="240" w:lineRule="auto"/>
        <w:ind w:left="360" w:right="0"/>
        <w:rPr>
          <w:szCs w:val="20"/>
        </w:rPr>
      </w:pPr>
      <w:r w:rsidRPr="008545AD">
        <w:rPr>
          <w:szCs w:val="20"/>
        </w:rPr>
        <w:t>Hör med patienten om ev. arytmisymtom, tillslag, relevant medicinsk anamnes i övrigt.</w:t>
      </w:r>
    </w:p>
    <w:p w14:paraId="57B7FE2C" w14:textId="77777777" w:rsidR="008545AD" w:rsidRPr="008545AD" w:rsidRDefault="008545AD" w:rsidP="008545AD">
      <w:pPr>
        <w:numPr>
          <w:ilvl w:val="0"/>
          <w:numId w:val="20"/>
        </w:numPr>
        <w:spacing w:before="20" w:after="0" w:line="240" w:lineRule="auto"/>
        <w:ind w:left="360" w:right="0"/>
        <w:rPr>
          <w:szCs w:val="20"/>
        </w:rPr>
      </w:pPr>
      <w:r w:rsidRPr="008545AD">
        <w:rPr>
          <w:szCs w:val="20"/>
        </w:rPr>
        <w:t>EKG-remsa via programmerare Kolla grundrytm, frekvens, intrakardiella elektrogram och markörer.</w:t>
      </w:r>
    </w:p>
    <w:p w14:paraId="489ED592" w14:textId="77777777" w:rsidR="008545AD" w:rsidRPr="008545AD" w:rsidRDefault="008545AD" w:rsidP="008545AD">
      <w:pPr>
        <w:numPr>
          <w:ilvl w:val="0"/>
          <w:numId w:val="20"/>
        </w:numPr>
        <w:spacing w:before="20" w:after="0" w:line="259" w:lineRule="auto"/>
        <w:ind w:left="357" w:right="0" w:hanging="357"/>
        <w:rPr>
          <w:szCs w:val="20"/>
        </w:rPr>
      </w:pPr>
      <w:r w:rsidRPr="008545AD">
        <w:rPr>
          <w:szCs w:val="20"/>
        </w:rPr>
        <w:t>Förekomst av takyarytmi eller tillslag? Om ja, SVT el VT? RR-intervall? Rätt arytmidiagnos? Oversensing av T, P? Myopotentialer? Elektromagnetiska interaktioner? Elektrod/dos</w:t>
      </w:r>
      <w:r w:rsidRPr="008545AD">
        <w:rPr>
          <w:szCs w:val="20"/>
        </w:rPr>
        <w:softHyphen/>
        <w:t>dysfunktion? Chock eller ATP? ATP+chock? Ej fungerande ATP eller förekomst av flera chocker? Till sist appropriate (adekvat) eller inappropriate (inadekvat) behandling?</w:t>
      </w:r>
    </w:p>
    <w:p w14:paraId="107417FC" w14:textId="77777777" w:rsidR="008545AD" w:rsidRPr="008545AD" w:rsidRDefault="008545AD" w:rsidP="008545AD">
      <w:pPr>
        <w:numPr>
          <w:ilvl w:val="0"/>
          <w:numId w:val="21"/>
        </w:numPr>
        <w:spacing w:before="20" w:after="0" w:line="259" w:lineRule="auto"/>
        <w:ind w:left="357" w:right="0" w:hanging="357"/>
        <w:rPr>
          <w:szCs w:val="20"/>
        </w:rPr>
      </w:pPr>
      <w:r w:rsidRPr="008545AD">
        <w:rPr>
          <w:b/>
          <w:szCs w:val="20"/>
        </w:rPr>
        <w:t>Batteristatus: Följande gäller dosor utan hemmonitorering:</w:t>
      </w:r>
      <w:r w:rsidRPr="008545AD">
        <w:rPr>
          <w:szCs w:val="20"/>
        </w:rPr>
        <w:t xml:space="preserve"> Återbesöksintervall 6 mån tills batterivoltage närmar sig 2,8 V. Då övergång till 3-4 mån. Nedgången från ca </w:t>
      </w:r>
      <w:r w:rsidRPr="008545AD">
        <w:rPr>
          <w:szCs w:val="20"/>
        </w:rPr>
        <w:lastRenderedPageBreak/>
        <w:t>2,8 till runt 2,65 V sker hos de flesta system inom loppet av några mån och därefter brukar nivån hålla sig stabil kring 2,6 V under längre tid. Detta under förutsättningen att patienten inte använder för mycket bradypacing eller har återkommande terapikrävande kammararytmier. Informera dig om ERI-gränsen för varje enskilt system.</w:t>
      </w:r>
    </w:p>
    <w:p w14:paraId="50C8DF22" w14:textId="77777777" w:rsidR="008545AD" w:rsidRPr="008545AD" w:rsidRDefault="008545AD" w:rsidP="008545AD">
      <w:pPr>
        <w:numPr>
          <w:ilvl w:val="0"/>
          <w:numId w:val="21"/>
        </w:numPr>
        <w:spacing w:before="20" w:after="0" w:line="259" w:lineRule="auto"/>
        <w:ind w:left="357" w:right="0" w:hanging="357"/>
        <w:rPr>
          <w:szCs w:val="20"/>
        </w:rPr>
      </w:pPr>
      <w:r w:rsidRPr="008545AD">
        <w:rPr>
          <w:b/>
          <w:szCs w:val="20"/>
        </w:rPr>
        <w:t xml:space="preserve">Uppladdningstid: </w:t>
      </w:r>
      <w:r w:rsidRPr="008545AD">
        <w:rPr>
          <w:szCs w:val="20"/>
        </w:rPr>
        <w:t xml:space="preserve">bör vara &lt;18-20 sek. Vid stigande värde gör extra laddningar av kondensatorn via programmeraren (patienten känner inte av det). Observera: </w:t>
      </w:r>
    </w:p>
    <w:p w14:paraId="45250B38" w14:textId="77777777" w:rsidR="008545AD" w:rsidRPr="008545AD" w:rsidRDefault="008545AD" w:rsidP="008545AD">
      <w:pPr>
        <w:numPr>
          <w:ilvl w:val="1"/>
          <w:numId w:val="21"/>
        </w:numPr>
        <w:tabs>
          <w:tab w:val="num" w:pos="540"/>
        </w:tabs>
        <w:spacing w:before="20" w:after="0" w:line="259" w:lineRule="auto"/>
        <w:ind w:left="540" w:right="0" w:hanging="180"/>
        <w:rPr>
          <w:szCs w:val="20"/>
        </w:rPr>
      </w:pPr>
      <w:r w:rsidRPr="008545AD">
        <w:rPr>
          <w:szCs w:val="20"/>
        </w:rPr>
        <w:t xml:space="preserve">att stigande uppladdningstid ofta går hand i hand med batteristatus, dvs. ju svagare/äldre batteri desto längre uppladdningstid. </w:t>
      </w:r>
    </w:p>
    <w:p w14:paraId="392C4474" w14:textId="77777777" w:rsidR="008545AD" w:rsidRPr="008545AD" w:rsidRDefault="008545AD" w:rsidP="008545AD">
      <w:pPr>
        <w:numPr>
          <w:ilvl w:val="1"/>
          <w:numId w:val="21"/>
        </w:numPr>
        <w:tabs>
          <w:tab w:val="num" w:pos="540"/>
        </w:tabs>
        <w:spacing w:before="20" w:after="0" w:line="259" w:lineRule="auto"/>
        <w:ind w:left="540" w:right="0" w:hanging="180"/>
        <w:rPr>
          <w:szCs w:val="20"/>
        </w:rPr>
      </w:pPr>
      <w:r w:rsidRPr="008545AD">
        <w:rPr>
          <w:szCs w:val="20"/>
        </w:rPr>
        <w:t>att extra uppladdningar drar ner på batterivoltage</w:t>
      </w:r>
    </w:p>
    <w:p w14:paraId="724AD933" w14:textId="77777777" w:rsidR="008545AD" w:rsidRPr="008545AD" w:rsidRDefault="008545AD" w:rsidP="008545AD">
      <w:pPr>
        <w:numPr>
          <w:ilvl w:val="1"/>
          <w:numId w:val="21"/>
        </w:numPr>
        <w:tabs>
          <w:tab w:val="num" w:pos="540"/>
        </w:tabs>
        <w:spacing w:before="20" w:after="0" w:line="259" w:lineRule="auto"/>
        <w:ind w:left="540" w:right="0" w:hanging="180"/>
        <w:rPr>
          <w:szCs w:val="20"/>
        </w:rPr>
      </w:pPr>
      <w:r w:rsidRPr="008545AD">
        <w:rPr>
          <w:szCs w:val="20"/>
        </w:rPr>
        <w:t>att extra laddning av kondensator standardmässigt är prog</w:t>
      </w:r>
      <w:r w:rsidRPr="008545AD">
        <w:rPr>
          <w:szCs w:val="20"/>
        </w:rPr>
        <w:softHyphen/>
        <w:t>rammerad var 6:e mån. Intervallet kan förkortas ner till 1 gång/mån utifrån batteri</w:t>
      </w:r>
      <w:r w:rsidRPr="008545AD">
        <w:rPr>
          <w:szCs w:val="20"/>
        </w:rPr>
        <w:softHyphen/>
        <w:t>status och upp</w:t>
      </w:r>
      <w:r w:rsidRPr="008545AD">
        <w:rPr>
          <w:szCs w:val="20"/>
        </w:rPr>
        <w:softHyphen/>
        <w:t>laddningstid.</w:t>
      </w:r>
    </w:p>
    <w:p w14:paraId="3C7B692C" w14:textId="77777777" w:rsidR="008545AD" w:rsidRPr="008545AD" w:rsidRDefault="008545AD" w:rsidP="008545AD">
      <w:pPr>
        <w:numPr>
          <w:ilvl w:val="0"/>
          <w:numId w:val="22"/>
        </w:numPr>
        <w:spacing w:before="20" w:after="0" w:line="259" w:lineRule="auto"/>
        <w:ind w:left="357" w:right="0" w:hanging="357"/>
        <w:rPr>
          <w:szCs w:val="20"/>
        </w:rPr>
      </w:pPr>
      <w:r w:rsidRPr="008545AD">
        <w:rPr>
          <w:b/>
          <w:szCs w:val="20"/>
        </w:rPr>
        <w:t>Pacingtröskelbestämning:</w:t>
      </w:r>
      <w:r w:rsidRPr="008545AD">
        <w:rPr>
          <w:szCs w:val="20"/>
        </w:rPr>
        <w:t xml:space="preserve"> Om fortsatt stigande pacingtröskel även i närvaro av i övrigt adekvata värden kan det vara tecken på elektrod</w:t>
      </w:r>
      <w:r w:rsidRPr="008545AD">
        <w:rPr>
          <w:szCs w:val="20"/>
        </w:rPr>
        <w:softHyphen/>
        <w:t>dysfunktion. Var mer observant på nyinlagda system. Vb kan problemet lösas med hjälp en separat pace/sens-elektrod om chockdelen av ICD-elektroden är välfungerande. Diskutera fallet med ICD-läkare eller i vissa fall med tillverkare.</w:t>
      </w:r>
    </w:p>
    <w:p w14:paraId="657E8956" w14:textId="77777777" w:rsidR="008545AD" w:rsidRPr="008545AD" w:rsidRDefault="008545AD" w:rsidP="008545AD">
      <w:pPr>
        <w:numPr>
          <w:ilvl w:val="0"/>
          <w:numId w:val="22"/>
        </w:numPr>
        <w:spacing w:before="20" w:after="0" w:line="259" w:lineRule="auto"/>
        <w:ind w:left="357" w:right="0" w:hanging="357"/>
        <w:rPr>
          <w:szCs w:val="20"/>
        </w:rPr>
      </w:pPr>
      <w:r w:rsidRPr="008545AD">
        <w:rPr>
          <w:b/>
          <w:szCs w:val="20"/>
        </w:rPr>
        <w:t>R-vågsmätning:</w:t>
      </w:r>
      <w:r w:rsidRPr="008545AD">
        <w:rPr>
          <w:szCs w:val="20"/>
        </w:rPr>
        <w:t xml:space="preserve"> kan ske manuellt på intrakardiellt elektro</w:t>
      </w:r>
      <w:r w:rsidRPr="008545AD">
        <w:rPr>
          <w:szCs w:val="20"/>
        </w:rPr>
        <w:softHyphen/>
        <w:t>gram eller via programmerare. Vid implantation önskas ett värde över 5 mV. Dålig R-våg kan ibland lösas med en extra sens/pace-elektrod vid sidan om ICD-kabeln. Det förekommer i vissa fall en kroniskt låg men fungerande R-våg. Dessa patienter har antingen genomgått en extra invasiv test på befintligt värde eller har spontana tecken på fungerande terapi på takyarytmier utan sensingsdefekt (alltid diskussionsfall).</w:t>
      </w:r>
    </w:p>
    <w:p w14:paraId="4267859A" w14:textId="77777777" w:rsidR="008545AD" w:rsidRPr="008545AD" w:rsidRDefault="008545AD" w:rsidP="008545AD">
      <w:pPr>
        <w:spacing w:after="0" w:line="240" w:lineRule="auto"/>
        <w:ind w:left="357" w:right="0"/>
        <w:rPr>
          <w:szCs w:val="20"/>
        </w:rPr>
      </w:pPr>
      <w:r w:rsidRPr="008545AD">
        <w:rPr>
          <w:b/>
          <w:szCs w:val="20"/>
        </w:rPr>
        <w:t>V-</w:t>
      </w:r>
      <w:r w:rsidRPr="008545AD">
        <w:rPr>
          <w:szCs w:val="20"/>
        </w:rPr>
        <w:t xml:space="preserve">sensen ställs på max (0,18-0,5 mV) för att en 100%-ig VF/VT-avkänning  ska garanteras. Men detta kan bidra till en något minskad specificitet med ökad risk för inadekvat (inappropriate) terapi av annat än kammararytmier med chock/ATP. </w:t>
      </w:r>
    </w:p>
    <w:p w14:paraId="187D4B3A" w14:textId="77777777" w:rsidR="008545AD" w:rsidRPr="008545AD" w:rsidRDefault="008545AD" w:rsidP="008545AD">
      <w:pPr>
        <w:numPr>
          <w:ilvl w:val="0"/>
          <w:numId w:val="22"/>
        </w:numPr>
        <w:spacing w:before="20" w:after="0" w:line="259" w:lineRule="auto"/>
        <w:ind w:left="357" w:right="0" w:hanging="357"/>
        <w:rPr>
          <w:szCs w:val="20"/>
        </w:rPr>
      </w:pPr>
      <w:r w:rsidRPr="008545AD">
        <w:rPr>
          <w:b/>
          <w:szCs w:val="20"/>
        </w:rPr>
        <w:t>P-vågsmätning:</w:t>
      </w:r>
      <w:r w:rsidRPr="008545AD">
        <w:rPr>
          <w:szCs w:val="20"/>
        </w:rPr>
        <w:t xml:space="preserve"> sker manuellt eller via programmerare. P-värde över 1,5 mV är optimalt och baserat på detta ställs förmakskänsligheten på 0,2-0,5 mV för adekvat sensing av förmakshändelser. </w:t>
      </w:r>
    </w:p>
    <w:p w14:paraId="19BBA13A" w14:textId="77777777" w:rsidR="008545AD" w:rsidRPr="008545AD" w:rsidRDefault="008545AD" w:rsidP="008545AD">
      <w:pPr>
        <w:numPr>
          <w:ilvl w:val="0"/>
          <w:numId w:val="22"/>
        </w:numPr>
        <w:spacing w:before="20" w:after="0" w:line="259" w:lineRule="auto"/>
        <w:ind w:left="357" w:right="0" w:hanging="357"/>
        <w:rPr>
          <w:szCs w:val="20"/>
        </w:rPr>
      </w:pPr>
      <w:r w:rsidRPr="008545AD">
        <w:rPr>
          <w:b/>
          <w:szCs w:val="20"/>
        </w:rPr>
        <w:t xml:space="preserve">Elektrodimpedans: </w:t>
      </w:r>
      <w:r w:rsidRPr="008545AD">
        <w:rPr>
          <w:szCs w:val="20"/>
        </w:rPr>
        <w:t>hos majoriteten har man ett stabilt värde med smärre variationer. Vid signifikant sjunkande värde bör man ha isolationsdefekt (sensingproblem) i åtanke. Vid signifikant högt värde tänk på partiellt eller komplett konduktionsbrott. Se fyndet i relation till andra patologiska parametrar. Gör en röntgenkontroll. Det finns överhängande risk för inappropriate chock eller utebliven relevant terapi. Diskutera med ICD-ansvarig för inneliggande åtgärd. I väntan på operation stängs all taky</w:t>
      </w:r>
      <w:r w:rsidRPr="008545AD">
        <w:rPr>
          <w:szCs w:val="20"/>
        </w:rPr>
        <w:softHyphen/>
        <w:t>behandling av och patienten vårdas under telemetri på avdelning med tillgång till extern defibrillering vb.</w:t>
      </w:r>
    </w:p>
    <w:p w14:paraId="4E24E78A" w14:textId="77777777" w:rsidR="008545AD" w:rsidRPr="008545AD" w:rsidRDefault="008545AD" w:rsidP="008545AD">
      <w:pPr>
        <w:numPr>
          <w:ilvl w:val="0"/>
          <w:numId w:val="22"/>
        </w:numPr>
        <w:spacing w:before="20" w:after="0" w:line="259" w:lineRule="auto"/>
        <w:ind w:left="357" w:right="0" w:hanging="357"/>
        <w:rPr>
          <w:szCs w:val="20"/>
        </w:rPr>
      </w:pPr>
      <w:r w:rsidRPr="008545AD">
        <w:rPr>
          <w:b/>
          <w:szCs w:val="20"/>
          <w:lang w:val="da-DK"/>
        </w:rPr>
        <w:t xml:space="preserve">Chockimpedans: </w:t>
      </w:r>
      <w:r w:rsidRPr="008545AD">
        <w:rPr>
          <w:szCs w:val="20"/>
          <w:lang w:val="da-DK"/>
        </w:rPr>
        <w:t xml:space="preserve">dvs. impedans under chockleverans. </w:t>
      </w:r>
      <w:r w:rsidRPr="008545AD">
        <w:rPr>
          <w:szCs w:val="20"/>
        </w:rPr>
        <w:t>Den ligger mellan 30-70 Ohm. Ofta kring 40-50 vid testning på operation i samband med nyimplantation eller via programmerare postoperativt.</w:t>
      </w:r>
    </w:p>
    <w:p w14:paraId="78D37F2F" w14:textId="77777777" w:rsidR="008545AD" w:rsidRPr="008545AD" w:rsidRDefault="008545AD" w:rsidP="008545AD">
      <w:pPr>
        <w:numPr>
          <w:ilvl w:val="0"/>
          <w:numId w:val="22"/>
        </w:numPr>
        <w:spacing w:before="20" w:after="0" w:line="259" w:lineRule="auto"/>
        <w:ind w:left="357" w:right="0" w:hanging="357"/>
        <w:rPr>
          <w:szCs w:val="20"/>
        </w:rPr>
      </w:pPr>
      <w:r w:rsidRPr="008545AD">
        <w:rPr>
          <w:b/>
          <w:szCs w:val="20"/>
        </w:rPr>
        <w:lastRenderedPageBreak/>
        <w:t>Bradypacing:</w:t>
      </w:r>
      <w:r w:rsidRPr="008545AD">
        <w:rPr>
          <w:szCs w:val="20"/>
        </w:rPr>
        <w:t xml:space="preserve"> Undvik onödig bradypacing så långt det är möjligt. Vid enkammar-ICD programmera i VVI 40/min och vid DDD-ICD använd förlängd AV-delay eller särskilda algoritmer för att undvika oönskad RV-pacing</w:t>
      </w:r>
      <w:r w:rsidRPr="008545AD">
        <w:rPr>
          <w:b/>
          <w:szCs w:val="20"/>
        </w:rPr>
        <w:t>. Obs! ändra inte nominell post chockpacing med hög amplitud och pulsbredd</w:t>
      </w:r>
      <w:r w:rsidRPr="008545AD">
        <w:rPr>
          <w:i/>
          <w:szCs w:val="20"/>
        </w:rPr>
        <w:t>.</w:t>
      </w:r>
      <w:r w:rsidRPr="008545AD">
        <w:rPr>
          <w:szCs w:val="20"/>
        </w:rPr>
        <w:t xml:space="preserve"> Vid ICD med inbyggd CRT gäller principen om biventrikulär, synkroniserad kammarpacing så mycket det går.</w:t>
      </w:r>
    </w:p>
    <w:p w14:paraId="64C3170C" w14:textId="77777777" w:rsidR="008545AD" w:rsidRPr="008545AD" w:rsidRDefault="008545AD" w:rsidP="008545AD">
      <w:pPr>
        <w:numPr>
          <w:ilvl w:val="0"/>
          <w:numId w:val="22"/>
        </w:numPr>
        <w:spacing w:before="20" w:after="0" w:line="259" w:lineRule="auto"/>
        <w:ind w:left="357" w:right="0" w:hanging="357"/>
        <w:rPr>
          <w:b/>
          <w:szCs w:val="20"/>
        </w:rPr>
      </w:pPr>
      <w:r w:rsidRPr="008545AD">
        <w:rPr>
          <w:b/>
          <w:szCs w:val="20"/>
        </w:rPr>
        <w:t xml:space="preserve">Programmering av takyterapizoner </w:t>
      </w:r>
    </w:p>
    <w:p w14:paraId="2B5813A2" w14:textId="77777777" w:rsidR="008545AD" w:rsidRPr="008545AD" w:rsidRDefault="008545AD" w:rsidP="008545AD">
      <w:pPr>
        <w:numPr>
          <w:ilvl w:val="1"/>
          <w:numId w:val="22"/>
        </w:numPr>
        <w:tabs>
          <w:tab w:val="num" w:pos="720"/>
        </w:tabs>
        <w:spacing w:before="20" w:after="0" w:line="259" w:lineRule="auto"/>
        <w:ind w:left="720" w:right="0"/>
        <w:rPr>
          <w:szCs w:val="20"/>
        </w:rPr>
      </w:pPr>
      <w:r w:rsidRPr="008545AD">
        <w:rPr>
          <w:b/>
          <w:szCs w:val="20"/>
        </w:rPr>
        <w:t>VF-zone</w:t>
      </w:r>
      <w:r w:rsidRPr="008545AD">
        <w:rPr>
          <w:szCs w:val="20"/>
        </w:rPr>
        <w:t xml:space="preserve"> på alla med max chock x 5-6</w:t>
      </w:r>
    </w:p>
    <w:p w14:paraId="6CF5F362" w14:textId="77777777" w:rsidR="008545AD" w:rsidRPr="008545AD" w:rsidRDefault="008545AD" w:rsidP="008545AD">
      <w:pPr>
        <w:numPr>
          <w:ilvl w:val="1"/>
          <w:numId w:val="22"/>
        </w:numPr>
        <w:tabs>
          <w:tab w:val="num" w:pos="720"/>
        </w:tabs>
        <w:spacing w:before="20" w:after="0" w:line="259" w:lineRule="auto"/>
        <w:ind w:left="720" w:right="0"/>
        <w:rPr>
          <w:szCs w:val="20"/>
        </w:rPr>
      </w:pPr>
      <w:r w:rsidRPr="008545AD">
        <w:rPr>
          <w:b/>
          <w:szCs w:val="20"/>
        </w:rPr>
        <w:t xml:space="preserve">ATP </w:t>
      </w:r>
      <w:r w:rsidRPr="008545AD">
        <w:rPr>
          <w:szCs w:val="20"/>
        </w:rPr>
        <w:t>hos majoriteten av patienterna även där den primära kända arytmin varit VF. Börja med det nominella förslaget som programmeraren föreslår. Den kan göras aggressivare under resans gång med Ramp, Ramp+. ATP ska oftast ha back-up chock inprogrammerad. Observera att ATP kan accelerera långsam VT till kammararytmi i VF-zone med efterföljande chockbehandling. Den samlade erfarenheten hittills talar för en positiv effekt av inprogrammerad ATP hos de flesta ICD-patienterna. Hos unga med idiopatisk VF eller patient med LQTS kan man börja med en VF-terapizon och programmera ATP när behovet tillkommer.</w:t>
      </w:r>
    </w:p>
    <w:p w14:paraId="3286E605" w14:textId="77777777" w:rsidR="008545AD" w:rsidRPr="008545AD" w:rsidRDefault="008545AD" w:rsidP="008545AD">
      <w:pPr>
        <w:numPr>
          <w:ilvl w:val="1"/>
          <w:numId w:val="22"/>
        </w:numPr>
        <w:tabs>
          <w:tab w:val="num" w:pos="720"/>
        </w:tabs>
        <w:spacing w:before="20" w:after="0" w:line="259" w:lineRule="auto"/>
        <w:ind w:left="720" w:right="0"/>
        <w:rPr>
          <w:szCs w:val="20"/>
        </w:rPr>
      </w:pPr>
      <w:r w:rsidRPr="008545AD">
        <w:rPr>
          <w:b/>
          <w:szCs w:val="20"/>
        </w:rPr>
        <w:t xml:space="preserve">Bradyzon programmeras </w:t>
      </w:r>
      <w:r w:rsidRPr="008545AD">
        <w:rPr>
          <w:szCs w:val="20"/>
        </w:rPr>
        <w:t>på alla. Pacing mode (VVI/DDD/CRT) och bas</w:t>
      </w:r>
      <w:r w:rsidRPr="008545AD">
        <w:rPr>
          <w:szCs w:val="20"/>
        </w:rPr>
        <w:softHyphen/>
        <w:t>frekvens avgörs individuellt.</w:t>
      </w:r>
    </w:p>
    <w:p w14:paraId="7C332B8C" w14:textId="77777777" w:rsidR="008545AD" w:rsidRPr="008545AD" w:rsidRDefault="008545AD" w:rsidP="008545AD">
      <w:pPr>
        <w:numPr>
          <w:ilvl w:val="0"/>
          <w:numId w:val="22"/>
        </w:numPr>
        <w:spacing w:before="20" w:after="0" w:line="240" w:lineRule="auto"/>
        <w:ind w:left="360" w:right="0"/>
        <w:rPr>
          <w:szCs w:val="20"/>
        </w:rPr>
      </w:pPr>
      <w:r w:rsidRPr="008545AD">
        <w:rPr>
          <w:b/>
          <w:szCs w:val="20"/>
        </w:rPr>
        <w:t>Final utskrift</w:t>
      </w:r>
      <w:r w:rsidRPr="008545AD">
        <w:rPr>
          <w:szCs w:val="20"/>
        </w:rPr>
        <w:t xml:space="preserve"> + EKG och eventuella händelser scannas till E-arkiv. </w:t>
      </w:r>
    </w:p>
    <w:p w14:paraId="521AA2FA"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25" w:name="_Toc8726255"/>
      <w:r w:rsidRPr="008545AD">
        <w:rPr>
          <w:rFonts w:ascii="Calibri" w:hAnsi="Calibri" w:cs="Arial"/>
          <w:b/>
          <w:bCs/>
          <w:iCs/>
          <w:sz w:val="28"/>
          <w:szCs w:val="28"/>
        </w:rPr>
        <w:t>Övrigt</w:t>
      </w:r>
      <w:bookmarkEnd w:id="25"/>
    </w:p>
    <w:p w14:paraId="62EB3A3E" w14:textId="77777777" w:rsidR="008545AD" w:rsidRPr="008545AD" w:rsidRDefault="008545AD" w:rsidP="008545AD">
      <w:pPr>
        <w:numPr>
          <w:ilvl w:val="0"/>
          <w:numId w:val="24"/>
        </w:numPr>
        <w:spacing w:before="20" w:after="0" w:line="259" w:lineRule="auto"/>
        <w:ind w:left="357" w:right="0" w:hanging="357"/>
        <w:rPr>
          <w:szCs w:val="20"/>
        </w:rPr>
      </w:pPr>
      <w:r w:rsidRPr="008545AD">
        <w:rPr>
          <w:szCs w:val="20"/>
        </w:rPr>
        <w:t xml:space="preserve">Planering av </w:t>
      </w:r>
      <w:r w:rsidRPr="008545AD">
        <w:rPr>
          <w:b/>
          <w:szCs w:val="20"/>
        </w:rPr>
        <w:t>dosbyte</w:t>
      </w:r>
      <w:r w:rsidRPr="008545AD">
        <w:rPr>
          <w:szCs w:val="20"/>
        </w:rPr>
        <w:t xml:space="preserve"> i god tid vid eller omkring ERI-gräns. Tidigarelägg dosbytet vid förekomst av bradypacing i större omfattning, hög pacingtröskel i kombination med hög prog</w:t>
      </w:r>
      <w:r w:rsidRPr="008545AD">
        <w:rPr>
          <w:szCs w:val="20"/>
        </w:rPr>
        <w:softHyphen/>
        <w:t>ram</w:t>
      </w:r>
      <w:r w:rsidRPr="008545AD">
        <w:rPr>
          <w:szCs w:val="20"/>
        </w:rPr>
        <w:softHyphen/>
        <w:t>merad A/V-stimulerings</w:t>
      </w:r>
      <w:r w:rsidRPr="008545AD">
        <w:rPr>
          <w:szCs w:val="20"/>
        </w:rPr>
        <w:softHyphen/>
        <w:t>amplitud eller vid tät taky</w:t>
      </w:r>
      <w:r w:rsidRPr="008545AD">
        <w:rPr>
          <w:szCs w:val="20"/>
        </w:rPr>
        <w:softHyphen/>
        <w:t>behandling.</w:t>
      </w:r>
    </w:p>
    <w:p w14:paraId="75264C2A" w14:textId="77777777" w:rsidR="008545AD" w:rsidRPr="008545AD" w:rsidRDefault="008545AD" w:rsidP="008545AD">
      <w:pPr>
        <w:numPr>
          <w:ilvl w:val="0"/>
          <w:numId w:val="24"/>
        </w:numPr>
        <w:spacing w:before="20" w:after="0" w:line="259" w:lineRule="auto"/>
        <w:ind w:left="357" w:right="0" w:hanging="357"/>
        <w:rPr>
          <w:b/>
          <w:szCs w:val="20"/>
        </w:rPr>
      </w:pPr>
      <w:r w:rsidRPr="008545AD">
        <w:rPr>
          <w:b/>
          <w:szCs w:val="20"/>
        </w:rPr>
        <w:t>Inappropriate (inadekvat) terapi</w:t>
      </w:r>
      <w:r w:rsidRPr="008545AD">
        <w:rPr>
          <w:szCs w:val="20"/>
        </w:rPr>
        <w:t xml:space="preserve"> förekommer hos 15-20% av ICD-popu</w:t>
      </w:r>
      <w:r w:rsidRPr="008545AD">
        <w:rPr>
          <w:szCs w:val="20"/>
        </w:rPr>
        <w:softHyphen/>
        <w:t>lationen. Detta beror fr a på förmaksarytmier som förmaks</w:t>
      </w:r>
      <w:r w:rsidRPr="008545AD">
        <w:rPr>
          <w:szCs w:val="20"/>
        </w:rPr>
        <w:softHyphen/>
        <w:t>flimmer, förmaks</w:t>
      </w:r>
      <w:r w:rsidRPr="008545AD">
        <w:rPr>
          <w:szCs w:val="20"/>
        </w:rPr>
        <w:softHyphen/>
        <w:t>fladder, ektopisk förmaks</w:t>
      </w:r>
      <w:r w:rsidRPr="008545AD">
        <w:rPr>
          <w:szCs w:val="20"/>
        </w:rPr>
        <w:softHyphen/>
        <w:t>takykardi osv. Aggressiv terapi med profylaktisk eller frekvensreglerande behandling av förmaksarytmier i kombination med maximalt individuellt anpassad användning av diskrimineringsalgoritmer är avgörande för att nedbringa onödig ATP/</w:t>
      </w:r>
      <w:r w:rsidRPr="008545AD">
        <w:rPr>
          <w:szCs w:val="20"/>
        </w:rPr>
        <w:softHyphen/>
        <w:t>chockbehandling. I vissa fall kan det behövas en kurativ radiofrekvensablation mot förmaksfladder eller EAT eller His-ablation som frekvensreglering. Inappropriate terapi kan också förekomma till följd av elektrod/</w:t>
      </w:r>
      <w:r w:rsidRPr="008545AD">
        <w:rPr>
          <w:szCs w:val="20"/>
        </w:rPr>
        <w:softHyphen/>
        <w:t>dosdysfunktion, dislokation, kabelbrott, oversensing av T-våg, myo</w:t>
      </w:r>
      <w:r w:rsidRPr="008545AD">
        <w:rPr>
          <w:szCs w:val="20"/>
        </w:rPr>
        <w:softHyphen/>
        <w:t>potentialer, elektromagnetiska interaktioner, TNS, elektriska massage</w:t>
      </w:r>
      <w:r w:rsidRPr="008545AD">
        <w:rPr>
          <w:szCs w:val="20"/>
        </w:rPr>
        <w:softHyphen/>
        <w:t xml:space="preserve">apparaturer (muskelvibrerande i dosans närområde), blixtnedslag. </w:t>
      </w:r>
      <w:r w:rsidRPr="008545AD">
        <w:rPr>
          <w:b/>
          <w:szCs w:val="20"/>
        </w:rPr>
        <w:t>Granska alltid noga det intrakardiella elektrogrammet vid varje registrerad händelse oberoende av given ATP/chock.</w:t>
      </w:r>
    </w:p>
    <w:p w14:paraId="5944D9D2" w14:textId="77777777" w:rsidR="008545AD" w:rsidRPr="008545AD" w:rsidRDefault="008545AD" w:rsidP="008545AD">
      <w:pPr>
        <w:numPr>
          <w:ilvl w:val="0"/>
          <w:numId w:val="24"/>
        </w:numPr>
        <w:spacing w:before="20" w:after="0" w:line="259" w:lineRule="auto"/>
        <w:ind w:left="357" w:right="0" w:hanging="357"/>
        <w:rPr>
          <w:szCs w:val="20"/>
        </w:rPr>
      </w:pPr>
      <w:r w:rsidRPr="008545AD">
        <w:rPr>
          <w:b/>
          <w:szCs w:val="20"/>
        </w:rPr>
        <w:t>Farmakologisk antiarytmisk behandling</w:t>
      </w:r>
      <w:r w:rsidRPr="008545AD">
        <w:rPr>
          <w:szCs w:val="20"/>
        </w:rPr>
        <w:t xml:space="preserve"> utgör en viktig del av terapin hos ICD-patienter. Cordarone (amiodaron) liksom klass I antiarytmika kan bidra till </w:t>
      </w:r>
      <w:r w:rsidRPr="008545AD">
        <w:rPr>
          <w:b/>
          <w:szCs w:val="20"/>
        </w:rPr>
        <w:t>högre defibrillerings</w:t>
      </w:r>
      <w:r w:rsidRPr="008545AD">
        <w:rPr>
          <w:b/>
          <w:szCs w:val="20"/>
        </w:rPr>
        <w:softHyphen/>
        <w:t>tröskel.</w:t>
      </w:r>
      <w:r w:rsidRPr="008545AD">
        <w:rPr>
          <w:szCs w:val="20"/>
        </w:rPr>
        <w:t xml:space="preserve"> Ev extra test av ICD efter insatt terapi får avgöras från fall till fall delvis beroende på om man har defibrillerings</w:t>
      </w:r>
      <w:r w:rsidRPr="008545AD">
        <w:rPr>
          <w:szCs w:val="20"/>
        </w:rPr>
        <w:softHyphen/>
        <w:t>tröskelvärde från implantation. Diskutera detta med ICD-ansvarig.</w:t>
      </w:r>
    </w:p>
    <w:p w14:paraId="41654327" w14:textId="77777777" w:rsidR="008545AD" w:rsidRPr="008545AD" w:rsidRDefault="008545AD" w:rsidP="008545AD">
      <w:pPr>
        <w:numPr>
          <w:ilvl w:val="0"/>
          <w:numId w:val="24"/>
        </w:numPr>
        <w:spacing w:before="20" w:after="0" w:line="259" w:lineRule="auto"/>
        <w:ind w:left="357" w:right="0" w:hanging="357"/>
        <w:rPr>
          <w:szCs w:val="20"/>
        </w:rPr>
      </w:pPr>
      <w:r w:rsidRPr="008545AD">
        <w:rPr>
          <w:szCs w:val="20"/>
        </w:rPr>
        <w:lastRenderedPageBreak/>
        <w:t>ICD-patienter med återkommande kammararytmier bör diskuteras med arytmi</w:t>
      </w:r>
      <w:r w:rsidRPr="008545AD">
        <w:rPr>
          <w:szCs w:val="20"/>
        </w:rPr>
        <w:softHyphen/>
        <w:t xml:space="preserve">enheten för ställningstagande till </w:t>
      </w:r>
      <w:r w:rsidRPr="008545AD">
        <w:rPr>
          <w:b/>
          <w:szCs w:val="20"/>
        </w:rPr>
        <w:t>radiofrekven</w:t>
      </w:r>
      <w:r w:rsidRPr="008545AD">
        <w:rPr>
          <w:b/>
          <w:szCs w:val="20"/>
        </w:rPr>
        <w:softHyphen/>
        <w:t>sablation av VT</w:t>
      </w:r>
      <w:r w:rsidRPr="008545AD">
        <w:rPr>
          <w:szCs w:val="20"/>
        </w:rPr>
        <w:t>.</w:t>
      </w:r>
    </w:p>
    <w:p w14:paraId="64CDFE4A" w14:textId="77777777" w:rsidR="008545AD" w:rsidRPr="008545AD" w:rsidRDefault="008545AD" w:rsidP="008545AD">
      <w:pPr>
        <w:numPr>
          <w:ilvl w:val="0"/>
          <w:numId w:val="24"/>
        </w:numPr>
        <w:spacing w:before="20" w:after="0" w:line="259" w:lineRule="auto"/>
        <w:ind w:left="357" w:right="0" w:hanging="357"/>
        <w:rPr>
          <w:szCs w:val="20"/>
        </w:rPr>
      </w:pPr>
      <w:r w:rsidRPr="008545AD">
        <w:rPr>
          <w:b/>
          <w:szCs w:val="20"/>
        </w:rPr>
        <w:t xml:space="preserve">Kontroll röntgen: </w:t>
      </w:r>
      <w:r w:rsidRPr="008545AD">
        <w:rPr>
          <w:szCs w:val="20"/>
        </w:rPr>
        <w:t>ICD-systemet röntgas rutinmässigt efter implantation före utskrivning. Därefter görs röntgen</w:t>
      </w:r>
      <w:r w:rsidRPr="008545AD">
        <w:rPr>
          <w:szCs w:val="20"/>
        </w:rPr>
        <w:softHyphen/>
        <w:t xml:space="preserve">undersökning enbart vid misstanke om kabelbrott, dislokation/dysfunktion mm. Ett undantag är de patienter som fått en extra chockfältsstärkande </w:t>
      </w:r>
      <w:r w:rsidRPr="008545AD">
        <w:rPr>
          <w:b/>
          <w:szCs w:val="20"/>
        </w:rPr>
        <w:t>subkutan elektrod som röntgas 1 gång per år med frågeställning elektrodfraktur.</w:t>
      </w:r>
      <w:r w:rsidRPr="008545AD">
        <w:rPr>
          <w:szCs w:val="20"/>
        </w:rPr>
        <w:t xml:space="preserve"> Denna elektrod är placerad subkutant mot laterala vänster thorax i höjd med 4-6:e revbenen. Den subkutana elektroden går ej att studera elektriskt vid en rutinkontroll.</w:t>
      </w:r>
    </w:p>
    <w:p w14:paraId="4DA155E4" w14:textId="77777777" w:rsidR="008545AD" w:rsidRPr="008545AD" w:rsidRDefault="008545AD" w:rsidP="008545AD">
      <w:pPr>
        <w:numPr>
          <w:ilvl w:val="0"/>
          <w:numId w:val="24"/>
        </w:numPr>
        <w:spacing w:before="20" w:after="0" w:line="259" w:lineRule="auto"/>
        <w:ind w:left="357" w:right="0" w:hanging="357"/>
        <w:rPr>
          <w:szCs w:val="20"/>
        </w:rPr>
      </w:pPr>
      <w:r w:rsidRPr="008545AD">
        <w:rPr>
          <w:b/>
          <w:szCs w:val="20"/>
        </w:rPr>
        <w:t xml:space="preserve">Operation hos ICD-bärare: </w:t>
      </w:r>
      <w:r w:rsidRPr="008545AD">
        <w:rPr>
          <w:bCs/>
          <w:szCs w:val="20"/>
        </w:rPr>
        <w:t>Vid operativa ingrepp bör takybehandlingen stängas av. Detta kan göras genom att tejpa en ringmagnet över dosan. Patienten ska vara rytmövervakad då magneten är pålagd. Behövs defibrillering kan magneten direkt lyftas av. ICD-kontroll efter operationen bör göras om kirurgin skett nära elektroden eller om diatermi använts</w:t>
      </w:r>
      <w:r w:rsidRPr="008545AD">
        <w:rPr>
          <w:szCs w:val="20"/>
        </w:rPr>
        <w:t>. Råd till operationsavdelningen om rytmövervakning, tillgång till extern defibrillator, god elektrolyt- (kalium &gt;4) och Hb-balans per- och postop när taky</w:t>
      </w:r>
      <w:r w:rsidRPr="008545AD">
        <w:rPr>
          <w:szCs w:val="20"/>
        </w:rPr>
        <w:softHyphen/>
        <w:t>behand</w:t>
      </w:r>
      <w:r w:rsidRPr="008545AD">
        <w:rPr>
          <w:szCs w:val="20"/>
        </w:rPr>
        <w:softHyphen/>
        <w:t xml:space="preserve">lingen är avstängd. </w:t>
      </w:r>
      <w:r w:rsidRPr="008545AD">
        <w:rPr>
          <w:bCs/>
          <w:szCs w:val="20"/>
        </w:rPr>
        <w:t>Obs att biotronik har en övre tidsgräns för magneten på 8 timmar, dvs.</w:t>
      </w:r>
      <w:r w:rsidRPr="008545AD">
        <w:rPr>
          <w:szCs w:val="20"/>
        </w:rPr>
        <w:t xml:space="preserve"> takyterapierna kommer igång efter 8 timmar trots magnet på.</w:t>
      </w:r>
    </w:p>
    <w:p w14:paraId="4168F314" w14:textId="77777777" w:rsidR="008545AD" w:rsidRPr="008545AD" w:rsidRDefault="008545AD" w:rsidP="008545AD">
      <w:pPr>
        <w:numPr>
          <w:ilvl w:val="0"/>
          <w:numId w:val="24"/>
        </w:numPr>
        <w:spacing w:before="20" w:after="0" w:line="22" w:lineRule="atLeast"/>
        <w:ind w:left="360" w:right="0"/>
        <w:rPr>
          <w:szCs w:val="20"/>
        </w:rPr>
      </w:pPr>
      <w:r w:rsidRPr="008545AD">
        <w:rPr>
          <w:b/>
          <w:szCs w:val="20"/>
        </w:rPr>
        <w:t>ICD-patienter och bilkörning</w:t>
      </w:r>
      <w:r w:rsidRPr="008545AD">
        <w:rPr>
          <w:b/>
          <w:szCs w:val="20"/>
        </w:rPr>
        <w:fldChar w:fldCharType="begin"/>
      </w:r>
      <w:r w:rsidRPr="008545AD">
        <w:rPr>
          <w:szCs w:val="20"/>
        </w:rPr>
        <w:instrText xml:space="preserve"> XE "</w:instrText>
      </w:r>
      <w:r w:rsidRPr="008545AD">
        <w:rPr>
          <w:b/>
          <w:szCs w:val="20"/>
        </w:rPr>
        <w:instrText>bilkörning vid ICD</w:instrText>
      </w:r>
      <w:r w:rsidRPr="008545AD">
        <w:rPr>
          <w:szCs w:val="20"/>
        </w:rPr>
        <w:instrText xml:space="preserve">" </w:instrText>
      </w:r>
      <w:r w:rsidRPr="008545AD">
        <w:rPr>
          <w:b/>
          <w:szCs w:val="20"/>
        </w:rPr>
        <w:fldChar w:fldCharType="end"/>
      </w:r>
      <w:r w:rsidRPr="008545AD">
        <w:rPr>
          <w:b/>
          <w:szCs w:val="20"/>
        </w:rPr>
        <w:t xml:space="preserve">: </w:t>
      </w:r>
    </w:p>
    <w:tbl>
      <w:tblPr>
        <w:tblW w:w="0" w:type="auto"/>
        <w:tblInd w:w="959" w:type="dxa"/>
        <w:tblLook w:val="04A0" w:firstRow="1" w:lastRow="0" w:firstColumn="1" w:lastColumn="0" w:noHBand="0" w:noVBand="1"/>
      </w:tblPr>
      <w:tblGrid>
        <w:gridCol w:w="2869"/>
        <w:gridCol w:w="3077"/>
      </w:tblGrid>
      <w:tr w:rsidR="008545AD" w:rsidRPr="008545AD" w14:paraId="2EF4643D" w14:textId="77777777" w:rsidTr="00632D0C">
        <w:tc>
          <w:tcPr>
            <w:tcW w:w="2869" w:type="dxa"/>
          </w:tcPr>
          <w:p w14:paraId="72422BA4" w14:textId="77777777" w:rsidR="008545AD" w:rsidRPr="008545AD" w:rsidRDefault="008545AD" w:rsidP="008545AD">
            <w:pPr>
              <w:spacing w:after="0" w:line="22" w:lineRule="atLeast"/>
              <w:ind w:left="0" w:right="0"/>
              <w:rPr>
                <w:szCs w:val="20"/>
              </w:rPr>
            </w:pPr>
            <w:r w:rsidRPr="008545AD">
              <w:rPr>
                <w:szCs w:val="20"/>
              </w:rPr>
              <w:t>Indikation primärprevention</w:t>
            </w:r>
          </w:p>
        </w:tc>
        <w:tc>
          <w:tcPr>
            <w:tcW w:w="3077" w:type="dxa"/>
          </w:tcPr>
          <w:p w14:paraId="6F912990" w14:textId="77777777" w:rsidR="008545AD" w:rsidRPr="008545AD" w:rsidRDefault="008545AD" w:rsidP="008545AD">
            <w:pPr>
              <w:spacing w:after="0" w:line="22" w:lineRule="atLeast"/>
              <w:ind w:left="0" w:right="0"/>
              <w:rPr>
                <w:szCs w:val="20"/>
              </w:rPr>
            </w:pPr>
            <w:r w:rsidRPr="008545AD">
              <w:rPr>
                <w:szCs w:val="20"/>
              </w:rPr>
              <w:t>Körförbud 2 veckor</w:t>
            </w:r>
          </w:p>
        </w:tc>
      </w:tr>
      <w:tr w:rsidR="008545AD" w:rsidRPr="008545AD" w14:paraId="5D4C2BA2" w14:textId="77777777" w:rsidTr="00632D0C">
        <w:tc>
          <w:tcPr>
            <w:tcW w:w="2869" w:type="dxa"/>
          </w:tcPr>
          <w:p w14:paraId="70B6336D" w14:textId="77777777" w:rsidR="008545AD" w:rsidRPr="008545AD" w:rsidRDefault="008545AD" w:rsidP="008545AD">
            <w:pPr>
              <w:spacing w:after="0" w:line="22" w:lineRule="atLeast"/>
              <w:ind w:left="0" w:right="0"/>
              <w:rPr>
                <w:szCs w:val="20"/>
              </w:rPr>
            </w:pPr>
            <w:r w:rsidRPr="008545AD">
              <w:rPr>
                <w:szCs w:val="20"/>
              </w:rPr>
              <w:t>Indikation sekundärprevention</w:t>
            </w:r>
          </w:p>
        </w:tc>
        <w:tc>
          <w:tcPr>
            <w:tcW w:w="3077" w:type="dxa"/>
          </w:tcPr>
          <w:p w14:paraId="18DFD071" w14:textId="77777777" w:rsidR="008545AD" w:rsidRPr="008545AD" w:rsidRDefault="008545AD" w:rsidP="008545AD">
            <w:pPr>
              <w:spacing w:after="0" w:line="22" w:lineRule="atLeast"/>
              <w:ind w:left="0" w:right="0"/>
              <w:rPr>
                <w:szCs w:val="20"/>
              </w:rPr>
            </w:pPr>
            <w:r w:rsidRPr="008545AD">
              <w:rPr>
                <w:szCs w:val="20"/>
              </w:rPr>
              <w:t>Körförbud 3 månader</w:t>
            </w:r>
          </w:p>
        </w:tc>
      </w:tr>
      <w:tr w:rsidR="008545AD" w:rsidRPr="008545AD" w14:paraId="79FBDD94" w14:textId="77777777" w:rsidTr="00632D0C">
        <w:tc>
          <w:tcPr>
            <w:tcW w:w="2869" w:type="dxa"/>
          </w:tcPr>
          <w:p w14:paraId="4E32C29D" w14:textId="77777777" w:rsidR="008545AD" w:rsidRPr="008545AD" w:rsidRDefault="008545AD" w:rsidP="008545AD">
            <w:pPr>
              <w:spacing w:after="0" w:line="22" w:lineRule="atLeast"/>
              <w:ind w:left="0" w:right="0"/>
              <w:rPr>
                <w:szCs w:val="20"/>
              </w:rPr>
            </w:pPr>
            <w:r w:rsidRPr="008545AD">
              <w:rPr>
                <w:szCs w:val="20"/>
              </w:rPr>
              <w:t>Efter elektrodbyte:</w:t>
            </w:r>
          </w:p>
        </w:tc>
        <w:tc>
          <w:tcPr>
            <w:tcW w:w="3077" w:type="dxa"/>
          </w:tcPr>
          <w:p w14:paraId="0C60D5EF" w14:textId="77777777" w:rsidR="008545AD" w:rsidRPr="008545AD" w:rsidRDefault="008545AD" w:rsidP="008545AD">
            <w:pPr>
              <w:spacing w:after="0" w:line="22" w:lineRule="atLeast"/>
              <w:ind w:left="0" w:right="0"/>
              <w:rPr>
                <w:szCs w:val="20"/>
              </w:rPr>
            </w:pPr>
            <w:r w:rsidRPr="008545AD">
              <w:rPr>
                <w:szCs w:val="20"/>
              </w:rPr>
              <w:t xml:space="preserve">Till första kontrollen postoperativt </w:t>
            </w:r>
          </w:p>
        </w:tc>
      </w:tr>
      <w:tr w:rsidR="008545AD" w:rsidRPr="008545AD" w14:paraId="4A027917" w14:textId="77777777" w:rsidTr="00632D0C">
        <w:tc>
          <w:tcPr>
            <w:tcW w:w="2869" w:type="dxa"/>
          </w:tcPr>
          <w:p w14:paraId="4E7079F7" w14:textId="77777777" w:rsidR="008545AD" w:rsidRPr="008545AD" w:rsidRDefault="008545AD" w:rsidP="008545AD">
            <w:pPr>
              <w:spacing w:after="0" w:line="22" w:lineRule="atLeast"/>
              <w:ind w:left="0" w:right="0"/>
              <w:rPr>
                <w:szCs w:val="20"/>
              </w:rPr>
            </w:pPr>
            <w:r w:rsidRPr="008545AD">
              <w:rPr>
                <w:szCs w:val="20"/>
              </w:rPr>
              <w:t>Efter adekvat chock/ATP</w:t>
            </w:r>
          </w:p>
        </w:tc>
        <w:tc>
          <w:tcPr>
            <w:tcW w:w="3077" w:type="dxa"/>
          </w:tcPr>
          <w:p w14:paraId="4C03D4AB" w14:textId="77777777" w:rsidR="008545AD" w:rsidRPr="008545AD" w:rsidRDefault="008545AD" w:rsidP="008545AD">
            <w:pPr>
              <w:spacing w:after="0" w:line="22" w:lineRule="atLeast"/>
              <w:ind w:left="0" w:right="0"/>
              <w:rPr>
                <w:szCs w:val="20"/>
              </w:rPr>
            </w:pPr>
            <w:r w:rsidRPr="008545AD">
              <w:rPr>
                <w:szCs w:val="20"/>
              </w:rPr>
              <w:t>3 månader</w:t>
            </w:r>
          </w:p>
        </w:tc>
      </w:tr>
      <w:tr w:rsidR="008545AD" w:rsidRPr="008545AD" w14:paraId="3E03843A" w14:textId="77777777" w:rsidTr="00632D0C">
        <w:tc>
          <w:tcPr>
            <w:tcW w:w="2869" w:type="dxa"/>
          </w:tcPr>
          <w:p w14:paraId="5BEC4072" w14:textId="77777777" w:rsidR="008545AD" w:rsidRPr="008545AD" w:rsidRDefault="008545AD" w:rsidP="008545AD">
            <w:pPr>
              <w:spacing w:after="0" w:line="22" w:lineRule="atLeast"/>
              <w:ind w:left="0" w:right="0"/>
              <w:rPr>
                <w:szCs w:val="20"/>
              </w:rPr>
            </w:pPr>
            <w:r w:rsidRPr="008545AD">
              <w:rPr>
                <w:szCs w:val="20"/>
              </w:rPr>
              <w:t>Efter inadekvat terapi</w:t>
            </w:r>
          </w:p>
        </w:tc>
        <w:tc>
          <w:tcPr>
            <w:tcW w:w="3077" w:type="dxa"/>
          </w:tcPr>
          <w:p w14:paraId="11712E22" w14:textId="77777777" w:rsidR="008545AD" w:rsidRPr="008545AD" w:rsidRDefault="008545AD" w:rsidP="008545AD">
            <w:pPr>
              <w:spacing w:after="0" w:line="22" w:lineRule="atLeast"/>
              <w:ind w:left="0" w:right="0"/>
              <w:rPr>
                <w:szCs w:val="20"/>
              </w:rPr>
            </w:pPr>
            <w:r w:rsidRPr="008545AD">
              <w:rPr>
                <w:szCs w:val="20"/>
              </w:rPr>
              <w:t>Körförbud tills man har kontroll över faktorer som bidragit</w:t>
            </w:r>
          </w:p>
        </w:tc>
      </w:tr>
    </w:tbl>
    <w:p w14:paraId="27F46F8D" w14:textId="77777777" w:rsidR="008545AD" w:rsidRPr="008545AD" w:rsidRDefault="008545AD" w:rsidP="008545AD">
      <w:pPr>
        <w:spacing w:after="0" w:line="240" w:lineRule="auto"/>
        <w:ind w:left="0" w:right="0"/>
        <w:rPr>
          <w:szCs w:val="20"/>
        </w:rPr>
      </w:pPr>
      <w:r w:rsidRPr="008545AD">
        <w:rPr>
          <w:szCs w:val="20"/>
        </w:rPr>
        <w:tab/>
      </w:r>
    </w:p>
    <w:p w14:paraId="67683CD3" w14:textId="77777777" w:rsidR="008545AD" w:rsidRPr="008545AD" w:rsidRDefault="008545AD" w:rsidP="008545AD">
      <w:pPr>
        <w:spacing w:after="0" w:line="22" w:lineRule="atLeast"/>
        <w:ind w:left="360" w:right="0"/>
        <w:rPr>
          <w:szCs w:val="20"/>
        </w:rPr>
      </w:pPr>
      <w:r w:rsidRPr="008545AD">
        <w:rPr>
          <w:b/>
          <w:szCs w:val="20"/>
        </w:rPr>
        <w:t>ICD-patienter får inte köra yrkesmässigt som taxi, buss, lastbilsförare mm.</w:t>
      </w:r>
      <w:r w:rsidRPr="008545AD">
        <w:rPr>
          <w:szCs w:val="20"/>
        </w:rPr>
        <w:t xml:space="preserve"> Se Trafikverkets föreskrifter.</w:t>
      </w:r>
    </w:p>
    <w:p w14:paraId="24F26B3B" w14:textId="77777777" w:rsidR="008545AD" w:rsidRPr="008545AD" w:rsidRDefault="008545AD" w:rsidP="008545AD">
      <w:pPr>
        <w:spacing w:after="0" w:line="22" w:lineRule="atLeast"/>
        <w:ind w:left="360" w:right="0"/>
        <w:rPr>
          <w:szCs w:val="20"/>
        </w:rPr>
      </w:pPr>
      <w:r w:rsidRPr="008545AD">
        <w:rPr>
          <w:szCs w:val="20"/>
        </w:rPr>
        <w:t>Dessa restriktioner är inte enbart relaterade till ICD:n. Bakomliggande hjärtsjukdom kan göra att frågan om bilkörning kommer upp oberoende av device.</w:t>
      </w:r>
    </w:p>
    <w:p w14:paraId="03088496" w14:textId="77777777" w:rsidR="008545AD" w:rsidRPr="008545AD" w:rsidRDefault="008545AD" w:rsidP="008545AD">
      <w:pPr>
        <w:numPr>
          <w:ilvl w:val="0"/>
          <w:numId w:val="24"/>
        </w:numPr>
        <w:tabs>
          <w:tab w:val="num" w:pos="-4140"/>
        </w:tabs>
        <w:spacing w:before="20" w:after="0" w:line="22" w:lineRule="atLeast"/>
        <w:ind w:left="360" w:right="0"/>
        <w:rPr>
          <w:szCs w:val="20"/>
        </w:rPr>
      </w:pPr>
      <w:r w:rsidRPr="008545AD">
        <w:rPr>
          <w:b/>
          <w:szCs w:val="20"/>
        </w:rPr>
        <w:t>Elektrisk/ICD-storm</w:t>
      </w:r>
      <w:r w:rsidRPr="008545AD">
        <w:rPr>
          <w:b/>
          <w:szCs w:val="20"/>
        </w:rPr>
        <w:fldChar w:fldCharType="begin"/>
      </w:r>
      <w:r w:rsidRPr="008545AD">
        <w:rPr>
          <w:szCs w:val="20"/>
        </w:rPr>
        <w:instrText xml:space="preserve"> XE "</w:instrText>
      </w:r>
      <w:r w:rsidRPr="008545AD">
        <w:rPr>
          <w:b/>
          <w:szCs w:val="20"/>
        </w:rPr>
        <w:instrText>Elektrisk/ICD-storm</w:instrText>
      </w:r>
      <w:r w:rsidRPr="008545AD">
        <w:rPr>
          <w:szCs w:val="20"/>
        </w:rPr>
        <w:instrText xml:space="preserve">" </w:instrText>
      </w:r>
      <w:r w:rsidRPr="008545AD">
        <w:rPr>
          <w:b/>
          <w:szCs w:val="20"/>
        </w:rPr>
        <w:fldChar w:fldCharType="end"/>
      </w:r>
      <w:r w:rsidRPr="008545AD">
        <w:rPr>
          <w:b/>
          <w:szCs w:val="20"/>
        </w:rPr>
        <w:t>:</w:t>
      </w:r>
      <w:r w:rsidRPr="008545AD">
        <w:rPr>
          <w:szCs w:val="20"/>
        </w:rPr>
        <w:t xml:space="preserve"> definieras som 3 sammanhängande tillslag eller upprepade tillslag under ett och samma dygn och är ett allvarligt tillstånd. </w:t>
      </w:r>
    </w:p>
    <w:p w14:paraId="78D33346" w14:textId="77777777" w:rsidR="008545AD" w:rsidRPr="008545AD" w:rsidRDefault="008545AD" w:rsidP="008545AD">
      <w:pPr>
        <w:tabs>
          <w:tab w:val="num" w:pos="-4140"/>
        </w:tabs>
        <w:spacing w:after="0" w:line="22" w:lineRule="atLeast"/>
        <w:ind w:left="360" w:right="0"/>
        <w:rPr>
          <w:szCs w:val="20"/>
        </w:rPr>
      </w:pPr>
      <w:r w:rsidRPr="008545AD">
        <w:rPr>
          <w:szCs w:val="20"/>
        </w:rPr>
        <w:t>Handläggning:</w:t>
      </w:r>
    </w:p>
    <w:p w14:paraId="5962FAE4"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Stäng av all takybehandling (med hjälp av ringmagnet eller programmerare).</w:t>
      </w:r>
    </w:p>
    <w:p w14:paraId="453FF457"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Lugna patienten inkluderande sederande medel och vb narkos.</w:t>
      </w:r>
    </w:p>
    <w:p w14:paraId="418D7C95"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 xml:space="preserve">Vid adekvata terapier: Ge amiodaron (Cordarone) iv, se Läkemedel. Ge T Propranolol 40 mg x 4. Kontraindikationer se Metoprolol. Kryssa ordinarie </w:t>
      </w:r>
      <w:r w:rsidRPr="008545AD">
        <w:rPr>
          <w:szCs w:val="20"/>
        </w:rPr>
        <w:lastRenderedPageBreak/>
        <w:t>betablockad. Fortsätt med detta de första dagarna. Överväg återgång senare till ordinarie betablockad.</w:t>
      </w:r>
    </w:p>
    <w:p w14:paraId="6BF124D6"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Granska intrakardiella elektrogram.</w:t>
      </w:r>
    </w:p>
    <w:p w14:paraId="1D1F153D"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Fastställ orsaken till tillslag.</w:t>
      </w:r>
    </w:p>
    <w:p w14:paraId="4C7E836D"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Vid tecken på elektrod/dosdysfunktion diskutera fallet med ICD-ansvarig.</w:t>
      </w:r>
    </w:p>
    <w:p w14:paraId="2C84C444"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Om resultatet av granskningen tyder på åter</w:t>
      </w:r>
      <w:r w:rsidRPr="008545AD">
        <w:rPr>
          <w:szCs w:val="20"/>
        </w:rPr>
        <w:softHyphen/>
        <w:t>kommande VT/VF eller förmaksarytmier med hög kammarfrekvens, ha i åtanke ev utlösande faktorer som akut myokardischemi, försämring av hjärtsvikt, tillstånd med hypoxi, sepsis, kirurgiska ingrepp, trauma, blod/vätskeförlust, elektrolyt</w:t>
      </w:r>
      <w:r w:rsidRPr="008545AD">
        <w:rPr>
          <w:szCs w:val="20"/>
        </w:rPr>
        <w:softHyphen/>
        <w:t>rubbningar, proarytmi av antiarytmika i närvaro av andra läkemedel mm. Behandla bakomliggande orsak parallellt med dina arytmistabiliserande insatser.</w:t>
      </w:r>
    </w:p>
    <w:p w14:paraId="7C6A2C1B" w14:textId="77777777" w:rsidR="008545AD" w:rsidRPr="008545AD" w:rsidRDefault="008545AD" w:rsidP="008545AD">
      <w:pPr>
        <w:numPr>
          <w:ilvl w:val="1"/>
          <w:numId w:val="24"/>
        </w:numPr>
        <w:tabs>
          <w:tab w:val="num" w:pos="-4140"/>
          <w:tab w:val="num" w:pos="720"/>
        </w:tabs>
        <w:spacing w:before="20" w:after="0" w:line="22" w:lineRule="atLeast"/>
        <w:ind w:left="720" w:right="0" w:hanging="357"/>
        <w:rPr>
          <w:szCs w:val="20"/>
        </w:rPr>
      </w:pPr>
      <w:r w:rsidRPr="008545AD">
        <w:rPr>
          <w:szCs w:val="20"/>
        </w:rPr>
        <w:t>Om inga mekaniska fel som behöver åtgärdas och bakomliggande orsak har kommit under kontroll, och arytmisituationen har stabiliserat sig, återaktivera patientens ICD och gör vb översyn av takyterapizoner före utskrivning.</w:t>
      </w:r>
    </w:p>
    <w:p w14:paraId="102B0BFC" w14:textId="77777777" w:rsidR="008545AD" w:rsidRPr="008545AD" w:rsidRDefault="008545AD" w:rsidP="008545AD">
      <w:pPr>
        <w:numPr>
          <w:ilvl w:val="0"/>
          <w:numId w:val="24"/>
        </w:numPr>
        <w:tabs>
          <w:tab w:val="num" w:pos="-4140"/>
        </w:tabs>
        <w:spacing w:before="20" w:after="0" w:line="22" w:lineRule="atLeast"/>
        <w:ind w:left="360" w:right="0" w:hanging="357"/>
        <w:rPr>
          <w:bCs/>
          <w:szCs w:val="20"/>
        </w:rPr>
      </w:pPr>
      <w:r w:rsidRPr="008545AD">
        <w:rPr>
          <w:b/>
          <w:szCs w:val="20"/>
        </w:rPr>
        <w:t xml:space="preserve">MR-undersökning </w:t>
      </w:r>
      <w:r w:rsidRPr="008545AD">
        <w:rPr>
          <w:bCs/>
          <w:szCs w:val="20"/>
        </w:rPr>
        <w:t>var tidigare alltid kontraindicerad men kan idag göras i vissa fall. Se pacemakerkapitlet.</w:t>
      </w:r>
    </w:p>
    <w:p w14:paraId="5E7785E8" w14:textId="77777777" w:rsidR="008545AD" w:rsidRPr="008545AD" w:rsidRDefault="008545AD" w:rsidP="008545AD">
      <w:pPr>
        <w:numPr>
          <w:ilvl w:val="0"/>
          <w:numId w:val="24"/>
        </w:numPr>
        <w:spacing w:before="20" w:after="0" w:line="22" w:lineRule="atLeast"/>
        <w:ind w:left="360" w:right="0"/>
        <w:rPr>
          <w:szCs w:val="20"/>
        </w:rPr>
      </w:pPr>
      <w:r w:rsidRPr="008545AD">
        <w:rPr>
          <w:szCs w:val="20"/>
        </w:rPr>
        <w:t xml:space="preserve">Direktnummer till </w:t>
      </w:r>
      <w:r w:rsidRPr="008545AD">
        <w:rPr>
          <w:b/>
          <w:szCs w:val="20"/>
        </w:rPr>
        <w:t>ICD-mottagningen SU</w:t>
      </w:r>
      <w:r w:rsidRPr="008545AD">
        <w:rPr>
          <w:szCs w:val="20"/>
        </w:rPr>
        <w:t>: 031-342 4399</w:t>
      </w:r>
    </w:p>
    <w:p w14:paraId="2A58FA70"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26" w:name="_Toc452109754"/>
      <w:bookmarkStart w:id="27" w:name="_Toc8726256"/>
      <w:r w:rsidRPr="008545AD">
        <w:rPr>
          <w:rFonts w:ascii="Calibri" w:hAnsi="Calibri" w:cs="Arial"/>
          <w:b/>
          <w:bCs/>
          <w:iCs/>
          <w:sz w:val="28"/>
          <w:szCs w:val="28"/>
        </w:rPr>
        <w:t>Avstängning av ICD- takyterapier</w:t>
      </w:r>
    </w:p>
    <w:p w14:paraId="328C5668" w14:textId="77777777" w:rsidR="008545AD" w:rsidRPr="008545AD" w:rsidRDefault="008545AD" w:rsidP="008545AD">
      <w:pPr>
        <w:spacing w:after="0" w:line="240" w:lineRule="auto"/>
        <w:ind w:left="0" w:right="0"/>
        <w:rPr>
          <w:szCs w:val="20"/>
        </w:rPr>
      </w:pPr>
      <w:r w:rsidRPr="008545AD">
        <w:rPr>
          <w:szCs w:val="20"/>
        </w:rPr>
        <w:t xml:space="preserve">Ungefär 30% av patienter med ICD kan få chockterapi i livets slutskede vilket orsakar stor stress för patienten,  anhöriga och vårdpersonal. </w:t>
      </w:r>
    </w:p>
    <w:p w14:paraId="4CDBA4B4" w14:textId="77777777" w:rsidR="008545AD" w:rsidRPr="008545AD" w:rsidRDefault="008545AD" w:rsidP="008545AD">
      <w:pPr>
        <w:numPr>
          <w:ilvl w:val="0"/>
          <w:numId w:val="27"/>
        </w:numPr>
        <w:spacing w:before="20" w:after="0" w:line="259" w:lineRule="auto"/>
        <w:ind w:right="0"/>
        <w:contextualSpacing/>
        <w:rPr>
          <w:rFonts w:ascii="Garamond" w:eastAsia="Calibri" w:hAnsi="Garamond"/>
          <w:sz w:val="20"/>
          <w:szCs w:val="22"/>
          <w:lang w:eastAsia="en-US"/>
        </w:rPr>
      </w:pPr>
      <w:r w:rsidRPr="008545AD">
        <w:rPr>
          <w:rFonts w:ascii="Garamond" w:eastAsia="Calibri" w:hAnsi="Garamond"/>
          <w:sz w:val="20"/>
          <w:szCs w:val="22"/>
          <w:lang w:eastAsia="en-US"/>
        </w:rPr>
        <w:t>Patienten ska informeras redan i samband med ICD-inläggningen och vid behov i samband med återbesök om inaktivering av chockterapier i livets slutskede.</w:t>
      </w:r>
    </w:p>
    <w:p w14:paraId="214A6DD3" w14:textId="77777777" w:rsidR="008545AD" w:rsidRPr="008545AD" w:rsidRDefault="008545AD" w:rsidP="008545AD">
      <w:pPr>
        <w:numPr>
          <w:ilvl w:val="0"/>
          <w:numId w:val="27"/>
        </w:numPr>
        <w:spacing w:before="20" w:after="0" w:line="259" w:lineRule="auto"/>
        <w:ind w:right="0"/>
        <w:contextualSpacing/>
        <w:rPr>
          <w:rFonts w:ascii="Garamond" w:eastAsia="Calibri" w:hAnsi="Garamond"/>
          <w:sz w:val="20"/>
          <w:szCs w:val="22"/>
          <w:lang w:eastAsia="en-US"/>
        </w:rPr>
      </w:pPr>
      <w:r w:rsidRPr="008545AD">
        <w:rPr>
          <w:rFonts w:ascii="Garamond" w:eastAsia="Calibri" w:hAnsi="Garamond"/>
          <w:sz w:val="20"/>
          <w:szCs w:val="22"/>
          <w:lang w:eastAsia="en-US"/>
        </w:rPr>
        <w:t>Vid dålig sjukdomsprognos där palliativ behandling är aktuell tar PAL upp frågan om avstängning av chockfunktionerna med patienten och anhöriga och dokumenterar beslutet i journalen.</w:t>
      </w:r>
    </w:p>
    <w:p w14:paraId="3F6408BA" w14:textId="77777777" w:rsidR="008545AD" w:rsidRPr="008545AD" w:rsidRDefault="008545AD" w:rsidP="008545AD">
      <w:pPr>
        <w:numPr>
          <w:ilvl w:val="0"/>
          <w:numId w:val="27"/>
        </w:numPr>
        <w:spacing w:before="20" w:after="0" w:line="259" w:lineRule="auto"/>
        <w:ind w:right="0"/>
        <w:contextualSpacing/>
        <w:rPr>
          <w:rFonts w:ascii="Garamond" w:eastAsia="Calibri" w:hAnsi="Garamond"/>
          <w:sz w:val="20"/>
          <w:szCs w:val="22"/>
          <w:lang w:eastAsia="en-US"/>
        </w:rPr>
      </w:pPr>
      <w:r w:rsidRPr="008545AD">
        <w:rPr>
          <w:rFonts w:ascii="Garamond" w:eastAsia="Calibri" w:hAnsi="Garamond"/>
          <w:sz w:val="20"/>
          <w:szCs w:val="22"/>
          <w:lang w:eastAsia="en-US"/>
        </w:rPr>
        <w:t xml:space="preserve">Avstängning av chockfunktionerna och därtill hörande larm sker via Device-mottagningen dagtid och via kardiologbakjouren jourtid. </w:t>
      </w:r>
      <w:r w:rsidRPr="008545AD">
        <w:rPr>
          <w:rFonts w:ascii="Garamond" w:eastAsia="Calibri" w:hAnsi="Garamond"/>
          <w:b/>
          <w:sz w:val="20"/>
          <w:szCs w:val="22"/>
          <w:lang w:eastAsia="en-US"/>
        </w:rPr>
        <w:t>Pacemakerfunktionen i ICD-dosan behålls alltid</w:t>
      </w:r>
      <w:r w:rsidRPr="008545AD">
        <w:rPr>
          <w:rFonts w:ascii="Garamond" w:eastAsia="Calibri" w:hAnsi="Garamond"/>
          <w:sz w:val="20"/>
          <w:szCs w:val="22"/>
          <w:lang w:eastAsia="en-US"/>
        </w:rPr>
        <w:t>.</w:t>
      </w:r>
    </w:p>
    <w:p w14:paraId="7BAF8F93" w14:textId="77777777" w:rsidR="008545AD" w:rsidRPr="008545AD" w:rsidRDefault="008545AD" w:rsidP="008545AD">
      <w:pPr>
        <w:numPr>
          <w:ilvl w:val="0"/>
          <w:numId w:val="27"/>
        </w:numPr>
        <w:spacing w:before="20" w:after="0" w:line="259" w:lineRule="auto"/>
        <w:ind w:right="0"/>
        <w:contextualSpacing/>
        <w:rPr>
          <w:rFonts w:ascii="Garamond" w:eastAsia="Calibri" w:hAnsi="Garamond"/>
          <w:sz w:val="20"/>
          <w:szCs w:val="22"/>
          <w:lang w:eastAsia="en-US"/>
        </w:rPr>
      </w:pPr>
      <w:r w:rsidRPr="008545AD">
        <w:rPr>
          <w:rFonts w:ascii="Garamond" w:eastAsia="Calibri" w:hAnsi="Garamond"/>
          <w:sz w:val="20"/>
          <w:szCs w:val="22"/>
          <w:lang w:eastAsia="en-US"/>
        </w:rPr>
        <w:t>Vid akuta lägen då utbildad personal och programmerare inte finns tillgängliga kan inaktivering av takyterapierna ske genom att tejpa fast en ringmagnet över ICD- dosan. Magnet skall lyftas upp efter 7 timmar, minst 5 sec och på minst 50 cm avstånd.</w:t>
      </w:r>
    </w:p>
    <w:p w14:paraId="1923E999"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r w:rsidRPr="008545AD">
        <w:rPr>
          <w:rFonts w:ascii="Calibri" w:hAnsi="Calibri" w:cs="Arial"/>
          <w:b/>
          <w:bCs/>
          <w:iCs/>
          <w:sz w:val="28"/>
          <w:szCs w:val="28"/>
        </w:rPr>
        <w:t>Dödsfall</w:t>
      </w:r>
      <w:bookmarkEnd w:id="26"/>
      <w:bookmarkEnd w:id="27"/>
    </w:p>
    <w:p w14:paraId="11C55B57" w14:textId="77777777" w:rsidR="008545AD" w:rsidRPr="008545AD" w:rsidRDefault="008545AD" w:rsidP="008545AD">
      <w:pPr>
        <w:spacing w:after="0" w:line="240" w:lineRule="auto"/>
        <w:ind w:left="0" w:right="0"/>
        <w:rPr>
          <w:b/>
          <w:bCs/>
          <w:szCs w:val="20"/>
        </w:rPr>
      </w:pPr>
      <w:r w:rsidRPr="008545AD">
        <w:rPr>
          <w:szCs w:val="20"/>
        </w:rPr>
        <w:t xml:space="preserve">Vid dödsfall måste ICD-dosan explanteras (remiss till patologen). När dosan explanteras ska terapierna inaktiveras med ringmagnet som hålls emot dosan och kablarna klippas av </w:t>
      </w:r>
      <w:r w:rsidRPr="008545AD">
        <w:rPr>
          <w:b/>
          <w:bCs/>
          <w:szCs w:val="20"/>
        </w:rPr>
        <w:t xml:space="preserve">en och en </w:t>
      </w:r>
      <w:r w:rsidRPr="008545AD">
        <w:rPr>
          <w:szCs w:val="20"/>
        </w:rPr>
        <w:t>alternativt skruvas av, sedvanliga handskar används</w:t>
      </w:r>
      <w:r w:rsidRPr="008545AD">
        <w:rPr>
          <w:b/>
          <w:bCs/>
          <w:szCs w:val="20"/>
        </w:rPr>
        <w:t xml:space="preserve">. </w:t>
      </w:r>
    </w:p>
    <w:p w14:paraId="5B4DDA64" w14:textId="77777777" w:rsidR="008545AD" w:rsidRPr="008545AD" w:rsidRDefault="008545AD" w:rsidP="008545AD">
      <w:pPr>
        <w:keepNext/>
        <w:spacing w:before="240" w:after="60" w:line="240" w:lineRule="auto"/>
        <w:ind w:left="0" w:right="0"/>
        <w:outlineLvl w:val="1"/>
        <w:rPr>
          <w:rFonts w:ascii="Calibri" w:hAnsi="Calibri" w:cs="Arial"/>
          <w:b/>
          <w:bCs/>
          <w:iCs/>
          <w:sz w:val="28"/>
          <w:szCs w:val="28"/>
        </w:rPr>
      </w:pPr>
      <w:bookmarkStart w:id="28" w:name="_Toc452109755"/>
      <w:bookmarkStart w:id="29" w:name="_Toc8726257"/>
      <w:r w:rsidRPr="008545AD">
        <w:rPr>
          <w:rFonts w:ascii="Calibri" w:hAnsi="Calibri" w:cs="Arial"/>
          <w:b/>
          <w:bCs/>
          <w:iCs/>
          <w:sz w:val="28"/>
          <w:szCs w:val="28"/>
        </w:rPr>
        <w:t>Utremittering</w:t>
      </w:r>
      <w:bookmarkEnd w:id="28"/>
      <w:bookmarkEnd w:id="29"/>
    </w:p>
    <w:p w14:paraId="54C01A99" w14:textId="77777777" w:rsidR="008545AD" w:rsidRPr="008545AD" w:rsidRDefault="008545AD" w:rsidP="008545AD">
      <w:pPr>
        <w:spacing w:after="0" w:line="240" w:lineRule="auto"/>
        <w:ind w:left="0" w:right="0"/>
        <w:rPr>
          <w:szCs w:val="20"/>
        </w:rPr>
      </w:pPr>
      <w:r w:rsidRPr="008545AD">
        <w:rPr>
          <w:szCs w:val="20"/>
        </w:rPr>
        <w:t>Alla patienter med ICD/CRT måste inte gå på hjärtmottagningen. Flera kan remitteras till t ex primärvården men ha kvar sina devicekontroller enligt ovan.</w:t>
      </w:r>
    </w:p>
    <w:p w14:paraId="68C94B7A" w14:textId="77777777" w:rsidR="008545AD" w:rsidRPr="008545AD" w:rsidRDefault="008545AD" w:rsidP="008545AD">
      <w:pPr>
        <w:spacing w:after="0" w:line="240" w:lineRule="auto"/>
        <w:ind w:left="0" w:right="0"/>
        <w:rPr>
          <w:szCs w:val="20"/>
        </w:rPr>
      </w:pPr>
      <w:r w:rsidRPr="008545AD">
        <w:rPr>
          <w:szCs w:val="20"/>
        </w:rPr>
        <w:t>Patienter med antiarytmika (ej betablockad) eller svår svikt där man kanske överväger transplantation bör fortsätta följas på hjärtmottagningen.</w:t>
      </w:r>
    </w:p>
    <w:p w14:paraId="0D6176BE" w14:textId="77777777" w:rsidR="008545AD" w:rsidRPr="008545AD" w:rsidRDefault="008545AD" w:rsidP="008545AD">
      <w:pPr>
        <w:spacing w:after="0" w:line="240" w:lineRule="auto"/>
        <w:ind w:left="0" w:right="0"/>
        <w:rPr>
          <w:szCs w:val="20"/>
        </w:rPr>
      </w:pPr>
      <w:r w:rsidRPr="008545AD">
        <w:rPr>
          <w:szCs w:val="20"/>
        </w:rPr>
        <w:t>Överväg utremittering av följande patienter:</w:t>
      </w:r>
    </w:p>
    <w:p w14:paraId="6F150E51" w14:textId="77777777" w:rsidR="008545AD" w:rsidRPr="008545AD" w:rsidRDefault="008545AD" w:rsidP="008545AD">
      <w:pPr>
        <w:spacing w:after="0" w:line="240" w:lineRule="auto"/>
        <w:ind w:left="0" w:right="0"/>
        <w:rPr>
          <w:szCs w:val="20"/>
        </w:rPr>
      </w:pPr>
      <w:r w:rsidRPr="008545AD">
        <w:rPr>
          <w:szCs w:val="20"/>
        </w:rPr>
        <w:lastRenderedPageBreak/>
        <w:t>Primärprofylaktisk ICD, stabil sviktsituation, optimal läkemedelsbehandling. Sekundärprofylaktisk ICD: Stabil arytmisituation, inga antiarytmika, ingen annan sjukdom som måste följas på hjärtmottagningen.  (HCM, LQTS m fl).</w:t>
      </w:r>
    </w:p>
    <w:p w14:paraId="15D33B94" w14:textId="77777777" w:rsidR="008545AD" w:rsidRPr="008545AD" w:rsidRDefault="008545AD" w:rsidP="008545AD">
      <w:pPr>
        <w:spacing w:after="0" w:line="240" w:lineRule="auto"/>
        <w:ind w:left="0" w:right="0"/>
        <w:rPr>
          <w:szCs w:val="20"/>
        </w:rPr>
      </w:pPr>
    </w:p>
    <w:p w14:paraId="63A163DF" w14:textId="77777777" w:rsidR="008545AD" w:rsidRPr="008545AD" w:rsidRDefault="008545AD" w:rsidP="008545AD">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8545AD">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altName w:val="Garamond"/>
    <w:panose1 w:val="02020404030301010803"/>
    <w:charset w:val="00"/>
    <w:family w:val="roman"/>
    <w:pitch w:val="variable"/>
    <w:sig w:usb0="00000287" w:usb1="00000000" w:usb2="00000000" w:usb3="00000000" w:csb0="0000009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9D4634"/>
    <w:multiLevelType w:val="hybridMultilevel"/>
    <w:tmpl w:val="DBBEBC34"/>
    <w:lvl w:ilvl="0" w:tplc="46F48CAE">
      <w:start w:val="1"/>
      <w:numFmt w:val="bullet"/>
      <w:lvlText w:val=""/>
      <w:lvlJc w:val="left"/>
      <w:pPr>
        <w:tabs>
          <w:tab w:val="num" w:pos="720"/>
        </w:tabs>
        <w:ind w:left="720" w:hanging="360"/>
      </w:pPr>
      <w:rPr>
        <w:rFonts w:ascii="Symbol" w:hAnsi="Symbol" w:hint="default"/>
      </w:rPr>
    </w:lvl>
    <w:lvl w:ilvl="1" w:tplc="915E6C9C">
      <w:start w:val="1"/>
      <w:numFmt w:val="lowerLetter"/>
      <w:lvlText w:val="%2)"/>
      <w:lvlJc w:val="left"/>
      <w:pPr>
        <w:tabs>
          <w:tab w:val="num" w:pos="1440"/>
        </w:tabs>
        <w:ind w:left="1440" w:hanging="360"/>
      </w:pPr>
      <w:rPr>
        <w:rFonts w:hint="default"/>
      </w:rPr>
    </w:lvl>
    <w:lvl w:ilvl="2" w:tplc="21867B22">
      <w:start w:val="1"/>
      <w:numFmt w:val="bullet"/>
      <w:lvlText w:val=""/>
      <w:lvlJc w:val="left"/>
      <w:pPr>
        <w:tabs>
          <w:tab w:val="num" w:pos="2160"/>
        </w:tabs>
        <w:ind w:left="2160" w:hanging="360"/>
      </w:pPr>
      <w:rPr>
        <w:rFonts w:ascii="Wingdings" w:hAnsi="Wingdings" w:hint="default"/>
      </w:rPr>
    </w:lvl>
    <w:lvl w:ilvl="3" w:tplc="6AC208DA" w:tentative="1">
      <w:start w:val="1"/>
      <w:numFmt w:val="bullet"/>
      <w:lvlText w:val=""/>
      <w:lvlJc w:val="left"/>
      <w:pPr>
        <w:tabs>
          <w:tab w:val="num" w:pos="2880"/>
        </w:tabs>
        <w:ind w:left="2880" w:hanging="360"/>
      </w:pPr>
      <w:rPr>
        <w:rFonts w:ascii="Symbol" w:hAnsi="Symbol" w:hint="default"/>
      </w:rPr>
    </w:lvl>
    <w:lvl w:ilvl="4" w:tplc="F45E456C" w:tentative="1">
      <w:start w:val="1"/>
      <w:numFmt w:val="bullet"/>
      <w:lvlText w:val="o"/>
      <w:lvlJc w:val="left"/>
      <w:pPr>
        <w:tabs>
          <w:tab w:val="num" w:pos="3600"/>
        </w:tabs>
        <w:ind w:left="3600" w:hanging="360"/>
      </w:pPr>
      <w:rPr>
        <w:rFonts w:ascii="Courier New" w:hAnsi="Courier New" w:hint="default"/>
      </w:rPr>
    </w:lvl>
    <w:lvl w:ilvl="5" w:tplc="B2866E42" w:tentative="1">
      <w:start w:val="1"/>
      <w:numFmt w:val="bullet"/>
      <w:lvlText w:val=""/>
      <w:lvlJc w:val="left"/>
      <w:pPr>
        <w:tabs>
          <w:tab w:val="num" w:pos="4320"/>
        </w:tabs>
        <w:ind w:left="4320" w:hanging="360"/>
      </w:pPr>
      <w:rPr>
        <w:rFonts w:ascii="Wingdings" w:hAnsi="Wingdings" w:hint="default"/>
      </w:rPr>
    </w:lvl>
    <w:lvl w:ilvl="6" w:tplc="4E64A21E" w:tentative="1">
      <w:start w:val="1"/>
      <w:numFmt w:val="bullet"/>
      <w:lvlText w:val=""/>
      <w:lvlJc w:val="left"/>
      <w:pPr>
        <w:tabs>
          <w:tab w:val="num" w:pos="5040"/>
        </w:tabs>
        <w:ind w:left="5040" w:hanging="360"/>
      </w:pPr>
      <w:rPr>
        <w:rFonts w:ascii="Symbol" w:hAnsi="Symbol" w:hint="default"/>
      </w:rPr>
    </w:lvl>
    <w:lvl w:ilvl="7" w:tplc="EE9A476A" w:tentative="1">
      <w:start w:val="1"/>
      <w:numFmt w:val="bullet"/>
      <w:lvlText w:val="o"/>
      <w:lvlJc w:val="left"/>
      <w:pPr>
        <w:tabs>
          <w:tab w:val="num" w:pos="5760"/>
        </w:tabs>
        <w:ind w:left="5760" w:hanging="360"/>
      </w:pPr>
      <w:rPr>
        <w:rFonts w:ascii="Courier New" w:hAnsi="Courier New" w:hint="default"/>
      </w:rPr>
    </w:lvl>
    <w:lvl w:ilvl="8" w:tplc="3528A25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AF507F"/>
    <w:multiLevelType w:val="hybridMultilevel"/>
    <w:tmpl w:val="A2BCA762"/>
    <w:lvl w:ilvl="0" w:tplc="68C27810">
      <w:start w:val="1"/>
      <w:numFmt w:val="bullet"/>
      <w:lvlText w:val=""/>
      <w:lvlJc w:val="left"/>
      <w:pPr>
        <w:tabs>
          <w:tab w:val="num" w:pos="720"/>
        </w:tabs>
        <w:ind w:left="720" w:hanging="360"/>
      </w:pPr>
      <w:rPr>
        <w:rFonts w:ascii="Symbol" w:hAnsi="Symbol" w:hint="default"/>
      </w:rPr>
    </w:lvl>
    <w:lvl w:ilvl="1" w:tplc="9830E846">
      <w:start w:val="1"/>
      <w:numFmt w:val="bullet"/>
      <w:lvlText w:val="o"/>
      <w:lvlJc w:val="left"/>
      <w:pPr>
        <w:tabs>
          <w:tab w:val="num" w:pos="1440"/>
        </w:tabs>
        <w:ind w:left="1440" w:hanging="360"/>
      </w:pPr>
      <w:rPr>
        <w:rFonts w:ascii="Courier New" w:hAnsi="Courier New" w:hint="default"/>
      </w:rPr>
    </w:lvl>
    <w:lvl w:ilvl="2" w:tplc="4E22D37E" w:tentative="1">
      <w:start w:val="1"/>
      <w:numFmt w:val="bullet"/>
      <w:lvlText w:val=""/>
      <w:lvlJc w:val="left"/>
      <w:pPr>
        <w:tabs>
          <w:tab w:val="num" w:pos="2160"/>
        </w:tabs>
        <w:ind w:left="2160" w:hanging="360"/>
      </w:pPr>
      <w:rPr>
        <w:rFonts w:ascii="Wingdings" w:hAnsi="Wingdings" w:hint="default"/>
      </w:rPr>
    </w:lvl>
    <w:lvl w:ilvl="3" w:tplc="3A1CD068" w:tentative="1">
      <w:start w:val="1"/>
      <w:numFmt w:val="bullet"/>
      <w:lvlText w:val=""/>
      <w:lvlJc w:val="left"/>
      <w:pPr>
        <w:tabs>
          <w:tab w:val="num" w:pos="2880"/>
        </w:tabs>
        <w:ind w:left="2880" w:hanging="360"/>
      </w:pPr>
      <w:rPr>
        <w:rFonts w:ascii="Symbol" w:hAnsi="Symbol" w:hint="default"/>
      </w:rPr>
    </w:lvl>
    <w:lvl w:ilvl="4" w:tplc="A4C47F9A" w:tentative="1">
      <w:start w:val="1"/>
      <w:numFmt w:val="bullet"/>
      <w:lvlText w:val="o"/>
      <w:lvlJc w:val="left"/>
      <w:pPr>
        <w:tabs>
          <w:tab w:val="num" w:pos="3600"/>
        </w:tabs>
        <w:ind w:left="3600" w:hanging="360"/>
      </w:pPr>
      <w:rPr>
        <w:rFonts w:ascii="Courier New" w:hAnsi="Courier New" w:hint="default"/>
      </w:rPr>
    </w:lvl>
    <w:lvl w:ilvl="5" w:tplc="A5868858" w:tentative="1">
      <w:start w:val="1"/>
      <w:numFmt w:val="bullet"/>
      <w:lvlText w:val=""/>
      <w:lvlJc w:val="left"/>
      <w:pPr>
        <w:tabs>
          <w:tab w:val="num" w:pos="4320"/>
        </w:tabs>
        <w:ind w:left="4320" w:hanging="360"/>
      </w:pPr>
      <w:rPr>
        <w:rFonts w:ascii="Wingdings" w:hAnsi="Wingdings" w:hint="default"/>
      </w:rPr>
    </w:lvl>
    <w:lvl w:ilvl="6" w:tplc="31723526" w:tentative="1">
      <w:start w:val="1"/>
      <w:numFmt w:val="bullet"/>
      <w:lvlText w:val=""/>
      <w:lvlJc w:val="left"/>
      <w:pPr>
        <w:tabs>
          <w:tab w:val="num" w:pos="5040"/>
        </w:tabs>
        <w:ind w:left="5040" w:hanging="360"/>
      </w:pPr>
      <w:rPr>
        <w:rFonts w:ascii="Symbol" w:hAnsi="Symbol" w:hint="default"/>
      </w:rPr>
    </w:lvl>
    <w:lvl w:ilvl="7" w:tplc="5D52A1F2" w:tentative="1">
      <w:start w:val="1"/>
      <w:numFmt w:val="bullet"/>
      <w:lvlText w:val="o"/>
      <w:lvlJc w:val="left"/>
      <w:pPr>
        <w:tabs>
          <w:tab w:val="num" w:pos="5760"/>
        </w:tabs>
        <w:ind w:left="5760" w:hanging="360"/>
      </w:pPr>
      <w:rPr>
        <w:rFonts w:ascii="Courier New" w:hAnsi="Courier New" w:hint="default"/>
      </w:rPr>
    </w:lvl>
    <w:lvl w:ilvl="8" w:tplc="462EAC34"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A3D49EE"/>
    <w:multiLevelType w:val="hybridMultilevel"/>
    <w:tmpl w:val="FB80F05C"/>
    <w:lvl w:ilvl="0" w:tplc="03FA0AAA">
      <w:start w:val="1"/>
      <w:numFmt w:val="bullet"/>
      <w:lvlText w:val=""/>
      <w:lvlJc w:val="left"/>
      <w:pPr>
        <w:ind w:left="360" w:hanging="360"/>
      </w:pPr>
      <w:rPr>
        <w:rFonts w:ascii="Symbol" w:hAnsi="Symbol" w:hint="default"/>
      </w:rPr>
    </w:lvl>
    <w:lvl w:ilvl="1" w:tplc="71A41A98" w:tentative="1">
      <w:start w:val="1"/>
      <w:numFmt w:val="bullet"/>
      <w:lvlText w:val="o"/>
      <w:lvlJc w:val="left"/>
      <w:pPr>
        <w:ind w:left="1080" w:hanging="360"/>
      </w:pPr>
      <w:rPr>
        <w:rFonts w:ascii="Courier New" w:hAnsi="Courier New" w:cs="Courier New" w:hint="default"/>
      </w:rPr>
    </w:lvl>
    <w:lvl w:ilvl="2" w:tplc="AEAECC14" w:tentative="1">
      <w:start w:val="1"/>
      <w:numFmt w:val="bullet"/>
      <w:lvlText w:val=""/>
      <w:lvlJc w:val="left"/>
      <w:pPr>
        <w:ind w:left="1800" w:hanging="360"/>
      </w:pPr>
      <w:rPr>
        <w:rFonts w:ascii="Wingdings" w:hAnsi="Wingdings" w:hint="default"/>
      </w:rPr>
    </w:lvl>
    <w:lvl w:ilvl="3" w:tplc="BFC0AB8A" w:tentative="1">
      <w:start w:val="1"/>
      <w:numFmt w:val="bullet"/>
      <w:lvlText w:val=""/>
      <w:lvlJc w:val="left"/>
      <w:pPr>
        <w:ind w:left="2520" w:hanging="360"/>
      </w:pPr>
      <w:rPr>
        <w:rFonts w:ascii="Symbol" w:hAnsi="Symbol" w:hint="default"/>
      </w:rPr>
    </w:lvl>
    <w:lvl w:ilvl="4" w:tplc="708AE38C" w:tentative="1">
      <w:start w:val="1"/>
      <w:numFmt w:val="bullet"/>
      <w:lvlText w:val="o"/>
      <w:lvlJc w:val="left"/>
      <w:pPr>
        <w:ind w:left="3240" w:hanging="360"/>
      </w:pPr>
      <w:rPr>
        <w:rFonts w:ascii="Courier New" w:hAnsi="Courier New" w:cs="Courier New" w:hint="default"/>
      </w:rPr>
    </w:lvl>
    <w:lvl w:ilvl="5" w:tplc="0BF030D8" w:tentative="1">
      <w:start w:val="1"/>
      <w:numFmt w:val="bullet"/>
      <w:lvlText w:val=""/>
      <w:lvlJc w:val="left"/>
      <w:pPr>
        <w:ind w:left="3960" w:hanging="360"/>
      </w:pPr>
      <w:rPr>
        <w:rFonts w:ascii="Wingdings" w:hAnsi="Wingdings" w:hint="default"/>
      </w:rPr>
    </w:lvl>
    <w:lvl w:ilvl="6" w:tplc="3098AFD8" w:tentative="1">
      <w:start w:val="1"/>
      <w:numFmt w:val="bullet"/>
      <w:lvlText w:val=""/>
      <w:lvlJc w:val="left"/>
      <w:pPr>
        <w:ind w:left="4680" w:hanging="360"/>
      </w:pPr>
      <w:rPr>
        <w:rFonts w:ascii="Symbol" w:hAnsi="Symbol" w:hint="default"/>
      </w:rPr>
    </w:lvl>
    <w:lvl w:ilvl="7" w:tplc="880EF7CC" w:tentative="1">
      <w:start w:val="1"/>
      <w:numFmt w:val="bullet"/>
      <w:lvlText w:val="o"/>
      <w:lvlJc w:val="left"/>
      <w:pPr>
        <w:ind w:left="5400" w:hanging="360"/>
      </w:pPr>
      <w:rPr>
        <w:rFonts w:ascii="Courier New" w:hAnsi="Courier New" w:cs="Courier New" w:hint="default"/>
      </w:rPr>
    </w:lvl>
    <w:lvl w:ilvl="8" w:tplc="CF544624" w:tentative="1">
      <w:start w:val="1"/>
      <w:numFmt w:val="bullet"/>
      <w:lvlText w:val=""/>
      <w:lvlJc w:val="left"/>
      <w:pPr>
        <w:ind w:left="612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0CD60D3"/>
    <w:multiLevelType w:val="hybridMultilevel"/>
    <w:tmpl w:val="7DA6E906"/>
    <w:lvl w:ilvl="0" w:tplc="5AFE2BB0">
      <w:start w:val="1"/>
      <w:numFmt w:val="bullet"/>
      <w:lvlText w:val=""/>
      <w:lvlJc w:val="left"/>
      <w:pPr>
        <w:tabs>
          <w:tab w:val="num" w:pos="720"/>
        </w:tabs>
        <w:ind w:left="720" w:hanging="360"/>
      </w:pPr>
      <w:rPr>
        <w:rFonts w:ascii="Symbol" w:hAnsi="Symbol" w:hint="default"/>
      </w:rPr>
    </w:lvl>
    <w:lvl w:ilvl="1" w:tplc="56C6779E" w:tentative="1">
      <w:start w:val="1"/>
      <w:numFmt w:val="bullet"/>
      <w:lvlText w:val="o"/>
      <w:lvlJc w:val="left"/>
      <w:pPr>
        <w:tabs>
          <w:tab w:val="num" w:pos="1440"/>
        </w:tabs>
        <w:ind w:left="1440" w:hanging="360"/>
      </w:pPr>
      <w:rPr>
        <w:rFonts w:ascii="Courier New" w:hAnsi="Courier New" w:hint="default"/>
      </w:rPr>
    </w:lvl>
    <w:lvl w:ilvl="2" w:tplc="484ABB1E" w:tentative="1">
      <w:start w:val="1"/>
      <w:numFmt w:val="bullet"/>
      <w:lvlText w:val=""/>
      <w:lvlJc w:val="left"/>
      <w:pPr>
        <w:tabs>
          <w:tab w:val="num" w:pos="2160"/>
        </w:tabs>
        <w:ind w:left="2160" w:hanging="360"/>
      </w:pPr>
      <w:rPr>
        <w:rFonts w:ascii="Wingdings" w:hAnsi="Wingdings" w:hint="default"/>
      </w:rPr>
    </w:lvl>
    <w:lvl w:ilvl="3" w:tplc="FEFEFA24" w:tentative="1">
      <w:start w:val="1"/>
      <w:numFmt w:val="bullet"/>
      <w:lvlText w:val=""/>
      <w:lvlJc w:val="left"/>
      <w:pPr>
        <w:tabs>
          <w:tab w:val="num" w:pos="2880"/>
        </w:tabs>
        <w:ind w:left="2880" w:hanging="360"/>
      </w:pPr>
      <w:rPr>
        <w:rFonts w:ascii="Symbol" w:hAnsi="Symbol" w:hint="default"/>
      </w:rPr>
    </w:lvl>
    <w:lvl w:ilvl="4" w:tplc="F198EC1E" w:tentative="1">
      <w:start w:val="1"/>
      <w:numFmt w:val="bullet"/>
      <w:lvlText w:val="o"/>
      <w:lvlJc w:val="left"/>
      <w:pPr>
        <w:tabs>
          <w:tab w:val="num" w:pos="3600"/>
        </w:tabs>
        <w:ind w:left="3600" w:hanging="360"/>
      </w:pPr>
      <w:rPr>
        <w:rFonts w:ascii="Courier New" w:hAnsi="Courier New" w:hint="default"/>
      </w:rPr>
    </w:lvl>
    <w:lvl w:ilvl="5" w:tplc="E57C6DF2" w:tentative="1">
      <w:start w:val="1"/>
      <w:numFmt w:val="bullet"/>
      <w:lvlText w:val=""/>
      <w:lvlJc w:val="left"/>
      <w:pPr>
        <w:tabs>
          <w:tab w:val="num" w:pos="4320"/>
        </w:tabs>
        <w:ind w:left="4320" w:hanging="360"/>
      </w:pPr>
      <w:rPr>
        <w:rFonts w:ascii="Wingdings" w:hAnsi="Wingdings" w:hint="default"/>
      </w:rPr>
    </w:lvl>
    <w:lvl w:ilvl="6" w:tplc="368AA600" w:tentative="1">
      <w:start w:val="1"/>
      <w:numFmt w:val="bullet"/>
      <w:lvlText w:val=""/>
      <w:lvlJc w:val="left"/>
      <w:pPr>
        <w:tabs>
          <w:tab w:val="num" w:pos="5040"/>
        </w:tabs>
        <w:ind w:left="5040" w:hanging="360"/>
      </w:pPr>
      <w:rPr>
        <w:rFonts w:ascii="Symbol" w:hAnsi="Symbol" w:hint="default"/>
      </w:rPr>
    </w:lvl>
    <w:lvl w:ilvl="7" w:tplc="BA60972A" w:tentative="1">
      <w:start w:val="1"/>
      <w:numFmt w:val="bullet"/>
      <w:lvlText w:val="o"/>
      <w:lvlJc w:val="left"/>
      <w:pPr>
        <w:tabs>
          <w:tab w:val="num" w:pos="5760"/>
        </w:tabs>
        <w:ind w:left="5760" w:hanging="360"/>
      </w:pPr>
      <w:rPr>
        <w:rFonts w:ascii="Courier New" w:hAnsi="Courier New" w:hint="default"/>
      </w:rPr>
    </w:lvl>
    <w:lvl w:ilvl="8" w:tplc="CACC70D0"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1C2845"/>
    <w:multiLevelType w:val="hybridMultilevel"/>
    <w:tmpl w:val="8DF0979C"/>
    <w:name w:val="WW8Num17"/>
    <w:lvl w:ilvl="0" w:tplc="FA8A0D44">
      <w:start w:val="1"/>
      <w:numFmt w:val="bullet"/>
      <w:lvlText w:val=""/>
      <w:lvlJc w:val="left"/>
      <w:pPr>
        <w:tabs>
          <w:tab w:val="num" w:pos="720"/>
        </w:tabs>
        <w:ind w:left="720" w:hanging="360"/>
      </w:pPr>
      <w:rPr>
        <w:rFonts w:ascii="Symbol" w:hAnsi="Symbol" w:hint="default"/>
      </w:rPr>
    </w:lvl>
    <w:lvl w:ilvl="1" w:tplc="2D44184A">
      <w:start w:val="1"/>
      <w:numFmt w:val="lowerLetter"/>
      <w:lvlText w:val="%2)"/>
      <w:lvlJc w:val="left"/>
      <w:pPr>
        <w:tabs>
          <w:tab w:val="num" w:pos="1440"/>
        </w:tabs>
        <w:ind w:left="1440" w:hanging="360"/>
      </w:pPr>
      <w:rPr>
        <w:rFonts w:hint="default"/>
      </w:rPr>
    </w:lvl>
    <w:lvl w:ilvl="2" w:tplc="16D0966C">
      <w:start w:val="1"/>
      <w:numFmt w:val="bullet"/>
      <w:lvlText w:val=""/>
      <w:lvlJc w:val="left"/>
      <w:pPr>
        <w:tabs>
          <w:tab w:val="num" w:pos="2160"/>
        </w:tabs>
        <w:ind w:left="2160" w:hanging="360"/>
      </w:pPr>
      <w:rPr>
        <w:rFonts w:ascii="Wingdings" w:hAnsi="Wingdings" w:hint="default"/>
      </w:rPr>
    </w:lvl>
    <w:lvl w:ilvl="3" w:tplc="292006B2">
      <w:start w:val="1"/>
      <w:numFmt w:val="decimal"/>
      <w:lvlText w:val="%4."/>
      <w:lvlJc w:val="left"/>
      <w:pPr>
        <w:tabs>
          <w:tab w:val="num" w:pos="2880"/>
        </w:tabs>
        <w:ind w:left="2880" w:hanging="360"/>
      </w:pPr>
      <w:rPr>
        <w:rFonts w:ascii="Times New Roman" w:hAnsi="Times New Roman" w:hint="default"/>
        <w:b/>
      </w:rPr>
    </w:lvl>
    <w:lvl w:ilvl="4" w:tplc="3D123592">
      <w:start w:val="1"/>
      <w:numFmt w:val="bullet"/>
      <w:lvlText w:val=""/>
      <w:lvlJc w:val="left"/>
      <w:pPr>
        <w:tabs>
          <w:tab w:val="num" w:pos="3600"/>
        </w:tabs>
        <w:ind w:left="3600" w:hanging="360"/>
      </w:pPr>
      <w:rPr>
        <w:rFonts w:ascii="Symbol" w:hAnsi="Symbol" w:hint="default"/>
      </w:rPr>
    </w:lvl>
    <w:lvl w:ilvl="5" w:tplc="79845D44" w:tentative="1">
      <w:start w:val="1"/>
      <w:numFmt w:val="bullet"/>
      <w:lvlText w:val=""/>
      <w:lvlJc w:val="left"/>
      <w:pPr>
        <w:tabs>
          <w:tab w:val="num" w:pos="4320"/>
        </w:tabs>
        <w:ind w:left="4320" w:hanging="360"/>
      </w:pPr>
      <w:rPr>
        <w:rFonts w:ascii="Wingdings" w:hAnsi="Wingdings" w:hint="default"/>
      </w:rPr>
    </w:lvl>
    <w:lvl w:ilvl="6" w:tplc="915A90AC" w:tentative="1">
      <w:start w:val="1"/>
      <w:numFmt w:val="bullet"/>
      <w:lvlText w:val=""/>
      <w:lvlJc w:val="left"/>
      <w:pPr>
        <w:tabs>
          <w:tab w:val="num" w:pos="5040"/>
        </w:tabs>
        <w:ind w:left="5040" w:hanging="360"/>
      </w:pPr>
      <w:rPr>
        <w:rFonts w:ascii="Symbol" w:hAnsi="Symbol" w:hint="default"/>
      </w:rPr>
    </w:lvl>
    <w:lvl w:ilvl="7" w:tplc="9836CF5A" w:tentative="1">
      <w:start w:val="1"/>
      <w:numFmt w:val="bullet"/>
      <w:lvlText w:val="o"/>
      <w:lvlJc w:val="left"/>
      <w:pPr>
        <w:tabs>
          <w:tab w:val="num" w:pos="5760"/>
        </w:tabs>
        <w:ind w:left="5760" w:hanging="360"/>
      </w:pPr>
      <w:rPr>
        <w:rFonts w:ascii="Courier New" w:hAnsi="Courier New" w:hint="default"/>
      </w:rPr>
    </w:lvl>
    <w:lvl w:ilvl="8" w:tplc="4B3215DC"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CE71858"/>
    <w:multiLevelType w:val="hybridMultilevel"/>
    <w:tmpl w:val="E5FEF350"/>
    <w:lvl w:ilvl="0" w:tplc="1082A7E4">
      <w:start w:val="1"/>
      <w:numFmt w:val="lowerLetter"/>
      <w:lvlText w:val="%1)"/>
      <w:lvlJc w:val="left"/>
      <w:pPr>
        <w:tabs>
          <w:tab w:val="num" w:pos="1080"/>
        </w:tabs>
        <w:ind w:left="1080" w:hanging="360"/>
      </w:pPr>
      <w:rPr>
        <w:rFonts w:hint="default"/>
      </w:rPr>
    </w:lvl>
    <w:lvl w:ilvl="1" w:tplc="6630A13A">
      <w:start w:val="1"/>
      <w:numFmt w:val="bullet"/>
      <w:lvlText w:val="o"/>
      <w:lvlJc w:val="left"/>
      <w:pPr>
        <w:tabs>
          <w:tab w:val="num" w:pos="1800"/>
        </w:tabs>
        <w:ind w:left="1800" w:hanging="360"/>
      </w:pPr>
      <w:rPr>
        <w:rFonts w:ascii="Courier New" w:hAnsi="Courier New" w:hint="default"/>
      </w:rPr>
    </w:lvl>
    <w:lvl w:ilvl="2" w:tplc="CA4AEC56" w:tentative="1">
      <w:start w:val="1"/>
      <w:numFmt w:val="bullet"/>
      <w:lvlText w:val=""/>
      <w:lvlJc w:val="left"/>
      <w:pPr>
        <w:tabs>
          <w:tab w:val="num" w:pos="2520"/>
        </w:tabs>
        <w:ind w:left="2520" w:hanging="360"/>
      </w:pPr>
      <w:rPr>
        <w:rFonts w:ascii="Wingdings" w:hAnsi="Wingdings" w:hint="default"/>
      </w:rPr>
    </w:lvl>
    <w:lvl w:ilvl="3" w:tplc="51D82D5E" w:tentative="1">
      <w:start w:val="1"/>
      <w:numFmt w:val="bullet"/>
      <w:lvlText w:val=""/>
      <w:lvlJc w:val="left"/>
      <w:pPr>
        <w:tabs>
          <w:tab w:val="num" w:pos="3240"/>
        </w:tabs>
        <w:ind w:left="3240" w:hanging="360"/>
      </w:pPr>
      <w:rPr>
        <w:rFonts w:ascii="Symbol" w:hAnsi="Symbol" w:hint="default"/>
      </w:rPr>
    </w:lvl>
    <w:lvl w:ilvl="4" w:tplc="E1FC4206" w:tentative="1">
      <w:start w:val="1"/>
      <w:numFmt w:val="bullet"/>
      <w:lvlText w:val="o"/>
      <w:lvlJc w:val="left"/>
      <w:pPr>
        <w:tabs>
          <w:tab w:val="num" w:pos="3960"/>
        </w:tabs>
        <w:ind w:left="3960" w:hanging="360"/>
      </w:pPr>
      <w:rPr>
        <w:rFonts w:ascii="Courier New" w:hAnsi="Courier New" w:hint="default"/>
      </w:rPr>
    </w:lvl>
    <w:lvl w:ilvl="5" w:tplc="4D203DB2" w:tentative="1">
      <w:start w:val="1"/>
      <w:numFmt w:val="bullet"/>
      <w:lvlText w:val=""/>
      <w:lvlJc w:val="left"/>
      <w:pPr>
        <w:tabs>
          <w:tab w:val="num" w:pos="4680"/>
        </w:tabs>
        <w:ind w:left="4680" w:hanging="360"/>
      </w:pPr>
      <w:rPr>
        <w:rFonts w:ascii="Wingdings" w:hAnsi="Wingdings" w:hint="default"/>
      </w:rPr>
    </w:lvl>
    <w:lvl w:ilvl="6" w:tplc="28165FEE" w:tentative="1">
      <w:start w:val="1"/>
      <w:numFmt w:val="bullet"/>
      <w:lvlText w:val=""/>
      <w:lvlJc w:val="left"/>
      <w:pPr>
        <w:tabs>
          <w:tab w:val="num" w:pos="5400"/>
        </w:tabs>
        <w:ind w:left="5400" w:hanging="360"/>
      </w:pPr>
      <w:rPr>
        <w:rFonts w:ascii="Symbol" w:hAnsi="Symbol" w:hint="default"/>
      </w:rPr>
    </w:lvl>
    <w:lvl w:ilvl="7" w:tplc="85FE06D2" w:tentative="1">
      <w:start w:val="1"/>
      <w:numFmt w:val="bullet"/>
      <w:lvlText w:val="o"/>
      <w:lvlJc w:val="left"/>
      <w:pPr>
        <w:tabs>
          <w:tab w:val="num" w:pos="6120"/>
        </w:tabs>
        <w:ind w:left="6120" w:hanging="360"/>
      </w:pPr>
      <w:rPr>
        <w:rFonts w:ascii="Courier New" w:hAnsi="Courier New" w:hint="default"/>
      </w:rPr>
    </w:lvl>
    <w:lvl w:ilvl="8" w:tplc="2102AF78"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403B6936"/>
    <w:multiLevelType w:val="hybridMultilevel"/>
    <w:tmpl w:val="4F12C314"/>
    <w:lvl w:ilvl="0" w:tplc="0B0C38EC">
      <w:start w:val="1"/>
      <w:numFmt w:val="bullet"/>
      <w:lvlText w:val=""/>
      <w:lvlJc w:val="left"/>
      <w:pPr>
        <w:tabs>
          <w:tab w:val="num" w:pos="720"/>
        </w:tabs>
        <w:ind w:left="720" w:hanging="360"/>
      </w:pPr>
      <w:rPr>
        <w:rFonts w:ascii="Symbol" w:hAnsi="Symbol" w:hint="default"/>
      </w:rPr>
    </w:lvl>
    <w:lvl w:ilvl="1" w:tplc="20FCB2B0" w:tentative="1">
      <w:start w:val="1"/>
      <w:numFmt w:val="lowerLetter"/>
      <w:lvlText w:val="%2."/>
      <w:lvlJc w:val="left"/>
      <w:pPr>
        <w:tabs>
          <w:tab w:val="num" w:pos="1440"/>
        </w:tabs>
        <w:ind w:left="1440" w:hanging="360"/>
      </w:pPr>
    </w:lvl>
    <w:lvl w:ilvl="2" w:tplc="B1741E84" w:tentative="1">
      <w:start w:val="1"/>
      <w:numFmt w:val="lowerRoman"/>
      <w:lvlText w:val="%3."/>
      <w:lvlJc w:val="right"/>
      <w:pPr>
        <w:tabs>
          <w:tab w:val="num" w:pos="2160"/>
        </w:tabs>
        <w:ind w:left="2160" w:hanging="180"/>
      </w:pPr>
    </w:lvl>
    <w:lvl w:ilvl="3" w:tplc="F182A12C" w:tentative="1">
      <w:start w:val="1"/>
      <w:numFmt w:val="decimal"/>
      <w:lvlText w:val="%4."/>
      <w:lvlJc w:val="left"/>
      <w:pPr>
        <w:tabs>
          <w:tab w:val="num" w:pos="2880"/>
        </w:tabs>
        <w:ind w:left="2880" w:hanging="360"/>
      </w:pPr>
    </w:lvl>
    <w:lvl w:ilvl="4" w:tplc="9F7E47EE" w:tentative="1">
      <w:start w:val="1"/>
      <w:numFmt w:val="lowerLetter"/>
      <w:lvlText w:val="%5."/>
      <w:lvlJc w:val="left"/>
      <w:pPr>
        <w:tabs>
          <w:tab w:val="num" w:pos="3600"/>
        </w:tabs>
        <w:ind w:left="3600" w:hanging="360"/>
      </w:pPr>
    </w:lvl>
    <w:lvl w:ilvl="5" w:tplc="F8BE53BE" w:tentative="1">
      <w:start w:val="1"/>
      <w:numFmt w:val="lowerRoman"/>
      <w:lvlText w:val="%6."/>
      <w:lvlJc w:val="right"/>
      <w:pPr>
        <w:tabs>
          <w:tab w:val="num" w:pos="4320"/>
        </w:tabs>
        <w:ind w:left="4320" w:hanging="180"/>
      </w:pPr>
    </w:lvl>
    <w:lvl w:ilvl="6" w:tplc="0388C3BA" w:tentative="1">
      <w:start w:val="1"/>
      <w:numFmt w:val="decimal"/>
      <w:lvlText w:val="%7."/>
      <w:lvlJc w:val="left"/>
      <w:pPr>
        <w:tabs>
          <w:tab w:val="num" w:pos="5040"/>
        </w:tabs>
        <w:ind w:left="5040" w:hanging="360"/>
      </w:pPr>
    </w:lvl>
    <w:lvl w:ilvl="7" w:tplc="6B4EF260" w:tentative="1">
      <w:start w:val="1"/>
      <w:numFmt w:val="lowerLetter"/>
      <w:lvlText w:val="%8."/>
      <w:lvlJc w:val="left"/>
      <w:pPr>
        <w:tabs>
          <w:tab w:val="num" w:pos="5760"/>
        </w:tabs>
        <w:ind w:left="5760" w:hanging="360"/>
      </w:pPr>
    </w:lvl>
    <w:lvl w:ilvl="8" w:tplc="0BD08F6C" w:tentative="1">
      <w:start w:val="1"/>
      <w:numFmt w:val="lowerRoman"/>
      <w:lvlText w:val="%9."/>
      <w:lvlJc w:val="right"/>
      <w:pPr>
        <w:tabs>
          <w:tab w:val="num" w:pos="6480"/>
        </w:tabs>
        <w:ind w:left="6480" w:hanging="18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5BE4781"/>
    <w:multiLevelType w:val="hybridMultilevel"/>
    <w:tmpl w:val="E5FEF350"/>
    <w:lvl w:ilvl="0" w:tplc="7EDE7C94">
      <w:start w:val="1"/>
      <w:numFmt w:val="bullet"/>
      <w:lvlText w:val=""/>
      <w:lvlJc w:val="left"/>
      <w:pPr>
        <w:tabs>
          <w:tab w:val="num" w:pos="720"/>
        </w:tabs>
        <w:ind w:left="720" w:hanging="360"/>
      </w:pPr>
      <w:rPr>
        <w:rFonts w:ascii="Symbol" w:hAnsi="Symbol" w:hint="default"/>
      </w:rPr>
    </w:lvl>
    <w:lvl w:ilvl="1" w:tplc="CCD6AE96">
      <w:start w:val="1"/>
      <w:numFmt w:val="bullet"/>
      <w:lvlText w:val="o"/>
      <w:lvlJc w:val="left"/>
      <w:pPr>
        <w:tabs>
          <w:tab w:val="num" w:pos="1440"/>
        </w:tabs>
        <w:ind w:left="1440" w:hanging="360"/>
      </w:pPr>
      <w:rPr>
        <w:rFonts w:ascii="Courier New" w:hAnsi="Courier New" w:hint="default"/>
      </w:rPr>
    </w:lvl>
    <w:lvl w:ilvl="2" w:tplc="26D29E96" w:tentative="1">
      <w:start w:val="1"/>
      <w:numFmt w:val="bullet"/>
      <w:lvlText w:val=""/>
      <w:lvlJc w:val="left"/>
      <w:pPr>
        <w:tabs>
          <w:tab w:val="num" w:pos="2160"/>
        </w:tabs>
        <w:ind w:left="2160" w:hanging="360"/>
      </w:pPr>
      <w:rPr>
        <w:rFonts w:ascii="Wingdings" w:hAnsi="Wingdings" w:hint="default"/>
      </w:rPr>
    </w:lvl>
    <w:lvl w:ilvl="3" w:tplc="84C28F48" w:tentative="1">
      <w:start w:val="1"/>
      <w:numFmt w:val="bullet"/>
      <w:lvlText w:val=""/>
      <w:lvlJc w:val="left"/>
      <w:pPr>
        <w:tabs>
          <w:tab w:val="num" w:pos="2880"/>
        </w:tabs>
        <w:ind w:left="2880" w:hanging="360"/>
      </w:pPr>
      <w:rPr>
        <w:rFonts w:ascii="Symbol" w:hAnsi="Symbol" w:hint="default"/>
      </w:rPr>
    </w:lvl>
    <w:lvl w:ilvl="4" w:tplc="5292043A" w:tentative="1">
      <w:start w:val="1"/>
      <w:numFmt w:val="bullet"/>
      <w:lvlText w:val="o"/>
      <w:lvlJc w:val="left"/>
      <w:pPr>
        <w:tabs>
          <w:tab w:val="num" w:pos="3600"/>
        </w:tabs>
        <w:ind w:left="3600" w:hanging="360"/>
      </w:pPr>
      <w:rPr>
        <w:rFonts w:ascii="Courier New" w:hAnsi="Courier New" w:hint="default"/>
      </w:rPr>
    </w:lvl>
    <w:lvl w:ilvl="5" w:tplc="6908D944" w:tentative="1">
      <w:start w:val="1"/>
      <w:numFmt w:val="bullet"/>
      <w:lvlText w:val=""/>
      <w:lvlJc w:val="left"/>
      <w:pPr>
        <w:tabs>
          <w:tab w:val="num" w:pos="4320"/>
        </w:tabs>
        <w:ind w:left="4320" w:hanging="360"/>
      </w:pPr>
      <w:rPr>
        <w:rFonts w:ascii="Wingdings" w:hAnsi="Wingdings" w:hint="default"/>
      </w:rPr>
    </w:lvl>
    <w:lvl w:ilvl="6" w:tplc="9C04C0A2" w:tentative="1">
      <w:start w:val="1"/>
      <w:numFmt w:val="bullet"/>
      <w:lvlText w:val=""/>
      <w:lvlJc w:val="left"/>
      <w:pPr>
        <w:tabs>
          <w:tab w:val="num" w:pos="5040"/>
        </w:tabs>
        <w:ind w:left="5040" w:hanging="360"/>
      </w:pPr>
      <w:rPr>
        <w:rFonts w:ascii="Symbol" w:hAnsi="Symbol" w:hint="default"/>
      </w:rPr>
    </w:lvl>
    <w:lvl w:ilvl="7" w:tplc="8DAA3926" w:tentative="1">
      <w:start w:val="1"/>
      <w:numFmt w:val="bullet"/>
      <w:lvlText w:val="o"/>
      <w:lvlJc w:val="left"/>
      <w:pPr>
        <w:tabs>
          <w:tab w:val="num" w:pos="5760"/>
        </w:tabs>
        <w:ind w:left="5760" w:hanging="360"/>
      </w:pPr>
      <w:rPr>
        <w:rFonts w:ascii="Courier New" w:hAnsi="Courier New" w:hint="default"/>
      </w:rPr>
    </w:lvl>
    <w:lvl w:ilvl="8" w:tplc="D09CA50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12952673">
    <w:abstractNumId w:val="25"/>
  </w:num>
  <w:num w:numId="2" w16cid:durableId="2100178630">
    <w:abstractNumId w:val="21"/>
  </w:num>
  <w:num w:numId="3" w16cid:durableId="855391052">
    <w:abstractNumId w:val="0"/>
  </w:num>
  <w:num w:numId="4" w16cid:durableId="1889411612">
    <w:abstractNumId w:val="9"/>
  </w:num>
  <w:num w:numId="5" w16cid:durableId="454103533">
    <w:abstractNumId w:val="22"/>
  </w:num>
  <w:num w:numId="6" w16cid:durableId="10886412">
    <w:abstractNumId w:val="3"/>
  </w:num>
  <w:num w:numId="7" w16cid:durableId="318537467">
    <w:abstractNumId w:val="18"/>
  </w:num>
  <w:num w:numId="8" w16cid:durableId="1933780998">
    <w:abstractNumId w:val="12"/>
  </w:num>
  <w:num w:numId="9" w16cid:durableId="1568497200">
    <w:abstractNumId w:val="1"/>
  </w:num>
  <w:num w:numId="10" w16cid:durableId="1178688694">
    <w:abstractNumId w:val="1"/>
  </w:num>
  <w:num w:numId="11" w16cid:durableId="459350178">
    <w:abstractNumId w:val="4"/>
  </w:num>
  <w:num w:numId="12" w16cid:durableId="2026053272">
    <w:abstractNumId w:val="6"/>
  </w:num>
  <w:num w:numId="13" w16cid:durableId="557133257">
    <w:abstractNumId w:val="20"/>
  </w:num>
  <w:num w:numId="14" w16cid:durableId="1463619519">
    <w:abstractNumId w:val="14"/>
  </w:num>
  <w:num w:numId="15" w16cid:durableId="1197154880">
    <w:abstractNumId w:val="10"/>
  </w:num>
  <w:num w:numId="16" w16cid:durableId="392778518">
    <w:abstractNumId w:val="19"/>
  </w:num>
  <w:num w:numId="17" w16cid:durableId="1936279781">
    <w:abstractNumId w:val="7"/>
  </w:num>
  <w:num w:numId="18" w16cid:durableId="1569458190">
    <w:abstractNumId w:val="17"/>
  </w:num>
  <w:num w:numId="19" w16cid:durableId="2019695216">
    <w:abstractNumId w:val="24"/>
  </w:num>
  <w:num w:numId="20" w16cid:durableId="1723290517">
    <w:abstractNumId w:val="23"/>
  </w:num>
  <w:num w:numId="21" w16cid:durableId="1362048397">
    <w:abstractNumId w:val="2"/>
  </w:num>
  <w:num w:numId="22" w16cid:durableId="858203408">
    <w:abstractNumId w:val="13"/>
  </w:num>
  <w:num w:numId="23" w16cid:durableId="587733607">
    <w:abstractNumId w:val="15"/>
  </w:num>
  <w:num w:numId="24" w16cid:durableId="291445486">
    <w:abstractNumId w:val="5"/>
  </w:num>
  <w:num w:numId="25" w16cid:durableId="1288852717">
    <w:abstractNumId w:val="11"/>
  </w:num>
  <w:num w:numId="26" w16cid:durableId="1308706974">
    <w:abstractNumId w:val="16"/>
  </w:num>
  <w:num w:numId="27" w16cid:durableId="22468337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45AD"/>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8</Pages>
  <Words>2590</Words>
  <Characters>13727</Characters>
  <Application>Microsoft Office Word</Application>
  <DocSecurity>0</DocSecurity>
  <Lines>114</Lines>
  <Paragraphs>32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16285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ICD</dc:title>
  <dc:subject/>
  <dc:creator>patrik.jens.johansson@vgregion.se</dc:creator>
  <keywords/>
  <lastModifiedBy>TK.SpStyMigProd</lastModifiedBy>
  <revision>2</revision>
  <lastPrinted>2016-03-31T10:56:00.0000000Z</lastPrinted>
  <dcterms:created xsi:type="dcterms:W3CDTF">2022-05-04T03:30:00.0000000Z</dcterms:created>
  <dcterms:modified xsi:type="dcterms:W3CDTF">2022-05-04T03:30:00.0000000Z</dcterms:modified>
</coreProperties>
</file>