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4E3CD2" w:rsidP="00F35B05" w:rsidRDefault="004E3CD2" w14:paraId="4C84C2E6" w14:textId="77777777">
      <w:pPr>
        <w:pStyle w:val="Heading2"/>
        <w:sectPr w:rsidR="004E3CD2" w:rsidSect="004E3C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E3CD2" w:rsidR="004E3CD2" w:rsidP="004E3CD2" w:rsidRDefault="004E3CD2" w14:paraId="180D4CED" w14:textId="77777777">
      <w:pPr>
        <w:spacing w:after="0" w:line="240" w:lineRule="auto"/>
        <w:ind w:left="0" w:right="0"/>
        <w:rPr>
          <w:szCs w:val="20"/>
        </w:rPr>
      </w:pPr>
    </w:p>
    <w:p w:rsidRPr="004E3CD2" w:rsidR="004E3CD2" w:rsidP="004E3CD2" w:rsidRDefault="004E3CD2" w14:paraId="514CCD21" w14:textId="77777777">
      <w:pPr>
        <w:spacing w:after="0" w:line="240" w:lineRule="auto"/>
        <w:ind w:left="0" w:right="0"/>
        <w:rPr>
          <w:szCs w:val="20"/>
        </w:rPr>
      </w:pPr>
    </w:p>
    <w:p w:rsidRPr="004E3CD2" w:rsidR="004E3CD2" w:rsidP="004E3CD2" w:rsidRDefault="004E3CD2" w14:paraId="0A664B33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E3CD2">
        <w:rPr>
          <w:szCs w:val="20"/>
        </w:rPr>
        <w:tab/>
      </w:r>
    </w:p>
    <w:p w:rsidRPr="004E3CD2" w:rsidR="004E3CD2" w:rsidP="004E3CD2" w:rsidRDefault="004E3CD2" w14:paraId="115F9FB3" w14:textId="675142F9">
      <w:pPr>
        <w:spacing w:after="0" w:line="240" w:lineRule="auto"/>
        <w:ind w:left="0" w:right="0"/>
        <w:rPr>
          <w:szCs w:val="20"/>
        </w:rPr>
      </w:pPr>
      <w:r w:rsidRPr="004E3CD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863C0DE" wp14:editId="5C8B4E8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4E3CD2" w:rsidP="004E3CD2" w:rsidRDefault="004E3CD2" w14:paraId="05EAF68B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10310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6D6A09B4">
              <v:shapetype id="_x0000_t202" coordsize="21600,21600" o:spt="202" path="m,l,21600r21600,l21600,xe" w14:anchorId="5863C0D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4E3CD2" w:rsidP="004E3CD2" w:rsidRDefault="004E3CD2" w14:paraId="39C3B576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10310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4E3CD2" w:rsidR="004E3CD2" w:rsidTr="003F775F" w14:paraId="3304D4F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4E3CD2" w:rsidR="004E3CD2" w:rsidP="004E3CD2" w:rsidRDefault="004E3CD2" w14:paraId="1C7E4409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4E3CD2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Digoxin</w:t>
            </w:r>
          </w:p>
        </w:tc>
      </w:tr>
    </w:tbl>
    <w:p w:rsidRPr="004E3CD2" w:rsidR="004E3CD2" w:rsidP="004E3CD2" w:rsidRDefault="004E3CD2" w14:paraId="5B6B4E2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bookmarkStart w:name="_Toc501440349" w:id="3"/>
      <w:r w:rsidRPr="004E3CD2">
        <w:rPr>
          <w:rFonts w:ascii="Arial" w:hAnsi="Arial" w:cs="Arial"/>
          <w:b/>
          <w:bCs/>
          <w:iCs/>
          <w:sz w:val="26"/>
          <w:szCs w:val="28"/>
        </w:rPr>
        <w:t xml:space="preserve">Revidering i denna version </w:t>
      </w:r>
      <w:bookmarkEnd w:id="3"/>
    </w:p>
    <w:p w:rsidRPr="004E3CD2" w:rsidR="004E3CD2" w:rsidP="5A73973D" w:rsidRDefault="1DB97DFC" w14:paraId="3EA19451" w14:textId="1B08A6DD">
      <w:pPr>
        <w:spacing w:after="0" w:line="240" w:lineRule="auto"/>
        <w:ind w:left="0" w:right="0"/>
      </w:pPr>
      <w:r w:rsidR="7BF716D8">
        <w:rPr/>
        <w:t>Mindre förändring under beredning.</w:t>
      </w:r>
    </w:p>
    <w:p w:rsidRPr="004E3CD2" w:rsidR="004E3CD2" w:rsidP="004E3CD2" w:rsidRDefault="004E3CD2" w14:paraId="57C3CE1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E3CD2">
        <w:rPr>
          <w:rFonts w:ascii="Arial" w:hAnsi="Arial" w:cs="Arial"/>
          <w:b/>
          <w:bCs/>
          <w:iCs/>
          <w:sz w:val="26"/>
          <w:szCs w:val="28"/>
        </w:rPr>
        <w:t xml:space="preserve">Indikation </w:t>
      </w:r>
    </w:p>
    <w:p w:rsidRPr="004E3CD2" w:rsidR="004E3CD2" w:rsidP="004E3CD2" w:rsidRDefault="004E3CD2" w14:paraId="0DC5A943" w14:textId="77777777">
      <w:pPr>
        <w:spacing w:after="0" w:line="240" w:lineRule="auto"/>
        <w:ind w:left="0" w:right="0"/>
        <w:rPr>
          <w:szCs w:val="20"/>
        </w:rPr>
      </w:pPr>
      <w:r w:rsidRPr="004E3CD2">
        <w:rPr>
          <w:szCs w:val="20"/>
        </w:rPr>
        <w:t>Frekvensreglering vid förmaksflimmer och förmaksfladder.</w:t>
      </w:r>
    </w:p>
    <w:p w:rsidRPr="004E3CD2" w:rsidR="004E3CD2" w:rsidP="004E3CD2" w:rsidRDefault="004E3CD2" w14:paraId="2B02B49A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E3CD2">
        <w:rPr>
          <w:rFonts w:ascii="Arial" w:hAnsi="Arial" w:cs="Arial"/>
          <w:b/>
          <w:bCs/>
          <w:iCs/>
          <w:sz w:val="26"/>
          <w:szCs w:val="28"/>
        </w:rPr>
        <w:t>Före behandling</w:t>
      </w:r>
    </w:p>
    <w:p w:rsidRPr="004E3CD2" w:rsidR="004E3CD2" w:rsidP="004E3CD2" w:rsidRDefault="004E3CD2" w14:paraId="21D74F64" w14:textId="77777777">
      <w:pPr>
        <w:spacing w:after="0" w:line="240" w:lineRule="auto"/>
        <w:ind w:left="0" w:right="0"/>
        <w:rPr>
          <w:szCs w:val="20"/>
        </w:rPr>
      </w:pPr>
      <w:r w:rsidRPr="004E3CD2">
        <w:rPr>
          <w:szCs w:val="20"/>
        </w:rPr>
        <w:t xml:space="preserve">Aktuella kalium- och kreatininvärden ska finnas. </w:t>
      </w:r>
    </w:p>
    <w:p w:rsidRPr="004E3CD2" w:rsidR="004E3CD2" w:rsidP="004E3CD2" w:rsidRDefault="004E3CD2" w14:paraId="086EEC31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E3CD2">
        <w:rPr>
          <w:rFonts w:ascii="Arial" w:hAnsi="Arial" w:cs="Arial"/>
          <w:b/>
          <w:bCs/>
          <w:iCs/>
          <w:sz w:val="26"/>
          <w:szCs w:val="28"/>
        </w:rPr>
        <w:t>Beredning</w:t>
      </w:r>
    </w:p>
    <w:p w:rsidRPr="004E3CD2" w:rsidR="004E3CD2" w:rsidP="004E3CD2" w:rsidRDefault="004E3CD2" w14:paraId="2267D60A" w14:textId="0DF7B363">
      <w:pPr>
        <w:spacing w:after="0" w:line="240" w:lineRule="auto"/>
        <w:ind w:left="0" w:right="0"/>
      </w:pPr>
      <w:r w:rsidRPr="6B4ADAB8" w:rsidR="004E3CD2">
        <w:rPr>
          <w:color w:val="000000" w:themeColor="text2" w:themeTint="FF" w:themeShade="FF"/>
          <w:lang w:val="en-US"/>
        </w:rPr>
        <w:t>Injektionsvätska</w:t>
      </w:r>
      <w:r w:rsidRPr="6B4ADAB8" w:rsidR="004E3CD2">
        <w:rPr>
          <w:color w:val="000000" w:themeColor="text2" w:themeTint="FF" w:themeShade="FF"/>
          <w:lang w:val="en-US"/>
        </w:rPr>
        <w:t xml:space="preserve"> Digoxin 0,25 mg/ml </w:t>
      </w:r>
      <w:r w:rsidRPr="6B4ADAB8" w:rsidR="004E3CD2">
        <w:rPr>
          <w:color w:val="000000" w:themeColor="text2" w:themeTint="FF" w:themeShade="FF"/>
          <w:lang w:val="en-US"/>
        </w:rPr>
        <w:t>spädes</w:t>
      </w:r>
      <w:r w:rsidRPr="6B4ADAB8" w:rsidR="004E3CD2">
        <w:rPr>
          <w:color w:val="000000" w:themeColor="text2" w:themeTint="FF" w:themeShade="FF"/>
          <w:lang w:val="en-US"/>
        </w:rPr>
        <w:t xml:space="preserve"> med 4 ml NaCl.  </w:t>
      </w:r>
    </w:p>
    <w:p w:rsidRPr="004E3CD2" w:rsidR="004E3CD2" w:rsidP="004E3CD2" w:rsidRDefault="004E3CD2" w14:paraId="6497EB14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E3CD2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:rsidRPr="004E3CD2" w:rsidR="004E3CD2" w:rsidP="004E3CD2" w:rsidRDefault="004E3CD2" w14:paraId="33224FEF" w14:textId="77777777">
      <w:pPr>
        <w:spacing w:after="0" w:line="240" w:lineRule="auto"/>
        <w:ind w:left="0" w:right="0"/>
        <w:rPr>
          <w:b/>
          <w:bCs/>
        </w:rPr>
      </w:pPr>
      <w:r w:rsidRPr="004E3CD2">
        <w:rPr>
          <w:color w:val="000000"/>
        </w:rPr>
        <w:t>Ges som en intravenös injektion under 3-5 min</w:t>
      </w:r>
    </w:p>
    <w:p w:rsidRPr="004E3CD2" w:rsidR="004E3CD2" w:rsidP="004E3CD2" w:rsidRDefault="004E3CD2" w14:paraId="46614C5B" w14:textId="77777777">
      <w:pPr>
        <w:spacing w:after="0" w:line="240" w:lineRule="auto"/>
        <w:ind w:left="0" w:right="0"/>
        <w:rPr>
          <w:color w:val="000000"/>
        </w:rPr>
      </w:pPr>
    </w:p>
    <w:p w:rsidRPr="004E3CD2" w:rsidR="004E3CD2" w:rsidP="004E3CD2" w:rsidRDefault="004E3CD2" w14:paraId="1DBB124E" w14:textId="77777777">
      <w:pPr>
        <w:tabs>
          <w:tab w:val="left" w:pos="1701"/>
        </w:tabs>
        <w:spacing w:after="0" w:line="240" w:lineRule="auto"/>
        <w:ind w:left="0" w:right="0"/>
        <w:rPr>
          <w:color w:val="000000"/>
        </w:rPr>
      </w:pPr>
      <w:bookmarkStart w:name="_Int_83G51HrQ" w:id="825019029"/>
      <w:r w:rsidRPr="6B4ADAB8" w:rsidR="004E3CD2">
        <w:rPr>
          <w:b w:val="1"/>
          <w:bCs w:val="1"/>
          <w:color w:val="000000" w:themeColor="text2" w:themeTint="FF" w:themeShade="FF"/>
        </w:rPr>
        <w:t xml:space="preserve">Initialt </w:t>
      </w:r>
      <w:r w:rsidRPr="6B4ADAB8" w:rsidR="004E3CD2">
        <w:rPr>
          <w:color w:val="000000" w:themeColor="text2" w:themeTint="FF" w:themeShade="FF"/>
        </w:rPr>
        <w:t xml:space="preserve"> </w:t>
      </w:r>
      <w:r>
        <w:tab/>
      </w:r>
      <w:bookmarkEnd w:id="825019029"/>
      <w:r w:rsidRPr="6B4ADAB8" w:rsidR="004E3CD2">
        <w:rPr>
          <w:color w:val="000000" w:themeColor="text2" w:themeTint="FF" w:themeShade="FF"/>
        </w:rPr>
        <w:t xml:space="preserve">0,5 mg (2 ml) intravenöst </w:t>
      </w:r>
    </w:p>
    <w:p w:rsidRPr="004E3CD2" w:rsidR="004E3CD2" w:rsidP="004E3CD2" w:rsidRDefault="004E3CD2" w14:paraId="2CBA0C9C" w14:textId="77777777">
      <w:pPr>
        <w:tabs>
          <w:tab w:val="left" w:pos="2552"/>
        </w:tabs>
        <w:spacing w:after="0" w:line="240" w:lineRule="auto"/>
        <w:ind w:left="2548" w:right="0" w:hanging="1980"/>
        <w:rPr>
          <w:color w:val="000000"/>
        </w:rPr>
      </w:pPr>
    </w:p>
    <w:p w:rsidRPr="004E3CD2" w:rsidR="004E3CD2" w:rsidP="004E3CD2" w:rsidRDefault="004E3CD2" w14:paraId="78828114" w14:textId="517C4348">
      <w:pPr>
        <w:tabs>
          <w:tab w:val="left" w:pos="1701"/>
        </w:tabs>
        <w:spacing w:after="0" w:line="240" w:lineRule="auto"/>
        <w:ind w:left="1695" w:right="0" w:hanging="1695"/>
        <w:rPr>
          <w:color w:val="000000"/>
        </w:rPr>
      </w:pPr>
      <w:r w:rsidRPr="6B4ADAB8" w:rsidR="004E3CD2">
        <w:rPr>
          <w:b w:val="1"/>
          <w:bCs w:val="1"/>
          <w:color w:val="000000" w:themeColor="text2" w:themeTint="FF" w:themeShade="FF"/>
        </w:rPr>
        <w:t>Därefter</w:t>
      </w:r>
      <w:r>
        <w:tab/>
      </w:r>
      <w:r w:rsidRPr="6B4ADAB8" w:rsidR="004E3CD2">
        <w:rPr>
          <w:color w:val="000000" w:themeColor="text2" w:themeTint="FF" w:themeShade="FF"/>
        </w:rPr>
        <w:t xml:space="preserve">0,25 mg (1 ml) intravenöst var 3:e timme tills tillfredsställande effekt har uppnåtts </w:t>
      </w:r>
    </w:p>
    <w:p w:rsidRPr="004E3CD2" w:rsidR="004E3CD2" w:rsidP="004E3CD2" w:rsidRDefault="004E3CD2" w14:paraId="419ED640" w14:textId="77777777">
      <w:pPr>
        <w:tabs>
          <w:tab w:val="left" w:pos="2552"/>
        </w:tabs>
        <w:spacing w:after="0" w:line="240" w:lineRule="auto"/>
        <w:ind w:left="0" w:right="0"/>
        <w:rPr>
          <w:color w:val="000000"/>
        </w:rPr>
      </w:pPr>
      <w:r w:rsidRPr="004E3CD2">
        <w:rPr>
          <w:color w:val="000000"/>
        </w:rPr>
        <w:br/>
      </w:r>
      <w:r w:rsidRPr="004E3CD2">
        <w:rPr>
          <w:color w:val="000000"/>
        </w:rPr>
        <w:t xml:space="preserve">Den sammanlagda dosen bör ej överstiga 1,5 mg (6 ml) intravenöst. </w:t>
      </w:r>
      <w:r w:rsidRPr="004E3CD2">
        <w:rPr>
          <w:szCs w:val="20"/>
        </w:rPr>
        <w:t xml:space="preserve">Dosjustering görs framför allt med hänsyn till ålder, kaliumbalans och njurfunktion. </w:t>
      </w:r>
      <w:r w:rsidRPr="004E3CD2">
        <w:rPr>
          <w:color w:val="000000"/>
        </w:rPr>
        <w:t>Efter första dygnet sätts patienten in på peroral underhållsbehandling.</w:t>
      </w:r>
    </w:p>
    <w:p w:rsidRPr="004E3CD2" w:rsidR="004E3CD2" w:rsidP="004E3CD2" w:rsidRDefault="004E3CD2" w14:paraId="058E2401" w14:textId="77777777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E3CD2">
        <w:rPr>
          <w:rFonts w:ascii="Arial" w:hAnsi="Arial" w:cs="Arial"/>
          <w:b/>
          <w:bCs/>
          <w:szCs w:val="26"/>
        </w:rPr>
        <w:t>Snabbdigitalisering</w:t>
      </w:r>
    </w:p>
    <w:p w:rsidRPr="004E3CD2" w:rsidR="004E3CD2" w:rsidP="004E3CD2" w:rsidRDefault="004E3CD2" w14:paraId="3907EA2B" w14:textId="77777777">
      <w:pPr>
        <w:spacing w:after="0" w:line="240" w:lineRule="auto"/>
        <w:ind w:left="0" w:right="0"/>
        <w:rPr>
          <w:rFonts w:ascii="Arial" w:hAnsi="Arial"/>
          <w:szCs w:val="26"/>
        </w:rPr>
      </w:pPr>
      <w:r w:rsidRPr="004E3CD2">
        <w:rPr>
          <w:szCs w:val="20"/>
        </w:rPr>
        <w:t xml:space="preserve">Genomförs i akuta fall. En person som väger 70 kg (ej fetma) kan som riktvärde för snabbdigitalisering behöva 1 mg Digoxin intravenöst. </w:t>
      </w:r>
    </w:p>
    <w:p w:rsidRPr="004E3CD2" w:rsidR="004E3CD2" w:rsidP="004E3CD2" w:rsidRDefault="004E3CD2" w14:paraId="7FAF491C" w14:textId="77777777">
      <w:pPr>
        <w:spacing w:after="0" w:line="240" w:lineRule="auto"/>
        <w:ind w:left="0" w:right="0"/>
        <w:rPr>
          <w:b/>
          <w:bCs/>
        </w:rPr>
      </w:pPr>
    </w:p>
    <w:p w:rsidRPr="004E3CD2" w:rsidR="004E3CD2" w:rsidP="004E3CD2" w:rsidRDefault="004E3CD2" w14:paraId="0294C10B" w14:textId="77777777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4E3CD2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:rsidRPr="004E3CD2" w:rsidR="004E3CD2" w:rsidP="004E3CD2" w:rsidRDefault="004E3CD2" w14:paraId="1FBE7EDE" w14:textId="77777777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4E3CD2">
        <w:rPr>
          <w:color w:val="000000"/>
        </w:rPr>
        <w:t>Kontinuerlig arytmiövervakning.</w:t>
      </w:r>
    </w:p>
    <w:p w:rsidRPr="0008392E" w:rsidR="00536A5A" w:rsidP="0008392E" w:rsidRDefault="004E3CD2" w14:paraId="76B9F95B" w14:textId="2C716DAE">
      <w:pPr>
        <w:numPr>
          <w:ilvl w:val="0"/>
          <w:numId w:val="20"/>
        </w:numPr>
        <w:spacing w:after="0" w:line="240" w:lineRule="auto"/>
        <w:ind w:right="0"/>
        <w:rPr>
          <w:color w:val="000000"/>
        </w:rPr>
      </w:pPr>
      <w:r w:rsidRPr="004E3CD2">
        <w:rPr>
          <w:color w:val="000000"/>
        </w:rPr>
        <w:t xml:space="preserve">Mycket kärlretande, ges i så stor ven som möjligt. </w:t>
      </w:r>
      <w:bookmarkEnd w:id="0"/>
    </w:p>
    <w:sectPr w:rsidRPr="0008392E" w:rsidR="00536A5A" w:rsidSect="004E3CD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62339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050EAC7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2A667D0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>
  <int2:observations>
    <int2:bookmark int2:bookmarkName="_Int_83G51HrQ" int2:invalidationBookmarkName="" int2:hashCode="ZxAO2PLpVtFYQd" int2:id="Ga7XPo6h">
      <int2:state int2:type="AugLoop_Text_Critiqu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C04069"/>
    <w:multiLevelType w:val="hybridMultilevel"/>
    <w:tmpl w:val="5CC0CE0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53485286">
    <w:abstractNumId w:val="18"/>
  </w:num>
  <w:num w:numId="2" w16cid:durableId="248657914">
    <w:abstractNumId w:val="15"/>
  </w:num>
  <w:num w:numId="3" w16cid:durableId="2040352581">
    <w:abstractNumId w:val="0"/>
  </w:num>
  <w:num w:numId="4" w16cid:durableId="2010715853">
    <w:abstractNumId w:val="7"/>
  </w:num>
  <w:num w:numId="5" w16cid:durableId="1689409632">
    <w:abstractNumId w:val="16"/>
  </w:num>
  <w:num w:numId="6" w16cid:durableId="1692684896">
    <w:abstractNumId w:val="2"/>
  </w:num>
  <w:num w:numId="7" w16cid:durableId="1754625163">
    <w:abstractNumId w:val="12"/>
  </w:num>
  <w:num w:numId="8" w16cid:durableId="436874030">
    <w:abstractNumId w:val="9"/>
  </w:num>
  <w:num w:numId="9" w16cid:durableId="1573930977">
    <w:abstractNumId w:val="1"/>
  </w:num>
  <w:num w:numId="10" w16cid:durableId="2052803764">
    <w:abstractNumId w:val="1"/>
  </w:num>
  <w:num w:numId="11" w16cid:durableId="1094744419">
    <w:abstractNumId w:val="3"/>
  </w:num>
  <w:num w:numId="12" w16cid:durableId="1192574362">
    <w:abstractNumId w:val="5"/>
  </w:num>
  <w:num w:numId="13" w16cid:durableId="1923104294">
    <w:abstractNumId w:val="14"/>
  </w:num>
  <w:num w:numId="14" w16cid:durableId="757749485">
    <w:abstractNumId w:val="10"/>
  </w:num>
  <w:num w:numId="15" w16cid:durableId="1208251547">
    <w:abstractNumId w:val="8"/>
  </w:num>
  <w:num w:numId="16" w16cid:durableId="902447483">
    <w:abstractNumId w:val="13"/>
  </w:num>
  <w:num w:numId="17" w16cid:durableId="1604068270">
    <w:abstractNumId w:val="6"/>
  </w:num>
  <w:num w:numId="18" w16cid:durableId="716779051">
    <w:abstractNumId w:val="11"/>
  </w:num>
  <w:num w:numId="19" w16cid:durableId="3866931">
    <w:abstractNumId w:val="17"/>
  </w:num>
  <w:num w:numId="20" w16cid:durableId="33118254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92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443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E5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775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CD2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03B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047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304A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50B"/>
    <w:rsid w:val="009D6819"/>
    <w:rsid w:val="009D6D1C"/>
    <w:rsid w:val="009E0CF9"/>
    <w:rsid w:val="009E531B"/>
    <w:rsid w:val="009E6C56"/>
    <w:rsid w:val="009E7DCF"/>
    <w:rsid w:val="009F221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2C2B28"/>
    <w:rsid w:val="1DB97DFC"/>
    <w:rsid w:val="392016BD"/>
    <w:rsid w:val="4532B935"/>
    <w:rsid w:val="5A73973D"/>
    <w:rsid w:val="647B2B65"/>
    <w:rsid w:val="6B2CF8ED"/>
    <w:rsid w:val="6B4ADAB8"/>
    <w:rsid w:val="71280D5C"/>
    <w:rsid w:val="7BF7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C4DBA743-7A19-41FF-82A1-E3F1E887472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20/10/relationships/intelligence" Target="intelligence2.xml" Id="Redce95d6b8fb49a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Digoxin</dc:title>
  <dc:subject/>
  <dc:creator>patrik.jens.johansson@vgregion.se</dc:creator>
  <keywords/>
  <lastModifiedBy>Emma Husberg</lastModifiedBy>
  <revision>8</revision>
  <lastPrinted>2016-03-31T19:56:00.0000000Z</lastPrinted>
  <dcterms:created xsi:type="dcterms:W3CDTF">2022-05-04T12:35:00.0000000Z</dcterms:created>
  <dcterms:modified xsi:type="dcterms:W3CDTF">2025-03-26T13:35:03.0000000Z</dcterms:modified>
</coreProperties>
</file>