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3431808" w14:textId="77777777" w:rsidR="005C15EB" w:rsidRDefault="005C15EB" w:rsidP="00F35B05">
      <w:pPr>
        <w:pStyle w:val="Heading2"/>
        <w:sectPr w:rsidR="005C15EB" w:rsidSect="005C15EB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3ECF9405" w14:textId="77777777" w:rsidR="005C15EB" w:rsidRPr="005C15EB" w:rsidRDefault="005C15EB" w:rsidP="005C15EB">
      <w:pPr>
        <w:spacing w:after="0" w:line="240" w:lineRule="auto"/>
        <w:ind w:left="0" w:right="0"/>
        <w:rPr>
          <w:szCs w:val="20"/>
        </w:rPr>
      </w:pPr>
    </w:p>
    <w:p w14:paraId="3C6E62D3" w14:textId="77777777" w:rsidR="005C15EB" w:rsidRPr="005C15EB" w:rsidRDefault="005C15EB" w:rsidP="005C15EB">
      <w:pPr>
        <w:spacing w:after="0" w:line="240" w:lineRule="auto"/>
        <w:ind w:left="0" w:right="0"/>
        <w:rPr>
          <w:szCs w:val="20"/>
        </w:rPr>
      </w:pPr>
    </w:p>
    <w:p w14:paraId="71D21EC7" w14:textId="77777777" w:rsidR="005C15EB" w:rsidRPr="005C15EB" w:rsidRDefault="005C15EB" w:rsidP="005C15EB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5C15EB">
        <w:rPr>
          <w:szCs w:val="20"/>
        </w:rPr>
        <w:tab/>
      </w:r>
    </w:p>
    <w:p w14:paraId="24F3A83D" w14:textId="5FA50A30" w:rsidR="005C15EB" w:rsidRPr="005C15EB" w:rsidRDefault="005C15EB" w:rsidP="005C15EB">
      <w:pPr>
        <w:spacing w:after="0" w:line="240" w:lineRule="auto"/>
        <w:ind w:left="0" w:right="0"/>
        <w:rPr>
          <w:szCs w:val="20"/>
        </w:rPr>
      </w:pPr>
      <w:r w:rsidRPr="005C15EB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8ECBCF7" wp14:editId="4B46367C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5D1A43F1" w14:textId="77777777" w:rsidR="005C15EB" w:rsidRPr="003D37FD" w:rsidRDefault="005C15EB" w:rsidP="005C15EB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9511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68ECBCF7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5D1A43F1" w14:textId="77777777" w:rsidR="005C15EB" w:rsidRPr="003D37FD" w:rsidRDefault="005C15EB" w:rsidP="005C15EB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9511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5C15EB" w:rsidRPr="005C15EB" w14:paraId="707D290E" w14:textId="77777777" w:rsidTr="00BB5904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3289EE06" w14:textId="77777777" w:rsidR="005C15EB" w:rsidRPr="005C15EB" w:rsidRDefault="005C15EB" w:rsidP="005C15EB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5C15EB">
              <w:rPr>
                <w:rFonts w:ascii="Arial" w:hAnsi="Arial"/>
                <w:b/>
                <w:bCs/>
                <w:noProof/>
                <w:sz w:val="32"/>
                <w:szCs w:val="20"/>
              </w:rPr>
              <w:t>Antibiotikaprofylax vid nyinläggning och dosbyte av pacemaker/ICD/CRT</w:t>
            </w:r>
          </w:p>
        </w:tc>
      </w:tr>
    </w:tbl>
    <w:p w14:paraId="0C9CE5DD" w14:textId="77777777" w:rsidR="005C15EB" w:rsidRPr="005C15EB" w:rsidRDefault="005C15EB" w:rsidP="005C15EB">
      <w:pPr>
        <w:spacing w:after="0" w:line="240" w:lineRule="auto"/>
        <w:ind w:left="0" w:right="0"/>
        <w:rPr>
          <w:szCs w:val="20"/>
        </w:rPr>
      </w:pPr>
    </w:p>
    <w:p w14:paraId="7A2B18C9" w14:textId="77777777" w:rsidR="005C15EB" w:rsidRPr="005C15EB" w:rsidRDefault="005C15EB" w:rsidP="005C15EB">
      <w:pPr>
        <w:keepNext/>
        <w:spacing w:before="240" w:after="60" w:line="240" w:lineRule="auto"/>
        <w:ind w:left="0" w:right="0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5C15EB">
        <w:rPr>
          <w:rFonts w:ascii="Arial" w:hAnsi="Arial" w:cs="Arial"/>
          <w:b/>
          <w:bCs/>
          <w:iCs/>
          <w:sz w:val="26"/>
          <w:szCs w:val="28"/>
        </w:rPr>
        <w:t>Pacemakerimplantation inklusive dosbyte</w:t>
      </w:r>
    </w:p>
    <w:p w14:paraId="6262DE7D" w14:textId="77777777" w:rsidR="005C15EB" w:rsidRPr="005C15EB" w:rsidRDefault="005C15EB" w:rsidP="005C15EB">
      <w:pPr>
        <w:spacing w:after="0" w:line="240" w:lineRule="auto"/>
        <w:ind w:left="0" w:right="0"/>
        <w:rPr>
          <w:szCs w:val="20"/>
        </w:rPr>
      </w:pPr>
    </w:p>
    <w:p w14:paraId="05FE4AD7" w14:textId="77777777" w:rsidR="005C15EB" w:rsidRPr="005C15EB" w:rsidRDefault="005C15EB" w:rsidP="005C15EB">
      <w:pPr>
        <w:spacing w:after="0" w:line="240" w:lineRule="auto"/>
        <w:ind w:left="0" w:right="0"/>
        <w:rPr>
          <w:szCs w:val="32"/>
        </w:rPr>
      </w:pPr>
      <w:r w:rsidRPr="005C15EB">
        <w:rPr>
          <w:szCs w:val="32"/>
        </w:rPr>
        <w:t xml:space="preserve">Inj. Cloxacillin 2 G iv en timma innan planerad operationsstart. </w:t>
      </w:r>
    </w:p>
    <w:p w14:paraId="0789BD07" w14:textId="77777777" w:rsidR="005C15EB" w:rsidRPr="005C15EB" w:rsidRDefault="005C15EB" w:rsidP="005C15EB">
      <w:pPr>
        <w:spacing w:after="0" w:line="240" w:lineRule="auto"/>
        <w:ind w:left="0" w:right="0"/>
        <w:rPr>
          <w:szCs w:val="32"/>
        </w:rPr>
      </w:pPr>
      <w:r w:rsidRPr="005C15EB">
        <w:rPr>
          <w:szCs w:val="32"/>
        </w:rPr>
        <w:t xml:space="preserve">Vid känd PC-allergi: T Dalacin 600 mg per os eller infusion Dalacin 600 mg i.v. pre op. </w:t>
      </w:r>
    </w:p>
    <w:p w14:paraId="4A255B62" w14:textId="77777777" w:rsidR="005C15EB" w:rsidRPr="005C15EB" w:rsidRDefault="005C15EB" w:rsidP="005C15EB">
      <w:pPr>
        <w:spacing w:after="0" w:line="240" w:lineRule="auto"/>
        <w:ind w:left="0" w:right="0"/>
        <w:rPr>
          <w:szCs w:val="32"/>
        </w:rPr>
      </w:pPr>
    </w:p>
    <w:p w14:paraId="162F8E07" w14:textId="77777777" w:rsidR="005C15EB" w:rsidRPr="005C15EB" w:rsidRDefault="005C15EB" w:rsidP="005C15EB">
      <w:pPr>
        <w:spacing w:after="0" w:line="240" w:lineRule="auto"/>
        <w:ind w:left="0" w:right="0"/>
        <w:rPr>
          <w:szCs w:val="32"/>
        </w:rPr>
      </w:pPr>
      <w:r w:rsidRPr="005C15EB">
        <w:rPr>
          <w:szCs w:val="32"/>
        </w:rPr>
        <w:t>Vid reoperation inkl elektrodjustering ges ny profylax.</w:t>
      </w:r>
    </w:p>
    <w:p w14:paraId="39686AB3" w14:textId="77777777" w:rsidR="005C15EB" w:rsidRPr="005C15EB" w:rsidRDefault="005C15EB" w:rsidP="005C15EB">
      <w:pPr>
        <w:spacing w:after="0" w:line="240" w:lineRule="auto"/>
        <w:ind w:left="0" w:right="0"/>
        <w:rPr>
          <w:szCs w:val="32"/>
        </w:rPr>
      </w:pPr>
    </w:p>
    <w:p w14:paraId="75D22BCB" w14:textId="77777777" w:rsidR="005C15EB" w:rsidRPr="005C15EB" w:rsidRDefault="005C15EB" w:rsidP="005C15EB">
      <w:pPr>
        <w:keepNext/>
        <w:spacing w:before="240" w:after="60" w:line="240" w:lineRule="auto"/>
        <w:ind w:left="0" w:right="0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5C15EB">
        <w:rPr>
          <w:rFonts w:ascii="Arial" w:hAnsi="Arial" w:cs="Arial"/>
          <w:b/>
          <w:bCs/>
          <w:iCs/>
          <w:sz w:val="26"/>
          <w:szCs w:val="28"/>
        </w:rPr>
        <w:t>ICD/CRT-nyimplantation och dosbyte eller högriskpatient</w:t>
      </w:r>
    </w:p>
    <w:p w14:paraId="1AE6F1A0" w14:textId="77777777" w:rsidR="005C15EB" w:rsidRPr="005C15EB" w:rsidRDefault="005C15EB" w:rsidP="005C15EB">
      <w:pPr>
        <w:spacing w:after="0" w:line="240" w:lineRule="auto"/>
        <w:ind w:left="0" w:right="0"/>
        <w:rPr>
          <w:szCs w:val="32"/>
        </w:rPr>
      </w:pPr>
    </w:p>
    <w:p w14:paraId="28D049BD" w14:textId="77777777" w:rsidR="005C15EB" w:rsidRPr="005C15EB" w:rsidRDefault="005C15EB" w:rsidP="005C15EB">
      <w:pPr>
        <w:spacing w:after="0" w:line="240" w:lineRule="auto"/>
        <w:ind w:left="0" w:right="0"/>
        <w:rPr>
          <w:szCs w:val="32"/>
        </w:rPr>
      </w:pPr>
      <w:r w:rsidRPr="005C15EB">
        <w:rPr>
          <w:szCs w:val="32"/>
        </w:rPr>
        <w:t xml:space="preserve">Vid särskilt långdraget och komplicerat ingrepp, alt vid förekomst av kardiellt implantat ex. klaffprotes rekommenderas utvidgad profylax. </w:t>
      </w:r>
    </w:p>
    <w:p w14:paraId="59A99D7E" w14:textId="77777777" w:rsidR="005C15EB" w:rsidRPr="005C15EB" w:rsidRDefault="005C15EB" w:rsidP="005C15EB">
      <w:pPr>
        <w:spacing w:after="0" w:line="240" w:lineRule="auto"/>
        <w:ind w:left="0" w:right="0"/>
        <w:rPr>
          <w:szCs w:val="32"/>
        </w:rPr>
      </w:pPr>
    </w:p>
    <w:p w14:paraId="5B0BCFB3" w14:textId="77777777" w:rsidR="005C15EB" w:rsidRPr="005C15EB" w:rsidRDefault="005C15EB" w:rsidP="005C15EB">
      <w:pPr>
        <w:spacing w:after="0" w:line="240" w:lineRule="auto"/>
        <w:ind w:left="0" w:right="0"/>
        <w:rPr>
          <w:szCs w:val="32"/>
        </w:rPr>
      </w:pPr>
      <w:r w:rsidRPr="005C15EB">
        <w:rPr>
          <w:szCs w:val="32"/>
        </w:rPr>
        <w:t>Inj. Cloxacillin 2g x 3 iv enl följande: Första dosen ca en timma innan op start, andra dosen två timmar efter opstart, tredje dosen 6 timmar efter opstart</w:t>
      </w:r>
    </w:p>
    <w:p w14:paraId="6F2BF990" w14:textId="77777777" w:rsidR="005C15EB" w:rsidRPr="005C15EB" w:rsidRDefault="005C15EB" w:rsidP="005C15EB">
      <w:pPr>
        <w:spacing w:after="0" w:line="240" w:lineRule="auto"/>
        <w:ind w:left="0" w:right="0"/>
        <w:rPr>
          <w:szCs w:val="32"/>
        </w:rPr>
      </w:pPr>
    </w:p>
    <w:p w14:paraId="05120CF7" w14:textId="77777777" w:rsidR="005C15EB" w:rsidRPr="005C15EB" w:rsidRDefault="005C15EB" w:rsidP="005C15EB">
      <w:pPr>
        <w:spacing w:after="0" w:line="240" w:lineRule="auto"/>
        <w:ind w:left="0" w:right="0"/>
        <w:rPr>
          <w:szCs w:val="32"/>
        </w:rPr>
      </w:pPr>
      <w:r w:rsidRPr="005C15EB">
        <w:rPr>
          <w:szCs w:val="32"/>
        </w:rPr>
        <w:t>Vid känd PC-allergi: T Dalacin 600 mg x 3 per oralt eller infusion Dalacin 600 mg x 3 i.v. Första dosen ca en timma innan op start, andra dosen två timmar efter opstart, tredje dosen 6 timmar efter opstart.</w:t>
      </w:r>
    </w:p>
    <w:p w14:paraId="208818C1" w14:textId="77777777" w:rsidR="005C15EB" w:rsidRPr="005C15EB" w:rsidRDefault="005C15EB" w:rsidP="005C15EB">
      <w:pPr>
        <w:spacing w:after="0" w:line="240" w:lineRule="auto"/>
        <w:ind w:left="0" w:right="0"/>
        <w:rPr>
          <w:szCs w:val="32"/>
        </w:rPr>
      </w:pPr>
    </w:p>
    <w:p w14:paraId="202A605C" w14:textId="77777777" w:rsidR="005C15EB" w:rsidRPr="005C15EB" w:rsidRDefault="005C15EB" w:rsidP="005C15EB">
      <w:pPr>
        <w:spacing w:after="0" w:line="240" w:lineRule="auto"/>
        <w:ind w:left="0" w:right="0"/>
        <w:rPr>
          <w:szCs w:val="32"/>
        </w:rPr>
      </w:pPr>
      <w:r w:rsidRPr="005C15EB">
        <w:rPr>
          <w:szCs w:val="32"/>
        </w:rPr>
        <w:t>Vid långdragna komplicerade ICD/CRT op överväg Tyrex antibiotika kuvert vid speciella tillfällen.</w:t>
      </w: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5C15EB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522627495">
    <w:abstractNumId w:val="17"/>
  </w:num>
  <w:num w:numId="2" w16cid:durableId="723139819">
    <w:abstractNumId w:val="14"/>
  </w:num>
  <w:num w:numId="3" w16cid:durableId="1963724900">
    <w:abstractNumId w:val="0"/>
  </w:num>
  <w:num w:numId="4" w16cid:durableId="805195850">
    <w:abstractNumId w:val="6"/>
  </w:num>
  <w:num w:numId="5" w16cid:durableId="1591696182">
    <w:abstractNumId w:val="15"/>
  </w:num>
  <w:num w:numId="6" w16cid:durableId="864946282">
    <w:abstractNumId w:val="2"/>
  </w:num>
  <w:num w:numId="7" w16cid:durableId="1486972614">
    <w:abstractNumId w:val="11"/>
  </w:num>
  <w:num w:numId="8" w16cid:durableId="335151864">
    <w:abstractNumId w:val="8"/>
  </w:num>
  <w:num w:numId="9" w16cid:durableId="360471355">
    <w:abstractNumId w:val="1"/>
  </w:num>
  <w:num w:numId="10" w16cid:durableId="1197428079">
    <w:abstractNumId w:val="1"/>
  </w:num>
  <w:num w:numId="11" w16cid:durableId="910235412">
    <w:abstractNumId w:val="3"/>
  </w:num>
  <w:num w:numId="12" w16cid:durableId="542714170">
    <w:abstractNumId w:val="4"/>
  </w:num>
  <w:num w:numId="13" w16cid:durableId="1882474099">
    <w:abstractNumId w:val="13"/>
  </w:num>
  <w:num w:numId="14" w16cid:durableId="1728719140">
    <w:abstractNumId w:val="9"/>
  </w:num>
  <w:num w:numId="15" w16cid:durableId="16740479">
    <w:abstractNumId w:val="7"/>
  </w:num>
  <w:num w:numId="16" w16cid:durableId="930703392">
    <w:abstractNumId w:val="12"/>
  </w:num>
  <w:num w:numId="17" w16cid:durableId="446966088">
    <w:abstractNumId w:val="5"/>
  </w:num>
  <w:num w:numId="18" w16cid:durableId="1475560229">
    <w:abstractNumId w:val="10"/>
  </w:num>
  <w:num w:numId="19" w16cid:durableId="595139262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15EB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oter" Target="footer2.xml" Id="rId14" /><Relationship Type="http://schemas.openxmlformats.org/officeDocument/2006/relationships/webSettings" Target="webSettings.xml" Id="rId9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0</TotalTime>
  <Pages>1</Pages>
  <Words>157</Words>
  <Characters>838</Characters>
  <Application>Microsoft Office Word</Application>
  <DocSecurity>0</DocSecurity>
  <Lines>6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994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Antibiotikaprofylax vid nyinläggning och dosbyte av pacemaker</dc:title>
  <dc:subject/>
  <dc:creator>patrik.jens.johansson@vgregion.se</dc:creator>
  <keywords/>
  <lastModifiedBy>TK.SpStyMigProd</lastModifiedBy>
  <revision>2</revision>
  <lastPrinted>2016-03-31T10:56:00.0000000Z</lastPrinted>
  <dcterms:created xsi:type="dcterms:W3CDTF">2022-05-04T03:32:00.0000000Z</dcterms:created>
  <dcterms:modified xsi:type="dcterms:W3CDTF">2022-05-04T03:32:00.0000000Z</dcterms:modified>
</coreProperties>
</file>