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5DC817" w14:textId="77777777" w:rsidR="005D36AA" w:rsidRDefault="005D36AA" w:rsidP="00F35B05">
      <w:pPr>
        <w:pStyle w:val="Heading2"/>
        <w:sectPr w:rsidR="005D36AA" w:rsidSect="005D36A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BD1F026" w14:textId="77777777" w:rsidR="005D36AA" w:rsidRPr="005D36AA" w:rsidRDefault="005D36AA" w:rsidP="005D36AA">
      <w:pPr>
        <w:spacing w:after="0" w:line="240" w:lineRule="auto"/>
        <w:ind w:left="0" w:right="0"/>
        <w:rPr>
          <w:szCs w:val="20"/>
        </w:rPr>
      </w:pPr>
    </w:p>
    <w:tbl>
      <w:tblPr>
        <w:tblStyle w:val="TableGrid"/>
        <w:tblpPr w:leftFromText="141" w:rightFromText="141" w:vertAnchor="text" w:horzAnchor="margin" w:tblpY="181"/>
        <w:tblW w:w="0" w:type="auto"/>
        <w:tblLook w:val="04A0" w:firstRow="1" w:lastRow="0" w:firstColumn="1" w:lastColumn="0" w:noHBand="0" w:noVBand="1"/>
      </w:tblPr>
      <w:tblGrid>
        <w:gridCol w:w="8495"/>
      </w:tblGrid>
      <w:tr w:rsidR="005D36AA" w:rsidRPr="005D36AA" w14:paraId="5769DC09" w14:textId="77777777" w:rsidTr="007A74C6">
        <w:tc>
          <w:tcPr>
            <w:tcW w:w="8495" w:type="dxa"/>
            <w:tcBorders>
              <w:top w:val="nil"/>
              <w:left w:val="nil"/>
              <w:bottom w:val="single" w:sz="2" w:space="0" w:color="auto"/>
              <w:right w:val="nil"/>
            </w:tcBorders>
          </w:tcPr>
          <w:p w14:paraId="1FF6BAD2" w14:textId="77777777" w:rsidR="005D36AA" w:rsidRPr="005D36AA" w:rsidRDefault="005D36AA" w:rsidP="005D36AA">
            <w:pPr>
              <w:keepNext/>
              <w:spacing w:after="0" w:line="240" w:lineRule="auto"/>
              <w:ind w:left="0" w:right="0"/>
              <w:outlineLvl w:val="0"/>
              <w:rPr>
                <w:rFonts w:ascii="Calibri" w:hAnsi="Calibri" w:cs="Calibri"/>
                <w:b/>
                <w:bCs/>
                <w:kern w:val="32"/>
                <w:sz w:val="36"/>
                <w:szCs w:val="36"/>
              </w:rPr>
            </w:pPr>
            <w:r w:rsidRPr="005D36AA">
              <w:rPr>
                <w:rFonts w:ascii="Calibri" w:hAnsi="Calibri" w:cs="Calibri"/>
                <w:b/>
                <w:bCs/>
                <w:kern w:val="32"/>
                <w:sz w:val="36"/>
                <w:szCs w:val="36"/>
              </w:rPr>
              <w:t>Sjuksköterskebaserad mottagning</w:t>
            </w:r>
          </w:p>
        </w:tc>
      </w:tr>
    </w:tbl>
    <w:p w14:paraId="132B25A1" w14:textId="77777777" w:rsidR="005D36AA" w:rsidRPr="005D36AA" w:rsidRDefault="005D36AA" w:rsidP="005D36AA">
      <w:pPr>
        <w:keepNext/>
        <w:spacing w:before="240" w:after="60" w:line="240" w:lineRule="auto"/>
        <w:ind w:left="0" w:right="0"/>
        <w:outlineLvl w:val="1"/>
        <w:rPr>
          <w:rFonts w:ascii="Calibri" w:hAnsi="Calibri" w:cs="Arial"/>
          <w:b/>
          <w:bCs/>
          <w:iCs/>
          <w:sz w:val="28"/>
          <w:szCs w:val="28"/>
        </w:rPr>
      </w:pPr>
      <w:bookmarkStart w:id="1" w:name="_Toc501440348"/>
      <w:r w:rsidRPr="005D36AA">
        <w:rPr>
          <w:rFonts w:ascii="Calibri" w:hAnsi="Calibri" w:cs="Arial"/>
          <w:b/>
          <w:bCs/>
          <w:iCs/>
          <w:sz w:val="28"/>
          <w:szCs w:val="28"/>
        </w:rPr>
        <w:t xml:space="preserve">Bakgrund </w:t>
      </w:r>
      <w:bookmarkEnd w:id="1"/>
    </w:p>
    <w:p w14:paraId="794F5B97" w14:textId="77777777" w:rsidR="005D36AA" w:rsidRPr="005D36AA" w:rsidRDefault="005D36AA" w:rsidP="005D36AA">
      <w:pPr>
        <w:spacing w:after="0" w:line="240" w:lineRule="auto"/>
        <w:ind w:left="0" w:right="0"/>
        <w:rPr>
          <w:szCs w:val="20"/>
        </w:rPr>
      </w:pPr>
      <w:r w:rsidRPr="005D36AA">
        <w:rPr>
          <w:szCs w:val="20"/>
        </w:rPr>
        <w:t>På kardiologikliniken finns ett flertal mottagningar där uppföljning sker enbart hos sjuksköterska, med speciell kompetens och uppdrag att utföra särskilda arbetsmoment. Det gäller till exempel pacemakermottagningen där sjuksköterska kontrollerar pacemaker och ibland ICD men patientens vårdansvar finns i övrigt inom primärvården. Det kan även gälla HRM-mottagningen, där sjuksköterska följer upp patienten upp till ett år efter hjärtinfarkten, bland annat för kvalitetsregister, men där patienten i övrigt är utremitterad. Det gäller däremot inte hjärtsviktsmottagningen, där principen är att det alltid ska finnas en ansvarig läkare på kardiologkliniken.</w:t>
      </w:r>
    </w:p>
    <w:p w14:paraId="7479A258" w14:textId="77777777" w:rsidR="005D36AA" w:rsidRPr="005D36AA" w:rsidRDefault="005D36AA" w:rsidP="005D36AA">
      <w:pPr>
        <w:spacing w:after="0" w:line="240" w:lineRule="auto"/>
        <w:ind w:left="0" w:right="0"/>
        <w:rPr>
          <w:szCs w:val="20"/>
        </w:rPr>
      </w:pPr>
    </w:p>
    <w:p w14:paraId="7955F8C9" w14:textId="77777777" w:rsidR="005D36AA" w:rsidRPr="005D36AA" w:rsidRDefault="005D36AA" w:rsidP="005D36AA">
      <w:pPr>
        <w:spacing w:after="0" w:line="240" w:lineRule="auto"/>
        <w:ind w:left="0" w:right="0"/>
        <w:rPr>
          <w:szCs w:val="20"/>
        </w:rPr>
      </w:pPr>
      <w:r w:rsidRPr="005D36AA">
        <w:rPr>
          <w:szCs w:val="20"/>
        </w:rPr>
        <w:t>Dessa typer av mottagning innebär en viss inbyggd risk när sjuksköterskan identifierar saker som bör värderas av läkare. Det finns risk för bristande kommunikation med ansvarig läkare (inom primärvården), det finns risk för bristande uppföljning och genomförda åtgärder, och det finns risk för att åtgärder inte blir genomförda.</w:t>
      </w:r>
    </w:p>
    <w:p w14:paraId="723629BB" w14:textId="77777777" w:rsidR="005D36AA" w:rsidRPr="005D36AA" w:rsidRDefault="005D36AA" w:rsidP="005D36AA">
      <w:pPr>
        <w:spacing w:after="0" w:line="240" w:lineRule="auto"/>
        <w:ind w:left="0" w:right="0"/>
        <w:rPr>
          <w:szCs w:val="20"/>
        </w:rPr>
      </w:pPr>
    </w:p>
    <w:p w14:paraId="22EBEEBC" w14:textId="77777777" w:rsidR="005D36AA" w:rsidRPr="005D36AA" w:rsidRDefault="005D36AA" w:rsidP="005D36AA">
      <w:pPr>
        <w:keepNext/>
        <w:spacing w:before="240" w:after="60" w:line="240" w:lineRule="auto"/>
        <w:ind w:left="0" w:right="1161"/>
        <w:outlineLvl w:val="1"/>
        <w:rPr>
          <w:rFonts w:ascii="Calibri" w:hAnsi="Calibri" w:cs="Arial"/>
          <w:b/>
          <w:bCs/>
          <w:iCs/>
          <w:sz w:val="28"/>
          <w:szCs w:val="28"/>
        </w:rPr>
      </w:pPr>
      <w:bookmarkStart w:id="2" w:name="_Toc501440350"/>
      <w:r w:rsidRPr="005D36AA">
        <w:rPr>
          <w:rFonts w:ascii="Calibri" w:hAnsi="Calibri" w:cs="Arial"/>
          <w:b/>
          <w:bCs/>
          <w:iCs/>
          <w:sz w:val="28"/>
          <w:szCs w:val="28"/>
        </w:rPr>
        <w:t>Sammanfattning/syfte</w:t>
      </w:r>
      <w:bookmarkEnd w:id="2"/>
    </w:p>
    <w:p w14:paraId="50326941" w14:textId="77777777" w:rsidR="005D36AA" w:rsidRPr="005D36AA" w:rsidRDefault="005D36AA" w:rsidP="005D36AA">
      <w:pPr>
        <w:spacing w:after="0" w:line="240" w:lineRule="auto"/>
        <w:ind w:left="0" w:right="0"/>
        <w:rPr>
          <w:szCs w:val="20"/>
        </w:rPr>
      </w:pPr>
      <w:bookmarkStart w:id="3" w:name="_Toc501440351"/>
      <w:r w:rsidRPr="005D36AA">
        <w:rPr>
          <w:szCs w:val="20"/>
        </w:rPr>
        <w:t>Syftet med rutinen är i första hand att uppmärksamma dessa risker, så att åtgärder kan vidtas för att minska riskerna.</w:t>
      </w:r>
    </w:p>
    <w:p w14:paraId="38FCBCFA" w14:textId="77777777" w:rsidR="005D36AA" w:rsidRPr="005D36AA" w:rsidRDefault="005D36AA" w:rsidP="005D36AA">
      <w:pPr>
        <w:spacing w:after="0" w:line="240" w:lineRule="auto"/>
        <w:ind w:left="0" w:right="0"/>
        <w:rPr>
          <w:szCs w:val="20"/>
        </w:rPr>
      </w:pPr>
    </w:p>
    <w:p w14:paraId="52EA9EE8" w14:textId="77777777" w:rsidR="005D36AA" w:rsidRPr="005D36AA" w:rsidRDefault="005D36AA" w:rsidP="005D36AA">
      <w:pPr>
        <w:keepNext/>
        <w:spacing w:before="240" w:after="60" w:line="240" w:lineRule="auto"/>
        <w:ind w:left="0" w:right="1161"/>
        <w:outlineLvl w:val="1"/>
        <w:rPr>
          <w:rFonts w:ascii="Calibri" w:hAnsi="Calibri" w:cs="Arial"/>
          <w:b/>
          <w:bCs/>
          <w:iCs/>
          <w:sz w:val="28"/>
          <w:szCs w:val="28"/>
        </w:rPr>
      </w:pPr>
      <w:r w:rsidRPr="005D36AA">
        <w:rPr>
          <w:rFonts w:ascii="Calibri" w:hAnsi="Calibri" w:cs="Arial"/>
          <w:b/>
          <w:bCs/>
          <w:iCs/>
          <w:sz w:val="28"/>
          <w:szCs w:val="28"/>
        </w:rPr>
        <w:t>Åtgärder</w:t>
      </w:r>
      <w:bookmarkEnd w:id="3"/>
    </w:p>
    <w:p w14:paraId="0DDF0D31" w14:textId="77777777" w:rsidR="005D36AA" w:rsidRPr="005D36AA" w:rsidRDefault="005D36AA" w:rsidP="005D36AA">
      <w:pPr>
        <w:spacing w:after="0" w:line="240" w:lineRule="auto"/>
        <w:ind w:left="0" w:right="0"/>
        <w:rPr>
          <w:szCs w:val="20"/>
        </w:rPr>
      </w:pPr>
      <w:r w:rsidRPr="005D36AA">
        <w:rPr>
          <w:szCs w:val="20"/>
        </w:rPr>
        <w:t xml:space="preserve">Vid sjuksköterskebaserad mottagning, där avvikelser identifieras, till exempel i form av avvikande blodvärden, blodtryck eller hjärtrytm gör sjuksköterskan en bedömning om angelägenhetsgraden att åtgärda dessa. Vid tveksamhet tillfrågas läkare. </w:t>
      </w:r>
    </w:p>
    <w:p w14:paraId="4109BB49" w14:textId="77777777" w:rsidR="005D36AA" w:rsidRPr="005D36AA" w:rsidRDefault="005D36AA" w:rsidP="005D36AA">
      <w:pPr>
        <w:spacing w:after="0" w:line="240" w:lineRule="auto"/>
        <w:ind w:left="0" w:right="0"/>
        <w:rPr>
          <w:szCs w:val="20"/>
        </w:rPr>
      </w:pPr>
    </w:p>
    <w:p w14:paraId="2D62B8FC" w14:textId="77777777" w:rsidR="005D36AA" w:rsidRPr="005D36AA" w:rsidRDefault="005D36AA" w:rsidP="005D36AA">
      <w:pPr>
        <w:spacing w:after="0" w:line="240" w:lineRule="auto"/>
        <w:ind w:left="0" w:right="0"/>
        <w:rPr>
          <w:szCs w:val="20"/>
        </w:rPr>
      </w:pPr>
      <w:r w:rsidRPr="005D36AA">
        <w:rPr>
          <w:szCs w:val="20"/>
        </w:rPr>
        <w:t xml:space="preserve">Vid ställningstagande till åtgärd bör man ta i övervägande vem som är patientansvarig läkare, och om åtgärd ska göras på vår mottagning eller om patientansvarig läkare ska informeras för ställningstagande till åtgärd. </w:t>
      </w:r>
    </w:p>
    <w:p w14:paraId="3F5F70BE" w14:textId="77777777" w:rsidR="005D36AA" w:rsidRPr="005D36AA" w:rsidRDefault="005D36AA" w:rsidP="005D36AA">
      <w:pPr>
        <w:spacing w:after="0" w:line="240" w:lineRule="auto"/>
        <w:ind w:left="0" w:right="0"/>
        <w:rPr>
          <w:szCs w:val="20"/>
        </w:rPr>
      </w:pPr>
    </w:p>
    <w:p w14:paraId="4B74F0A8" w14:textId="77777777" w:rsidR="005D36AA" w:rsidRPr="005D36AA" w:rsidRDefault="005D36AA" w:rsidP="005D36AA">
      <w:pPr>
        <w:spacing w:after="0" w:line="240" w:lineRule="auto"/>
        <w:ind w:left="0" w:right="0"/>
        <w:rPr>
          <w:szCs w:val="20"/>
        </w:rPr>
      </w:pPr>
      <w:r w:rsidRPr="005D36AA">
        <w:rPr>
          <w:szCs w:val="20"/>
        </w:rPr>
        <w:t xml:space="preserve">Vid åtgärd är det viktigt att vara medveten om att man tar ett ansvar för fortsatt uppföljning av aktuell åtgärd, om inte patienten utremitteras. Alla patienter där läkemedelsjustering görs som kan påverka hjärtrytm, blodtryck, elektrolyter, leverprover, ämnesomsättningsprover etc., ska följas upp på lämpligt sätt. </w:t>
      </w:r>
    </w:p>
    <w:p w14:paraId="60412962" w14:textId="77777777" w:rsidR="005D36AA" w:rsidRPr="005D36AA" w:rsidRDefault="005D36AA" w:rsidP="005D36AA">
      <w:pPr>
        <w:spacing w:after="0" w:line="240" w:lineRule="auto"/>
        <w:ind w:left="0" w:right="0"/>
        <w:rPr>
          <w:szCs w:val="20"/>
        </w:rPr>
      </w:pPr>
    </w:p>
    <w:p w14:paraId="3EDD71F6" w14:textId="77777777" w:rsidR="005D36AA" w:rsidRPr="005D36AA" w:rsidRDefault="005D36AA" w:rsidP="005D36AA">
      <w:pPr>
        <w:spacing w:after="0" w:line="240" w:lineRule="auto"/>
        <w:ind w:left="0" w:right="0"/>
        <w:rPr>
          <w:szCs w:val="20"/>
        </w:rPr>
      </w:pPr>
      <w:r w:rsidRPr="005D36AA">
        <w:rPr>
          <w:szCs w:val="20"/>
        </w:rPr>
        <w:lastRenderedPageBreak/>
        <w:t>Vid uppföljning på vårdcentralen ska en remiss med tydlig frågeställning tillsändas primärvården, enligt sedvanliga rutiner. Detta gäller även om läkemedelsjustering gjorts där förskrivning via primärvården önskas.</w:t>
      </w:r>
    </w:p>
    <w:bookmarkEnd w:id="0"/>
    <w:p w14:paraId="76B9F95B" w14:textId="24513497" w:rsidR="00536A5A" w:rsidRPr="00536A5A" w:rsidRDefault="00536A5A" w:rsidP="00536A5A">
      <w:pPr>
        <w:spacing w:after="0" w:line="240" w:lineRule="auto"/>
        <w:ind w:left="0" w:right="0"/>
      </w:pPr>
    </w:p>
    <w:sectPr w:rsidR="00536A5A" w:rsidRPr="00536A5A" w:rsidSect="005D36A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39431048">
    <w:abstractNumId w:val="17"/>
  </w:num>
  <w:num w:numId="2" w16cid:durableId="323317288">
    <w:abstractNumId w:val="14"/>
  </w:num>
  <w:num w:numId="3" w16cid:durableId="627660881">
    <w:abstractNumId w:val="0"/>
  </w:num>
  <w:num w:numId="4" w16cid:durableId="168057869">
    <w:abstractNumId w:val="6"/>
  </w:num>
  <w:num w:numId="5" w16cid:durableId="1276863490">
    <w:abstractNumId w:val="15"/>
  </w:num>
  <w:num w:numId="6" w16cid:durableId="1815873359">
    <w:abstractNumId w:val="2"/>
  </w:num>
  <w:num w:numId="7" w16cid:durableId="1742749429">
    <w:abstractNumId w:val="11"/>
  </w:num>
  <w:num w:numId="8" w16cid:durableId="176390074">
    <w:abstractNumId w:val="8"/>
  </w:num>
  <w:num w:numId="9" w16cid:durableId="2100061574">
    <w:abstractNumId w:val="1"/>
  </w:num>
  <w:num w:numId="10" w16cid:durableId="1924794993">
    <w:abstractNumId w:val="1"/>
  </w:num>
  <w:num w:numId="11" w16cid:durableId="1849905166">
    <w:abstractNumId w:val="3"/>
  </w:num>
  <w:num w:numId="12" w16cid:durableId="556818165">
    <w:abstractNumId w:val="4"/>
  </w:num>
  <w:num w:numId="13" w16cid:durableId="721248127">
    <w:abstractNumId w:val="13"/>
  </w:num>
  <w:num w:numId="14" w16cid:durableId="1433740057">
    <w:abstractNumId w:val="9"/>
  </w:num>
  <w:num w:numId="15" w16cid:durableId="63921242">
    <w:abstractNumId w:val="7"/>
  </w:num>
  <w:num w:numId="16" w16cid:durableId="1354762527">
    <w:abstractNumId w:val="12"/>
  </w:num>
  <w:num w:numId="17" w16cid:durableId="515927816">
    <w:abstractNumId w:val="5"/>
  </w:num>
  <w:num w:numId="18" w16cid:durableId="530605786">
    <w:abstractNumId w:val="10"/>
  </w:num>
  <w:num w:numId="19" w16cid:durableId="4510970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36AA"/>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b:Sources xmlns:b="http://schemas.openxmlformats.org/officeDocument/2006/bibliography" xmlns="http://schemas.openxmlformats.org/officeDocument/2006/bibliography" SelectedStyle="/APA.XSL" StyleName="APA"/>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2</Pages>
  <Words>346</Words>
  <Characters>1840</Characters>
  <Application>Microsoft Office Word</Application>
  <DocSecurity>0</DocSecurity>
  <Lines>15</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2182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Sjuksköterskebaserad mottagning</dc:title>
  <dc:subject/>
  <dc:creator>patrik.jens.johansson@vgregion.se</dc:creator>
  <keywords/>
  <lastModifiedBy>TK.SpStyMigProd</lastModifiedBy>
  <revision>2</revision>
  <lastPrinted>2016-03-31T10:56:00.0000000Z</lastPrinted>
  <dcterms:created xsi:type="dcterms:W3CDTF">2022-05-04T03:40:00.0000000Z</dcterms:created>
  <dcterms:modified xsi:type="dcterms:W3CDTF">2022-05-04T03:40:00.0000000Z</dcterms:modified>
</coreProperties>
</file>