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F3AE8E" w14:textId="77777777" w:rsidR="00FE0159" w:rsidRDefault="00FE0159" w:rsidP="00F35B05">
      <w:pPr>
        <w:pStyle w:val="Rubrik2"/>
        <w:sectPr w:rsidR="00FE0159" w:rsidSect="00FE01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8B1CE5" w14:textId="77777777" w:rsidR="00FE0159" w:rsidRPr="00FE0159" w:rsidRDefault="00FE0159" w:rsidP="00FE0159">
      <w:pPr>
        <w:spacing w:after="0" w:line="240" w:lineRule="auto"/>
        <w:ind w:left="0" w:right="0"/>
        <w:rPr>
          <w:szCs w:val="20"/>
          <w:u w:val="single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E0159" w:rsidRPr="00FE0159" w14:paraId="653A9441" w14:textId="77777777" w:rsidTr="005C3F3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1BB310E" w14:textId="77777777" w:rsidR="00683B9F" w:rsidRDefault="00FE0159" w:rsidP="002D4A2D">
            <w:pPr>
              <w:pStyle w:val="Rubrik1"/>
            </w:pPr>
            <w:r w:rsidRPr="00FE0159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6BE8AA" wp14:editId="56F03E8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9C990CE" w14:textId="77777777" w:rsidR="00FE0159" w:rsidRPr="003D37FD" w:rsidRDefault="00FE0159" w:rsidP="00FE0159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14560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F6BE8A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9C990CE" w14:textId="77777777" w:rsidR="00FE0159" w:rsidRPr="003D37FD" w:rsidRDefault="00FE0159" w:rsidP="00FE015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14560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proofErr w:type="spellStart"/>
            <w:r w:rsidRPr="00FE0159">
              <w:t>Renal</w:t>
            </w:r>
            <w:proofErr w:type="spellEnd"/>
            <w:r w:rsidRPr="00FE0159">
              <w:t xml:space="preserve"> anemi, generella riktlinjer för kontroll, dosering och uppföljning</w:t>
            </w:r>
          </w:p>
          <w:p w14:paraId="48E07022" w14:textId="4555C060" w:rsidR="00FE0159" w:rsidRPr="00FE0159" w:rsidRDefault="00683B9F" w:rsidP="002D4A2D">
            <w:pPr>
              <w:pStyle w:val="Rubrik1"/>
              <w:rPr>
                <w:u w:val="single"/>
              </w:rPr>
            </w:pPr>
            <w:r>
              <w:t>Q Di 523</w:t>
            </w:r>
          </w:p>
        </w:tc>
      </w:tr>
    </w:tbl>
    <w:p w14:paraId="13565B88" w14:textId="4F451265" w:rsidR="00FE0159" w:rsidRDefault="00FE0159" w:rsidP="00FE0159">
      <w:pPr>
        <w:tabs>
          <w:tab w:val="left" w:pos="4962"/>
        </w:tabs>
        <w:spacing w:after="0" w:line="240" w:lineRule="auto"/>
        <w:ind w:left="0" w:right="0"/>
        <w:rPr>
          <w:sz w:val="20"/>
        </w:rPr>
      </w:pPr>
      <w:r w:rsidRPr="00FE0159">
        <w:rPr>
          <w:sz w:val="20"/>
        </w:rPr>
        <w:t xml:space="preserve">1 ex i </w:t>
      </w:r>
      <w:r w:rsidR="00B70707">
        <w:rPr>
          <w:sz w:val="20"/>
        </w:rPr>
        <w:t>avdelnings</w:t>
      </w:r>
      <w:r w:rsidRPr="00FE0159">
        <w:rPr>
          <w:sz w:val="20"/>
        </w:rPr>
        <w:t>pärm.</w:t>
      </w:r>
    </w:p>
    <w:p w14:paraId="5D43E9D4" w14:textId="2D5840BB" w:rsidR="00B70707" w:rsidRDefault="00B70707" w:rsidP="00FE0159">
      <w:pPr>
        <w:tabs>
          <w:tab w:val="left" w:pos="4962"/>
        </w:tabs>
        <w:spacing w:after="0" w:line="240" w:lineRule="auto"/>
        <w:ind w:left="0" w:right="0"/>
        <w:rPr>
          <w:sz w:val="20"/>
        </w:rPr>
      </w:pPr>
    </w:p>
    <w:p w14:paraId="33F968D8" w14:textId="77777777" w:rsidR="00FE0159" w:rsidRPr="00FE0159" w:rsidRDefault="00FE0159" w:rsidP="00FE0159">
      <w:pPr>
        <w:keepNext/>
        <w:spacing w:after="0" w:line="240" w:lineRule="auto"/>
        <w:ind w:left="0" w:right="-1702"/>
        <w:outlineLvl w:val="2"/>
        <w:rPr>
          <w:rFonts w:ascii="Arial" w:hAnsi="Arial" w:cs="Arial"/>
          <w:b/>
          <w:bCs/>
          <w:sz w:val="26"/>
          <w:szCs w:val="26"/>
        </w:rPr>
      </w:pPr>
      <w:r w:rsidRPr="00FE0159">
        <w:rPr>
          <w:rFonts w:ascii="Arial" w:hAnsi="Arial" w:cs="Arial"/>
          <w:b/>
          <w:bCs/>
          <w:sz w:val="26"/>
          <w:szCs w:val="26"/>
        </w:rPr>
        <w:t>Syfte</w:t>
      </w:r>
    </w:p>
    <w:p w14:paraId="0237F539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Att öka andelen patienter som når målvärdet, samt klarlägga rutiner för bedömning av prover, ordinationer och uppföljning av parametrar som omfattar </w:t>
      </w:r>
      <w:proofErr w:type="spellStart"/>
      <w:r w:rsidRPr="00FE0159">
        <w:t>renal</w:t>
      </w:r>
      <w:proofErr w:type="spellEnd"/>
      <w:r w:rsidRPr="00FE0159">
        <w:t xml:space="preserve"> anemi.</w:t>
      </w:r>
    </w:p>
    <w:p w14:paraId="37C73B83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 </w:t>
      </w:r>
    </w:p>
    <w:p w14:paraId="7142E615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  <w:r w:rsidRPr="00FE0159">
        <w:rPr>
          <w:rFonts w:ascii="Arial" w:hAnsi="Arial" w:cs="Arial"/>
          <w:b/>
          <w:sz w:val="26"/>
          <w:szCs w:val="26"/>
        </w:rPr>
        <w:t>Mål</w:t>
      </w:r>
    </w:p>
    <w:p w14:paraId="2E81AE23" w14:textId="77777777" w:rsidR="00FE0159" w:rsidRPr="00FE0159" w:rsidRDefault="00FE0159" w:rsidP="00FE0159">
      <w:pPr>
        <w:spacing w:after="0" w:line="240" w:lineRule="auto"/>
        <w:ind w:left="0" w:right="0"/>
        <w:rPr>
          <w:vertAlign w:val="superscript"/>
        </w:rPr>
      </w:pPr>
      <w:r w:rsidRPr="00FE0159">
        <w:t xml:space="preserve">Hb 100-115g/l (vid behandling med ESA) </w:t>
      </w:r>
      <w:r w:rsidRPr="00FE0159">
        <w:rPr>
          <w:vertAlign w:val="superscript"/>
        </w:rPr>
        <w:t>*</w:t>
      </w:r>
    </w:p>
    <w:p w14:paraId="40024DF4" w14:textId="77777777" w:rsidR="00FE0159" w:rsidRPr="00FE0159" w:rsidRDefault="00FE0159" w:rsidP="00FE0159">
      <w:pPr>
        <w:spacing w:after="0" w:line="240" w:lineRule="auto"/>
        <w:ind w:left="0" w:right="0"/>
      </w:pPr>
      <w:proofErr w:type="spellStart"/>
      <w:r w:rsidRPr="00FE0159">
        <w:t>Ferritin</w:t>
      </w:r>
      <w:proofErr w:type="spellEnd"/>
      <w:r w:rsidRPr="00FE0159">
        <w:t xml:space="preserve"> HD 200-500 µg/l </w:t>
      </w:r>
    </w:p>
    <w:p w14:paraId="3375704B" w14:textId="77777777" w:rsidR="00FE0159" w:rsidRPr="00FE0159" w:rsidRDefault="00FE0159" w:rsidP="00FE0159">
      <w:pPr>
        <w:spacing w:after="0" w:line="240" w:lineRule="auto"/>
        <w:ind w:left="0" w:right="0"/>
      </w:pPr>
      <w:r w:rsidRPr="00FE0159">
        <w:t>övriga          100-500 µg/l</w:t>
      </w:r>
    </w:p>
    <w:p w14:paraId="3B61C13E" w14:textId="77777777" w:rsidR="00FE0159" w:rsidRPr="00FE0159" w:rsidRDefault="00FE0159" w:rsidP="00FE0159">
      <w:pPr>
        <w:spacing w:after="0" w:line="240" w:lineRule="auto"/>
        <w:ind w:left="0" w:right="0"/>
      </w:pPr>
      <w:r w:rsidRPr="00FE0159">
        <w:t>TSAT           &gt;20%</w:t>
      </w:r>
    </w:p>
    <w:p w14:paraId="303F32C1" w14:textId="77777777" w:rsidR="00FE0159" w:rsidRPr="00FE0159" w:rsidRDefault="00FE0159" w:rsidP="00FE0159">
      <w:pPr>
        <w:spacing w:after="0" w:line="240" w:lineRule="auto"/>
        <w:ind w:left="0" w:right="0"/>
      </w:pPr>
    </w:p>
    <w:p w14:paraId="038AD7AE" w14:textId="77777777" w:rsidR="00FE0159" w:rsidRPr="00FE0159" w:rsidRDefault="00FE0159" w:rsidP="00FE0159">
      <w:pPr>
        <w:spacing w:after="0" w:line="240" w:lineRule="auto"/>
        <w:ind w:left="0" w:right="0"/>
      </w:pPr>
      <w:r w:rsidRPr="00FE0159">
        <w:t xml:space="preserve">*individuell bedömning, högre mål kan vara förenat med ökad risk men vissa patienter kan ha högre livskvalitet </w:t>
      </w:r>
      <w:r w:rsidRPr="00FE0159">
        <w:rPr>
          <w:sz w:val="22"/>
          <w:szCs w:val="22"/>
        </w:rPr>
        <w:t>/ KDIGO 2012</w:t>
      </w:r>
    </w:p>
    <w:p w14:paraId="0080DF38" w14:textId="77777777" w:rsidR="00FE0159" w:rsidRPr="00FE0159" w:rsidRDefault="00FE0159" w:rsidP="00FE0159">
      <w:pPr>
        <w:spacing w:after="0" w:line="240" w:lineRule="auto"/>
        <w:ind w:left="0" w:right="0"/>
        <w:rPr>
          <w:sz w:val="22"/>
          <w:szCs w:val="22"/>
        </w:rPr>
      </w:pPr>
      <w:r w:rsidRPr="00FE0159">
        <w:t xml:space="preserve">                                                             </w:t>
      </w:r>
    </w:p>
    <w:p w14:paraId="6B0012E0" w14:textId="77777777" w:rsidR="00FE0159" w:rsidRPr="00FE0159" w:rsidRDefault="00FE0159" w:rsidP="00FE0159">
      <w:pPr>
        <w:spacing w:after="0" w:line="240" w:lineRule="auto"/>
        <w:ind w:left="0" w:right="0"/>
      </w:pPr>
      <w:r w:rsidRPr="00FE0159">
        <w:t xml:space="preserve"> </w:t>
      </w:r>
    </w:p>
    <w:p w14:paraId="7CE109AB" w14:textId="77777777" w:rsidR="00FE0159" w:rsidRPr="00FE0159" w:rsidRDefault="00FE0159" w:rsidP="00FE0159">
      <w:pPr>
        <w:spacing w:after="0" w:line="240" w:lineRule="auto"/>
        <w:ind w:left="0" w:right="-1702"/>
      </w:pPr>
      <w:proofErr w:type="spellStart"/>
      <w:r w:rsidRPr="00FE0159">
        <w:t>Ferritin</w:t>
      </w:r>
      <w:proofErr w:type="spellEnd"/>
      <w:r w:rsidRPr="00FE0159">
        <w:t xml:space="preserve"> är ett mått på kroppens järnförråd. </w:t>
      </w:r>
      <w:proofErr w:type="spellStart"/>
      <w:r w:rsidRPr="00FE0159">
        <w:t>Transferrin</w:t>
      </w:r>
      <w:proofErr w:type="spellEnd"/>
      <w:r w:rsidRPr="00FE0159">
        <w:t xml:space="preserve"> transporterar järn i serum. </w:t>
      </w:r>
      <w:proofErr w:type="spellStart"/>
      <w:r w:rsidRPr="00FE0159">
        <w:t>Transferrinmättnaden</w:t>
      </w:r>
      <w:proofErr w:type="spellEnd"/>
      <w:r w:rsidRPr="00FE0159">
        <w:t xml:space="preserve"> (TSAT), järn och mängden </w:t>
      </w:r>
      <w:proofErr w:type="spellStart"/>
      <w:r w:rsidRPr="00FE0159">
        <w:t>hypokroma</w:t>
      </w:r>
      <w:proofErr w:type="spellEnd"/>
      <w:r w:rsidRPr="00FE0159">
        <w:t xml:space="preserve"> </w:t>
      </w:r>
      <w:proofErr w:type="spellStart"/>
      <w:r w:rsidRPr="00FE0159">
        <w:t>erytrocyter</w:t>
      </w:r>
      <w:proofErr w:type="spellEnd"/>
      <w:r w:rsidRPr="00FE0159">
        <w:t xml:space="preserve"> (andel </w:t>
      </w:r>
      <w:proofErr w:type="spellStart"/>
      <w:r w:rsidRPr="00FE0159">
        <w:t>erytrocyter</w:t>
      </w:r>
      <w:proofErr w:type="spellEnd"/>
      <w:r w:rsidRPr="00FE0159">
        <w:t xml:space="preserve"> med lågt järninnehåll) är mått på tillgängligt järn. Vid järnbrist sjunker </w:t>
      </w:r>
      <w:proofErr w:type="spellStart"/>
      <w:r w:rsidRPr="00FE0159">
        <w:t>ferritin</w:t>
      </w:r>
      <w:proofErr w:type="spellEnd"/>
      <w:r w:rsidRPr="00FE0159">
        <w:t>, järn och TSAT, medan TIBC (</w:t>
      </w:r>
      <w:proofErr w:type="spellStart"/>
      <w:r w:rsidRPr="00FE0159">
        <w:t>transferrinets</w:t>
      </w:r>
      <w:proofErr w:type="spellEnd"/>
      <w:r w:rsidRPr="00FE0159">
        <w:t xml:space="preserve"> järnbindande kapacitet) och andelen </w:t>
      </w:r>
      <w:proofErr w:type="spellStart"/>
      <w:r w:rsidRPr="00FE0159">
        <w:t>hypokroma</w:t>
      </w:r>
      <w:proofErr w:type="spellEnd"/>
      <w:r w:rsidRPr="00FE0159">
        <w:t xml:space="preserve"> </w:t>
      </w:r>
      <w:proofErr w:type="spellStart"/>
      <w:r w:rsidRPr="00FE0159">
        <w:t>erytrocyter</w:t>
      </w:r>
      <w:proofErr w:type="spellEnd"/>
      <w:r w:rsidRPr="00FE0159">
        <w:t xml:space="preserve"> ökar.</w:t>
      </w:r>
    </w:p>
    <w:p w14:paraId="603CD8E2" w14:textId="77777777" w:rsidR="00FE0159" w:rsidRPr="00FE0159" w:rsidRDefault="00FE0159" w:rsidP="00FE0159">
      <w:pPr>
        <w:spacing w:after="0" w:line="240" w:lineRule="auto"/>
        <w:ind w:left="0" w:right="-1702"/>
      </w:pPr>
    </w:p>
    <w:p w14:paraId="1959485F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Bedömningen försvåras av att funktionell järnbrist ofta föreligger vid kronisk njursjukdom (otillräckligt med järn tillgängligt för </w:t>
      </w:r>
      <w:proofErr w:type="spellStart"/>
      <w:r w:rsidRPr="00FE0159">
        <w:t>erytropoesen</w:t>
      </w:r>
      <w:proofErr w:type="spellEnd"/>
      <w:r w:rsidRPr="00FE0159">
        <w:t xml:space="preserve"> trots </w:t>
      </w:r>
      <w:proofErr w:type="spellStart"/>
      <w:r w:rsidRPr="00FE0159">
        <w:t>ferritin</w:t>
      </w:r>
      <w:proofErr w:type="spellEnd"/>
      <w:r w:rsidRPr="00FE0159">
        <w:t xml:space="preserve"> &gt;100 och TSAT &gt;20%, svarar på ökad järnbehandling). Ökning av </w:t>
      </w:r>
      <w:proofErr w:type="spellStart"/>
      <w:r w:rsidRPr="00FE0159">
        <w:t>hypokroma</w:t>
      </w:r>
      <w:proofErr w:type="spellEnd"/>
      <w:r w:rsidRPr="00FE0159">
        <w:t xml:space="preserve"> </w:t>
      </w:r>
      <w:proofErr w:type="spellStart"/>
      <w:r w:rsidRPr="00FE0159">
        <w:t>erytrocyter</w:t>
      </w:r>
      <w:proofErr w:type="spellEnd"/>
      <w:r w:rsidRPr="00FE0159">
        <w:t xml:space="preserve"> ses.</w:t>
      </w:r>
    </w:p>
    <w:p w14:paraId="113A1811" w14:textId="77777777" w:rsidR="00FE0159" w:rsidRPr="00FE0159" w:rsidRDefault="00FE0159" w:rsidP="00FE0159">
      <w:pPr>
        <w:spacing w:after="0" w:line="240" w:lineRule="auto"/>
        <w:ind w:left="0" w:right="-1702"/>
      </w:pPr>
    </w:p>
    <w:p w14:paraId="7CB9F673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Infektion och inflammation kan ge funktionell järnbrist med bristande svar på anemibehandling (sänkt järn och </w:t>
      </w:r>
      <w:proofErr w:type="spellStart"/>
      <w:r w:rsidRPr="00FE0159">
        <w:t>transferrin</w:t>
      </w:r>
      <w:proofErr w:type="spellEnd"/>
      <w:r w:rsidRPr="00FE0159">
        <w:t xml:space="preserve"> och förhöjt </w:t>
      </w:r>
      <w:proofErr w:type="spellStart"/>
      <w:r w:rsidRPr="00FE0159">
        <w:t>ferritin</w:t>
      </w:r>
      <w:proofErr w:type="spellEnd"/>
      <w:r w:rsidRPr="00FE0159">
        <w:t xml:space="preserve">). </w:t>
      </w:r>
    </w:p>
    <w:p w14:paraId="0530956A" w14:textId="77777777" w:rsidR="00FE0159" w:rsidRPr="00FE0159" w:rsidRDefault="00FE0159" w:rsidP="00FE0159">
      <w:pPr>
        <w:spacing w:after="0" w:line="240" w:lineRule="auto"/>
        <w:ind w:left="0" w:right="-1702"/>
      </w:pPr>
    </w:p>
    <w:p w14:paraId="33E0ABE5" w14:textId="77777777" w:rsidR="00FE0159" w:rsidRPr="00FE0159" w:rsidRDefault="00FE0159" w:rsidP="00FE0159">
      <w:pPr>
        <w:spacing w:after="0" w:line="240" w:lineRule="auto"/>
        <w:ind w:left="0" w:right="-1702"/>
      </w:pPr>
    </w:p>
    <w:p w14:paraId="4D2F465C" w14:textId="77777777" w:rsidR="00FE0159" w:rsidRPr="00FE0159" w:rsidRDefault="00FE0159" w:rsidP="00FE0159">
      <w:pPr>
        <w:spacing w:after="0" w:line="240" w:lineRule="auto"/>
        <w:ind w:left="0" w:right="-1702"/>
      </w:pPr>
    </w:p>
    <w:p w14:paraId="29AB0CEB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221B5084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0A5E9000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29DFEECA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0ED88291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2315BD95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</w:p>
    <w:p w14:paraId="1416CCDB" w14:textId="77777777" w:rsidR="00FE0159" w:rsidRPr="00FE0159" w:rsidRDefault="00FE0159" w:rsidP="00FE0159">
      <w:pPr>
        <w:spacing w:after="0" w:line="240" w:lineRule="auto"/>
        <w:ind w:left="0" w:right="-1702"/>
        <w:rPr>
          <w:rFonts w:ascii="Arial" w:hAnsi="Arial" w:cs="Arial"/>
          <w:b/>
          <w:sz w:val="26"/>
          <w:szCs w:val="26"/>
        </w:rPr>
      </w:pPr>
      <w:r w:rsidRPr="00FE0159">
        <w:rPr>
          <w:rFonts w:ascii="Arial" w:hAnsi="Arial" w:cs="Arial"/>
          <w:b/>
          <w:sz w:val="26"/>
          <w:szCs w:val="26"/>
        </w:rPr>
        <w:t>Normalrutin ESA</w:t>
      </w:r>
    </w:p>
    <w:p w14:paraId="49BDAB39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När provsvar kommer kontrollerar PAS: </w:t>
      </w:r>
    </w:p>
    <w:p w14:paraId="0C5E965B" w14:textId="77777777" w:rsidR="00FE0159" w:rsidRPr="00FE0159" w:rsidRDefault="00FE0159" w:rsidP="00FE0159">
      <w:pPr>
        <w:numPr>
          <w:ilvl w:val="0"/>
          <w:numId w:val="20"/>
        </w:numPr>
        <w:spacing w:after="0" w:line="240" w:lineRule="auto"/>
        <w:ind w:right="-1702"/>
      </w:pPr>
      <w:r w:rsidRPr="00FE0159">
        <w:t>Att provsvar ligger inom angivna gränser. Om inte, se åtgärder nedan.</w:t>
      </w:r>
    </w:p>
    <w:p w14:paraId="23BAE313" w14:textId="77777777" w:rsidR="00FE0159" w:rsidRPr="00FE0159" w:rsidRDefault="00FE0159" w:rsidP="00FE0159">
      <w:pPr>
        <w:spacing w:after="0" w:line="240" w:lineRule="auto"/>
        <w:ind w:left="720" w:right="-1702"/>
      </w:pPr>
      <w:r w:rsidRPr="00FE0159">
        <w:t>(Provsvar signeras av läkare)</w:t>
      </w:r>
    </w:p>
    <w:p w14:paraId="53A6045A" w14:textId="77777777" w:rsidR="00FE0159" w:rsidRPr="00FE0159" w:rsidRDefault="00FE0159" w:rsidP="00FE0159">
      <w:pPr>
        <w:spacing w:after="0" w:line="240" w:lineRule="auto"/>
        <w:ind w:left="720" w:right="-1702"/>
      </w:pPr>
    </w:p>
    <w:p w14:paraId="2301D03B" w14:textId="77777777" w:rsidR="00FE0159" w:rsidRPr="00FE0159" w:rsidRDefault="00FE0159" w:rsidP="00FE0159">
      <w:pPr>
        <w:keepNext/>
        <w:spacing w:after="0" w:line="240" w:lineRule="auto"/>
        <w:ind w:left="0" w:right="-1702"/>
        <w:outlineLvl w:val="5"/>
        <w:rPr>
          <w:b/>
          <w:bCs/>
          <w:iCs/>
        </w:rPr>
      </w:pPr>
      <w:r w:rsidRPr="00FE0159">
        <w:rPr>
          <w:b/>
          <w:bCs/>
          <w:iCs/>
        </w:rPr>
        <w:t>Rutinåtgärder för PAS/sjuksköterska</w:t>
      </w:r>
    </w:p>
    <w:p w14:paraId="179E319E" w14:textId="77777777" w:rsidR="00FE0159" w:rsidRPr="00FE0159" w:rsidRDefault="00FE0159" w:rsidP="00FE0159">
      <w:pPr>
        <w:spacing w:after="0" w:line="240" w:lineRule="auto"/>
        <w:ind w:left="0" w:right="-1702"/>
      </w:pPr>
    </w:p>
    <w:p w14:paraId="2AE22722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Mål Hb för anemibehandling hos </w:t>
      </w:r>
      <w:proofErr w:type="spellStart"/>
      <w:r w:rsidRPr="00FE0159">
        <w:t>hemodialyspatienter</w:t>
      </w:r>
      <w:proofErr w:type="spellEnd"/>
      <w:r w:rsidRPr="00FE0159">
        <w:t xml:space="preserve">/PD patienter och njursviktspatienter är </w:t>
      </w:r>
    </w:p>
    <w:p w14:paraId="410407B0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100-115 g/l. </w:t>
      </w:r>
    </w:p>
    <w:p w14:paraId="52A7B797" w14:textId="77777777" w:rsidR="00FE0159" w:rsidRPr="00FE0159" w:rsidRDefault="00FE0159" w:rsidP="00FE0159">
      <w:pPr>
        <w:spacing w:after="0" w:line="240" w:lineRule="auto"/>
        <w:ind w:left="0" w:right="-1702"/>
      </w:pPr>
    </w:p>
    <w:p w14:paraId="073AEEBB" w14:textId="77777777" w:rsidR="00FE0159" w:rsidRPr="00FE0159" w:rsidRDefault="00FE0159" w:rsidP="00FE0159">
      <w:pPr>
        <w:numPr>
          <w:ilvl w:val="0"/>
          <w:numId w:val="21"/>
        </w:numPr>
        <w:spacing w:after="0" w:line="240" w:lineRule="auto"/>
        <w:ind w:right="-1702"/>
      </w:pPr>
      <w:r w:rsidRPr="00FE0159">
        <w:t xml:space="preserve">Om Hb- värdet ligger över 150 g/l hos patienter som behandlas med ESA, släng dagens </w:t>
      </w:r>
      <w:proofErr w:type="spellStart"/>
      <w:r w:rsidRPr="00FE0159">
        <w:t>slangset</w:t>
      </w:r>
      <w:proofErr w:type="spellEnd"/>
      <w:r w:rsidRPr="00FE0159">
        <w:t xml:space="preserve"> och tag ett nytt Hb nästa dialys.</w:t>
      </w:r>
    </w:p>
    <w:p w14:paraId="7AE52B5C" w14:textId="77777777" w:rsidR="00FE0159" w:rsidRPr="00FE0159" w:rsidRDefault="00FE0159" w:rsidP="00FE0159">
      <w:pPr>
        <w:spacing w:after="0" w:line="240" w:lineRule="auto"/>
        <w:ind w:left="0" w:right="-1702"/>
      </w:pPr>
    </w:p>
    <w:p w14:paraId="44BD67CD" w14:textId="77777777" w:rsidR="00FE0159" w:rsidRPr="00FE0159" w:rsidRDefault="00FE0159" w:rsidP="00FE0159">
      <w:pPr>
        <w:numPr>
          <w:ilvl w:val="0"/>
          <w:numId w:val="21"/>
        </w:numPr>
        <w:spacing w:after="0" w:line="240" w:lineRule="auto"/>
        <w:ind w:right="-1702"/>
      </w:pPr>
      <w:r w:rsidRPr="00FE0159">
        <w:t xml:space="preserve">Om patienten ligger inom 100-120 g/l: avvakta till nästa provtagning. </w:t>
      </w:r>
    </w:p>
    <w:p w14:paraId="3143F538" w14:textId="77777777" w:rsidR="00FE0159" w:rsidRPr="00FE0159" w:rsidRDefault="00FE0159" w:rsidP="00FE0159">
      <w:pPr>
        <w:spacing w:after="0" w:line="240" w:lineRule="auto"/>
        <w:ind w:left="360" w:right="-1702"/>
      </w:pPr>
    </w:p>
    <w:p w14:paraId="4CD7682E" w14:textId="547BA5B0" w:rsidR="00FE0159" w:rsidRPr="00FE0159" w:rsidRDefault="00FE0159" w:rsidP="3D96A7F3">
      <w:pPr>
        <w:numPr>
          <w:ilvl w:val="0"/>
          <w:numId w:val="22"/>
        </w:numPr>
        <w:spacing w:after="0" w:line="240" w:lineRule="auto"/>
        <w:ind w:right="-1702"/>
      </w:pPr>
      <w:r>
        <w:t xml:space="preserve">Om Hb- värdet ligger </w:t>
      </w:r>
      <w:r w:rsidRPr="6767C22E">
        <w:rPr>
          <w:b/>
          <w:bCs/>
        </w:rPr>
        <w:t>under eller över</w:t>
      </w:r>
      <w:r>
        <w:t xml:space="preserve"> gränsvärdet: Tag ytterligare ett prov nästa dialys och räkna ut ett medelvärde på Hb, om fortsatt avvikelse förekommer tag kontakt med </w:t>
      </w:r>
      <w:r w:rsidR="2FB51F5F">
        <w:t>PAL</w:t>
      </w:r>
      <w:r w:rsidR="2D12ACA7">
        <w:t xml:space="preserve"> </w:t>
      </w:r>
      <w:r>
        <w:t xml:space="preserve">för vidare </w:t>
      </w:r>
      <w:r w:rsidR="4603C611">
        <w:t>handläggning.</w:t>
      </w:r>
      <w:r>
        <w:t xml:space="preserve"> </w:t>
      </w:r>
    </w:p>
    <w:p w14:paraId="0F25D844" w14:textId="37E93EA0" w:rsidR="00FE0159" w:rsidRPr="00FE0159" w:rsidRDefault="00FE0159" w:rsidP="3D96A7F3">
      <w:pPr>
        <w:numPr>
          <w:ilvl w:val="0"/>
          <w:numId w:val="22"/>
        </w:numPr>
        <w:spacing w:after="0" w:line="240" w:lineRule="auto"/>
        <w:ind w:right="-1702"/>
      </w:pPr>
      <w:r>
        <w:t>Om inga särskilda skäl föreligger ska patientens ESA administreras subkutant, uppmuntra patienten att själv ta sina sprutor.</w:t>
      </w:r>
    </w:p>
    <w:p w14:paraId="39E67129" w14:textId="77777777" w:rsidR="00FE0159" w:rsidRPr="00FE0159" w:rsidRDefault="00FE0159" w:rsidP="00FE0159">
      <w:pPr>
        <w:spacing w:after="0" w:line="240" w:lineRule="auto"/>
        <w:ind w:left="0" w:right="-1702"/>
      </w:pPr>
    </w:p>
    <w:p w14:paraId="588FFE2C" w14:textId="77777777" w:rsidR="00FE0159" w:rsidRPr="00FE0159" w:rsidRDefault="00FE0159" w:rsidP="00FE0159">
      <w:pPr>
        <w:numPr>
          <w:ilvl w:val="0"/>
          <w:numId w:val="23"/>
        </w:numPr>
        <w:spacing w:after="0" w:line="240" w:lineRule="auto"/>
        <w:ind w:right="-1702"/>
      </w:pPr>
      <w:r>
        <w:t xml:space="preserve">Kontakta läkare vid Hb-nedgång och </w:t>
      </w:r>
      <w:proofErr w:type="spellStart"/>
      <w:r>
        <w:t>gastrointestinala</w:t>
      </w:r>
      <w:proofErr w:type="spellEnd"/>
      <w:r>
        <w:t xml:space="preserve"> symptom, oklar snabb Hb-nedgång eller osäkerhet avseende handläggning.</w:t>
      </w:r>
    </w:p>
    <w:p w14:paraId="2716B461" w14:textId="77777777" w:rsidR="00FE0159" w:rsidRPr="00FE0159" w:rsidRDefault="00FE0159" w:rsidP="00FE0159">
      <w:pPr>
        <w:spacing w:after="0" w:line="240" w:lineRule="auto"/>
        <w:ind w:left="0" w:right="-1702"/>
      </w:pPr>
    </w:p>
    <w:p w14:paraId="286E4165" w14:textId="67840AD0" w:rsidR="00FE0159" w:rsidRPr="00FE0159" w:rsidRDefault="00FE0159" w:rsidP="3D96A7F3">
      <w:pPr>
        <w:spacing w:after="0" w:line="240" w:lineRule="auto"/>
        <w:ind w:left="0" w:right="-1702"/>
      </w:pPr>
      <w:r>
        <w:t xml:space="preserve"> </w:t>
      </w:r>
      <w:r w:rsidR="33DB263F">
        <w:t>PA</w:t>
      </w:r>
      <w:r w:rsidR="4E544110">
        <w:t xml:space="preserve">L </w:t>
      </w:r>
      <w:r>
        <w:t>gör en klinisk bedömning avseende tidpunkt för provtagning, över- eller undervätskning, ev symptom,</w:t>
      </w:r>
      <w:r w:rsidR="246D0FE3">
        <w:t xml:space="preserve"> </w:t>
      </w:r>
      <w:r>
        <w:t xml:space="preserve">snabb nedgång, samt justerar ESA dosen utifrån gällande direktiv när behov föreligger. </w:t>
      </w:r>
    </w:p>
    <w:p w14:paraId="28CF93FD" w14:textId="77777777" w:rsidR="00FE0159" w:rsidRPr="00FE0159" w:rsidRDefault="00FE0159" w:rsidP="00FE0159">
      <w:pPr>
        <w:spacing w:after="0" w:line="240" w:lineRule="auto"/>
        <w:ind w:left="0" w:right="-1702"/>
        <w:rPr>
          <w:sz w:val="20"/>
          <w:szCs w:val="20"/>
        </w:rPr>
      </w:pPr>
    </w:p>
    <w:p w14:paraId="3E6D11A6" w14:textId="77777777" w:rsidR="00FE0159" w:rsidRPr="00FE0159" w:rsidRDefault="00FE0159" w:rsidP="00FE0159">
      <w:pPr>
        <w:spacing w:after="0" w:line="240" w:lineRule="auto"/>
        <w:ind w:left="0" w:right="-1702"/>
      </w:pPr>
    </w:p>
    <w:p w14:paraId="794AE4BE" w14:textId="77777777" w:rsidR="00FE0159" w:rsidRPr="00FE0159" w:rsidRDefault="00FE0159" w:rsidP="00FE0159">
      <w:pPr>
        <w:keepNext/>
        <w:spacing w:after="0" w:line="240" w:lineRule="auto"/>
        <w:ind w:left="0" w:right="-1702"/>
        <w:outlineLvl w:val="5"/>
        <w:rPr>
          <w:b/>
          <w:bCs/>
          <w:i/>
          <w:iCs/>
        </w:rPr>
      </w:pPr>
      <w:r w:rsidRPr="00FE0159">
        <w:rPr>
          <w:b/>
          <w:bCs/>
          <w:iCs/>
        </w:rPr>
        <w:t>Rutinprovtagning HD</w:t>
      </w:r>
    </w:p>
    <w:p w14:paraId="49364C40" w14:textId="77777777" w:rsidR="00FE0159" w:rsidRPr="00FE0159" w:rsidRDefault="00FE0159" w:rsidP="00FE0159">
      <w:pPr>
        <w:spacing w:after="0" w:line="240" w:lineRule="auto"/>
        <w:ind w:left="0" w:right="-1702"/>
        <w:rPr>
          <w:sz w:val="20"/>
          <w:szCs w:val="20"/>
        </w:rPr>
      </w:pPr>
    </w:p>
    <w:p w14:paraId="43181D93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Blodprovet ska tas före dialysstart och i mitten av veckan p.g.a. att man vill undvika utspädningseffekten efter helgen. </w:t>
      </w:r>
    </w:p>
    <w:p w14:paraId="0F336094" w14:textId="77777777" w:rsidR="00FE0159" w:rsidRPr="00FE0159" w:rsidRDefault="00FE0159" w:rsidP="00FE0159">
      <w:pPr>
        <w:spacing w:after="0" w:line="240" w:lineRule="auto"/>
        <w:ind w:left="0" w:right="-1702"/>
      </w:pPr>
    </w:p>
    <w:p w14:paraId="410CCEE1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Vid </w:t>
      </w:r>
      <w:r w:rsidRPr="00FE0159">
        <w:rPr>
          <w:b/>
        </w:rPr>
        <w:t>inledande av ESA behandling</w:t>
      </w:r>
      <w:r w:rsidRPr="00FE0159">
        <w:t xml:space="preserve"> och efter en </w:t>
      </w:r>
      <w:r w:rsidRPr="00FE0159">
        <w:rPr>
          <w:b/>
        </w:rPr>
        <w:t>dosändring</w:t>
      </w:r>
      <w:r w:rsidRPr="00FE0159">
        <w:t xml:space="preserve"> kontrolleras Hb varannan vecka tills två värden inom målområdet.</w:t>
      </w:r>
      <w:r w:rsidRPr="00FE0159">
        <w:br/>
      </w:r>
    </w:p>
    <w:p w14:paraId="236961A9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Vid </w:t>
      </w:r>
      <w:r w:rsidRPr="00FE0159">
        <w:rPr>
          <w:b/>
        </w:rPr>
        <w:t>stabilt Hb</w:t>
      </w:r>
      <w:r w:rsidRPr="00FE0159">
        <w:t xml:space="preserve"> och </w:t>
      </w:r>
      <w:r w:rsidRPr="00FE0159">
        <w:rPr>
          <w:b/>
        </w:rPr>
        <w:t>oförändrad dos</w:t>
      </w:r>
      <w:r w:rsidRPr="00FE0159">
        <w:t xml:space="preserve"> kontrolleras Hb enligt provtagningsrutin Q Di 454. </w:t>
      </w:r>
      <w:r w:rsidRPr="00FE0159">
        <w:br/>
      </w:r>
    </w:p>
    <w:p w14:paraId="1CD454A8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Ta Hb var 14:e dag om </w:t>
      </w:r>
      <w:r w:rsidRPr="00FE0159">
        <w:rPr>
          <w:b/>
        </w:rPr>
        <w:t>ESA är kryssat</w:t>
      </w:r>
      <w:r w:rsidRPr="00FE0159">
        <w:t xml:space="preserve">. </w:t>
      </w:r>
    </w:p>
    <w:p w14:paraId="18C076B8" w14:textId="77777777" w:rsidR="00FE0159" w:rsidRPr="00FE0159" w:rsidRDefault="00FE0159" w:rsidP="00FE0159">
      <w:pPr>
        <w:spacing w:after="0" w:line="240" w:lineRule="auto"/>
        <w:ind w:left="0" w:right="-1702"/>
      </w:pPr>
    </w:p>
    <w:p w14:paraId="2A972179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Vid </w:t>
      </w:r>
      <w:r w:rsidRPr="00FE0159">
        <w:rPr>
          <w:b/>
        </w:rPr>
        <w:t>snabba förändringar</w:t>
      </w:r>
      <w:r w:rsidRPr="00FE0159">
        <w:t xml:space="preserve"> ( &gt; ± 15 g/l sedan förra ordinarie provtagning ) ska Hb tas nästa dialys.</w:t>
      </w:r>
    </w:p>
    <w:p w14:paraId="02EBF461" w14:textId="77777777" w:rsidR="00FE0159" w:rsidRPr="00FE0159" w:rsidRDefault="00FE0159" w:rsidP="00FE0159">
      <w:pPr>
        <w:spacing w:after="0" w:line="240" w:lineRule="auto"/>
        <w:ind w:left="0" w:right="-1702"/>
      </w:pPr>
    </w:p>
    <w:p w14:paraId="310AE36A" w14:textId="77777777" w:rsidR="00FE0159" w:rsidRPr="00FE0159" w:rsidRDefault="00FE0159" w:rsidP="00FE0159">
      <w:pPr>
        <w:spacing w:after="0" w:line="240" w:lineRule="auto"/>
        <w:ind w:left="0" w:right="-1702"/>
      </w:pPr>
      <w:r w:rsidRPr="00FE0159">
        <w:t xml:space="preserve">• Ta ett extra Hb vid nästa dialys om det finns noteringar om </w:t>
      </w:r>
      <w:r w:rsidRPr="00FE0159">
        <w:rPr>
          <w:b/>
        </w:rPr>
        <w:t>blodförlust</w:t>
      </w:r>
      <w:r w:rsidRPr="00FE0159">
        <w:t xml:space="preserve">. </w:t>
      </w:r>
    </w:p>
    <w:p w14:paraId="09C31981" w14:textId="77777777" w:rsidR="00FE0159" w:rsidRPr="00FE0159" w:rsidRDefault="00FE0159" w:rsidP="00FE0159">
      <w:pPr>
        <w:spacing w:after="0" w:line="240" w:lineRule="auto"/>
        <w:ind w:left="0" w:right="-1702"/>
      </w:pPr>
    </w:p>
    <w:p w14:paraId="1CB612A0" w14:textId="77777777" w:rsidR="00FE0159" w:rsidRPr="00FE0159" w:rsidRDefault="00FE0159" w:rsidP="00FE0159">
      <w:pPr>
        <w:spacing w:after="0" w:line="240" w:lineRule="auto"/>
        <w:ind w:left="0" w:right="-1702"/>
      </w:pPr>
    </w:p>
    <w:p w14:paraId="0FF556C6" w14:textId="77777777" w:rsidR="00FE0159" w:rsidRPr="00FE0159" w:rsidRDefault="00FE0159" w:rsidP="00FE0159">
      <w:pPr>
        <w:spacing w:after="0" w:line="240" w:lineRule="auto"/>
        <w:ind w:left="0" w:right="-1702"/>
      </w:pPr>
    </w:p>
    <w:p w14:paraId="520EAAD1" w14:textId="7539159E" w:rsidR="00FE0159" w:rsidRPr="00FE0159" w:rsidRDefault="00FE0159" w:rsidP="6767C22E">
      <w:pPr>
        <w:keepNext/>
        <w:spacing w:after="0" w:line="240" w:lineRule="auto"/>
        <w:ind w:left="0" w:right="-1702"/>
        <w:outlineLvl w:val="6"/>
        <w:rPr>
          <w:b/>
          <w:bCs/>
        </w:rPr>
      </w:pPr>
      <w:r w:rsidRPr="6767C22E">
        <w:rPr>
          <w:b/>
          <w:bCs/>
        </w:rPr>
        <w:lastRenderedPageBreak/>
        <w:t>Doseringstabell för ESA som stöd</w:t>
      </w:r>
      <w:r w:rsidR="65C32FBE" w:rsidRPr="6767C22E">
        <w:rPr>
          <w:b/>
          <w:bCs/>
        </w:rPr>
        <w:t xml:space="preserve"> till</w:t>
      </w:r>
      <w:r w:rsidRPr="6767C22E">
        <w:rPr>
          <w:b/>
          <w:bCs/>
        </w:rPr>
        <w:t xml:space="preserve"> läkare</w:t>
      </w:r>
    </w:p>
    <w:tbl>
      <w:tblPr>
        <w:tblW w:w="9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2"/>
        <w:gridCol w:w="2302"/>
        <w:gridCol w:w="2302"/>
        <w:gridCol w:w="2302"/>
      </w:tblGrid>
      <w:tr w:rsidR="00FE0159" w:rsidRPr="00FE0159" w14:paraId="1AB88E56" w14:textId="77777777" w:rsidTr="005C3F3D">
        <w:tc>
          <w:tcPr>
            <w:tcW w:w="2302" w:type="dxa"/>
          </w:tcPr>
          <w:p w14:paraId="17BBF94E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2157F5F6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FE0159">
              <w:rPr>
                <w:b/>
              </w:rPr>
              <w:t>Startdos</w:t>
            </w:r>
            <w:proofErr w:type="spellEnd"/>
            <w:r w:rsidRPr="00FE0159">
              <w:rPr>
                <w:b/>
              </w:rPr>
              <w:t xml:space="preserve"> </w:t>
            </w:r>
          </w:p>
          <w:p w14:paraId="4683A2ED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FE0159">
              <w:rPr>
                <w:b/>
              </w:rPr>
              <w:t>Neo</w:t>
            </w:r>
            <w:proofErr w:type="spellEnd"/>
            <w:r w:rsidRPr="00FE0159">
              <w:rPr>
                <w:b/>
              </w:rPr>
              <w:t xml:space="preserve"> </w:t>
            </w:r>
            <w:proofErr w:type="spellStart"/>
            <w:r w:rsidRPr="00FE0159">
              <w:rPr>
                <w:b/>
              </w:rPr>
              <w:t>Recormon</w:t>
            </w:r>
            <w:proofErr w:type="spellEnd"/>
            <w:r w:rsidRPr="00FE0159">
              <w:rPr>
                <w:b/>
              </w:rPr>
              <w:t>-</w:t>
            </w:r>
          </w:p>
          <w:p w14:paraId="430E3FA8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proofErr w:type="spellStart"/>
            <w:r w:rsidRPr="00FE0159">
              <w:rPr>
                <w:b/>
              </w:rPr>
              <w:t>Eporatio</w:t>
            </w:r>
            <w:proofErr w:type="spellEnd"/>
          </w:p>
        </w:tc>
        <w:tc>
          <w:tcPr>
            <w:tcW w:w="2302" w:type="dxa"/>
          </w:tcPr>
          <w:p w14:paraId="14ACD68B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45AF430D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  <w:tc>
          <w:tcPr>
            <w:tcW w:w="2302" w:type="dxa"/>
          </w:tcPr>
          <w:p w14:paraId="6FAC182C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382830A5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60-150 IE/kg per vecka</w:t>
            </w:r>
          </w:p>
        </w:tc>
        <w:tc>
          <w:tcPr>
            <w:tcW w:w="2302" w:type="dxa"/>
          </w:tcPr>
          <w:p w14:paraId="78DEE9B4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</w:tr>
      <w:tr w:rsidR="00FE0159" w:rsidRPr="00FE0159" w14:paraId="78C87C40" w14:textId="77777777" w:rsidTr="005C3F3D">
        <w:tc>
          <w:tcPr>
            <w:tcW w:w="2302" w:type="dxa"/>
          </w:tcPr>
          <w:p w14:paraId="35393B1B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6F9D47AF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  <w:lang w:val="de-DE"/>
              </w:rPr>
            </w:pPr>
            <w:r w:rsidRPr="00FE0159">
              <w:rPr>
                <w:b/>
                <w:lang w:val="de-DE"/>
              </w:rPr>
              <w:t>Hb  &lt;95 g/l</w:t>
            </w:r>
          </w:p>
          <w:p w14:paraId="7FD3EC59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  <w:lang w:val="de-DE"/>
              </w:rPr>
            </w:pPr>
            <w:r w:rsidRPr="00FE0159">
              <w:rPr>
                <w:b/>
                <w:lang w:val="de-DE"/>
              </w:rPr>
              <w:br/>
              <w:t xml:space="preserve">          95-99 g/l</w:t>
            </w:r>
          </w:p>
          <w:p w14:paraId="001F0234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  <w:lang w:val="de-DE"/>
              </w:rPr>
            </w:pPr>
          </w:p>
        </w:tc>
        <w:tc>
          <w:tcPr>
            <w:tcW w:w="2302" w:type="dxa"/>
          </w:tcPr>
          <w:p w14:paraId="40A43FB6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lang w:val="de-DE"/>
              </w:rPr>
            </w:pPr>
          </w:p>
          <w:p w14:paraId="782CF325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Om Hb </w:t>
            </w:r>
            <w:r w:rsidRPr="00FE0159">
              <w:rPr>
                <w:u w:val="single"/>
              </w:rPr>
              <w:t>ej</w:t>
            </w:r>
            <w:r w:rsidRPr="00FE0159">
              <w:t xml:space="preserve"> stigit med</w:t>
            </w:r>
          </w:p>
          <w:p w14:paraId="6F78CC59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 &gt;10 g/l på 4 veckor</w:t>
            </w:r>
          </w:p>
        </w:tc>
        <w:tc>
          <w:tcPr>
            <w:tcW w:w="2302" w:type="dxa"/>
          </w:tcPr>
          <w:p w14:paraId="0844608E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4238E28E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rPr>
                <w:rFonts w:ascii="Symbol" w:eastAsia="Symbol" w:hAnsi="Symbol" w:cs="Symbol"/>
              </w:rPr>
              <w:t>­</w:t>
            </w:r>
            <w:r w:rsidRPr="00FE0159">
              <w:t xml:space="preserve"> ESA-dosen 50%-</w:t>
            </w:r>
          </w:p>
          <w:p w14:paraId="1B58398E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                      100%</w:t>
            </w:r>
          </w:p>
          <w:p w14:paraId="22A4B981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246D5731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FE0159">
              <w:rPr>
                <w:rFonts w:ascii="Symbol" w:eastAsia="Symbol" w:hAnsi="Symbol" w:cs="Symbol"/>
              </w:rPr>
              <w:t>­</w:t>
            </w:r>
            <w:r w:rsidRPr="00FE0159">
              <w:t xml:space="preserve"> ESA-dosen 25-50%</w:t>
            </w:r>
          </w:p>
        </w:tc>
        <w:tc>
          <w:tcPr>
            <w:tcW w:w="2302" w:type="dxa"/>
          </w:tcPr>
          <w:p w14:paraId="11B6B7AA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29B0A577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Hb kontroll varannan vecka tills 2 värden inom målområdet (en första kontroll efter 1 vecka vid Hb &lt;90 g/l)</w:t>
            </w:r>
          </w:p>
        </w:tc>
      </w:tr>
      <w:tr w:rsidR="00FE0159" w:rsidRPr="00FE0159" w14:paraId="417F7137" w14:textId="77777777" w:rsidTr="005C3F3D">
        <w:tc>
          <w:tcPr>
            <w:tcW w:w="2302" w:type="dxa"/>
          </w:tcPr>
          <w:p w14:paraId="3E53A207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297BCD45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r w:rsidRPr="00FE0159">
              <w:rPr>
                <w:b/>
              </w:rPr>
              <w:t>Hb &gt; 135 g/l</w:t>
            </w:r>
          </w:p>
          <w:p w14:paraId="0D7EAB08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4F741903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33F07064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2A14802D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6F85FBA3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r w:rsidRPr="00FE0159">
              <w:rPr>
                <w:b/>
              </w:rPr>
              <w:t xml:space="preserve">      &gt;  120g/l</w:t>
            </w:r>
          </w:p>
          <w:p w14:paraId="02138C63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42FD624B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r w:rsidRPr="00FE0159">
              <w:rPr>
                <w:b/>
              </w:rPr>
              <w:t xml:space="preserve">      </w:t>
            </w:r>
          </w:p>
        </w:tc>
        <w:tc>
          <w:tcPr>
            <w:tcW w:w="2302" w:type="dxa"/>
          </w:tcPr>
          <w:p w14:paraId="0DB0B729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4F6F5731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  <w:tc>
          <w:tcPr>
            <w:tcW w:w="2302" w:type="dxa"/>
          </w:tcPr>
          <w:p w14:paraId="7D70CE96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6BB23DE3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Kryssa ESA tills Hb &lt;130, </w:t>
            </w:r>
          </w:p>
          <w:p w14:paraId="2FFD0ECC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återstarta  25-50% lägre dos</w:t>
            </w:r>
          </w:p>
          <w:p w14:paraId="1A2D8027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5E9A1C0D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Sänk dos 25-50%.</w:t>
            </w:r>
          </w:p>
          <w:p w14:paraId="59330E4A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  <w:tc>
          <w:tcPr>
            <w:tcW w:w="2302" w:type="dxa"/>
          </w:tcPr>
          <w:p w14:paraId="16B8187C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2F8FFA3B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Hb kontroll var 14:e dag under uppehåll, sedan varannan vecka tills två värden inom målområdet.</w:t>
            </w:r>
          </w:p>
        </w:tc>
      </w:tr>
      <w:tr w:rsidR="00FE0159" w:rsidRPr="00FE0159" w14:paraId="3388D102" w14:textId="77777777" w:rsidTr="005C3F3D">
        <w:tc>
          <w:tcPr>
            <w:tcW w:w="2302" w:type="dxa"/>
          </w:tcPr>
          <w:p w14:paraId="51272545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  <w:p w14:paraId="65CD9D2F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  <w:r w:rsidRPr="00FE0159">
              <w:rPr>
                <w:b/>
              </w:rPr>
              <w:t>Hb &gt; 150 g/l</w:t>
            </w:r>
          </w:p>
          <w:p w14:paraId="1C13FB1A" w14:textId="77777777" w:rsidR="00FE0159" w:rsidRPr="00FE0159" w:rsidRDefault="00FE0159" w:rsidP="00FE0159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2302" w:type="dxa"/>
          </w:tcPr>
          <w:p w14:paraId="4594E4EB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7C1EE85B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 xml:space="preserve">Släng dagens </w:t>
            </w:r>
            <w:proofErr w:type="spellStart"/>
            <w:r w:rsidRPr="00FE0159">
              <w:t>slangset</w:t>
            </w:r>
            <w:proofErr w:type="spellEnd"/>
            <w:r w:rsidRPr="00FE0159">
              <w:t xml:space="preserve"> om patienten behandlas med ESA. </w:t>
            </w:r>
          </w:p>
          <w:p w14:paraId="48C4D4DB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</w:tc>
        <w:tc>
          <w:tcPr>
            <w:tcW w:w="2302" w:type="dxa"/>
          </w:tcPr>
          <w:p w14:paraId="4226C1AE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63E10E2B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Som ovan.</w:t>
            </w:r>
          </w:p>
        </w:tc>
        <w:tc>
          <w:tcPr>
            <w:tcW w:w="2302" w:type="dxa"/>
          </w:tcPr>
          <w:p w14:paraId="4BE97F48" w14:textId="77777777" w:rsidR="00FE0159" w:rsidRPr="00FE0159" w:rsidRDefault="00FE0159" w:rsidP="00FE0159">
            <w:pPr>
              <w:spacing w:after="0" w:line="240" w:lineRule="auto"/>
              <w:ind w:left="0" w:right="0"/>
            </w:pPr>
          </w:p>
          <w:p w14:paraId="57C4CA11" w14:textId="77777777" w:rsidR="00FE0159" w:rsidRPr="00FE0159" w:rsidRDefault="00FE0159" w:rsidP="00FE0159">
            <w:pPr>
              <w:spacing w:after="0" w:line="240" w:lineRule="auto"/>
              <w:ind w:left="0" w:right="0"/>
            </w:pPr>
            <w:r w:rsidRPr="00FE0159">
              <w:t>Hb kontroll nästa dialys</w:t>
            </w:r>
          </w:p>
        </w:tc>
      </w:tr>
    </w:tbl>
    <w:p w14:paraId="22C7039C" w14:textId="77777777" w:rsidR="00FE0159" w:rsidRPr="00FE0159" w:rsidRDefault="00FE0159" w:rsidP="00FE0159">
      <w:pPr>
        <w:spacing w:after="0" w:line="240" w:lineRule="auto"/>
        <w:ind w:left="0" w:right="0"/>
        <w:rPr>
          <w:b/>
          <w:sz w:val="22"/>
          <w:szCs w:val="22"/>
        </w:rPr>
      </w:pPr>
    </w:p>
    <w:p w14:paraId="4B2DDC03" w14:textId="77777777" w:rsidR="00FE0159" w:rsidRPr="00FE0159" w:rsidRDefault="00FE0159" w:rsidP="00FE0159">
      <w:pPr>
        <w:spacing w:after="0" w:line="240" w:lineRule="auto"/>
        <w:ind w:left="0" w:right="0"/>
        <w:rPr>
          <w:b/>
          <w:sz w:val="22"/>
          <w:szCs w:val="22"/>
        </w:rPr>
      </w:pPr>
    </w:p>
    <w:p w14:paraId="395E2A3E" w14:textId="77777777" w:rsidR="00FE0159" w:rsidRPr="00FE0159" w:rsidRDefault="00FE0159" w:rsidP="00FE0159">
      <w:pPr>
        <w:spacing w:after="0" w:line="240" w:lineRule="auto"/>
        <w:ind w:left="0" w:right="0"/>
        <w:rPr>
          <w:b/>
          <w:sz w:val="22"/>
          <w:szCs w:val="22"/>
        </w:rPr>
      </w:pPr>
    </w:p>
    <w:p w14:paraId="6C876D7A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4"/>
        <w:rPr>
          <w:b/>
          <w:szCs w:val="20"/>
        </w:rPr>
      </w:pPr>
      <w:r w:rsidRPr="00FE0159">
        <w:rPr>
          <w:b/>
          <w:szCs w:val="20"/>
        </w:rPr>
        <w:t>Att tänka på</w:t>
      </w:r>
    </w:p>
    <w:p w14:paraId="227FE32C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>Invänta svar på given dosändring, det krävs 2-4 veckor för att kunna utvärdera en dosjustering.</w:t>
      </w:r>
    </w:p>
    <w:p w14:paraId="1F3AE095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 xml:space="preserve">Vid </w:t>
      </w:r>
      <w:proofErr w:type="spellStart"/>
      <w:r w:rsidRPr="00FE0159">
        <w:t>interkurrent</w:t>
      </w:r>
      <w:proofErr w:type="spellEnd"/>
      <w:r w:rsidRPr="00FE0159">
        <w:t xml:space="preserve"> sjukdom ändras vanligen ej ESA- dosen, en sekundär nedgång i Hb kan accepteras en tid. Vid kraftig Hb sänkning kan tillfälligt extra ESA doser ges.</w:t>
      </w:r>
    </w:p>
    <w:p w14:paraId="30C6868D" w14:textId="785CEEE9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 xml:space="preserve">Värdera alltid om över eller undervätskning kan förklara förändrade Hb- nivåer. BVM-värdet på </w:t>
      </w:r>
      <w:r w:rsidR="00446FDB">
        <w:t>6</w:t>
      </w:r>
      <w:r w:rsidRPr="00FE0159">
        <w:t>008:an ger bra vägledning.</w:t>
      </w:r>
    </w:p>
    <w:p w14:paraId="4B24A192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>Viktigt att fokusera på ”non-</w:t>
      </w:r>
      <w:proofErr w:type="spellStart"/>
      <w:r w:rsidRPr="00FE0159">
        <w:t>responders</w:t>
      </w:r>
      <w:proofErr w:type="spellEnd"/>
      <w:r w:rsidRPr="00FE0159">
        <w:t>” som har högre risk för negativa händelser.</w:t>
      </w:r>
    </w:p>
    <w:p w14:paraId="5757296A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rPr>
          <w:b/>
          <w:i/>
        </w:rPr>
        <w:t xml:space="preserve"> </w:t>
      </w:r>
      <w:r w:rsidRPr="00FE0159">
        <w:t xml:space="preserve">CRP-stegring: försök ta reda på orsaken. Fråga patient angående feber, </w:t>
      </w:r>
      <w:proofErr w:type="spellStart"/>
      <w:r w:rsidRPr="00FE0159">
        <w:t>symptom,sår</w:t>
      </w:r>
      <w:proofErr w:type="spellEnd"/>
      <w:r w:rsidRPr="00FE0159">
        <w:t>, samt inspektera accessen. Kontakta sedan ansvarig läkare.</w:t>
      </w:r>
    </w:p>
    <w:p w14:paraId="45DCBD5F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>Vid kraftig infektion (hög CRP, feber) ges</w:t>
      </w:r>
      <w:r w:rsidRPr="00FE0159">
        <w:rPr>
          <w:b/>
        </w:rPr>
        <w:t xml:space="preserve"> ej järn</w:t>
      </w:r>
      <w:r w:rsidRPr="00FE0159">
        <w:t>.</w:t>
      </w:r>
    </w:p>
    <w:p w14:paraId="4059B4A3" w14:textId="77777777" w:rsidR="00FE0159" w:rsidRPr="00FE0159" w:rsidRDefault="00FE0159" w:rsidP="00FE0159">
      <w:pPr>
        <w:numPr>
          <w:ilvl w:val="0"/>
          <w:numId w:val="24"/>
        </w:numPr>
        <w:spacing w:after="0" w:line="240" w:lineRule="auto"/>
        <w:ind w:right="-1419"/>
      </w:pPr>
      <w:r w:rsidRPr="00FE0159">
        <w:t xml:space="preserve">Infektion kan orsaka en minskning av s- Fe samt en ökning av </w:t>
      </w:r>
      <w:proofErr w:type="spellStart"/>
      <w:r w:rsidRPr="00FE0159">
        <w:t>ferritinvärdet</w:t>
      </w:r>
      <w:proofErr w:type="spellEnd"/>
      <w:r w:rsidRPr="00FE0159">
        <w:t xml:space="preserve">. Effekten av ESA-behandlingen kan vid infektion utebli/bli lägre.  </w:t>
      </w:r>
    </w:p>
    <w:p w14:paraId="4C73A3DC" w14:textId="77777777" w:rsidR="00FE0159" w:rsidRPr="00FE0159" w:rsidRDefault="00FE0159" w:rsidP="00FE0159">
      <w:pPr>
        <w:spacing w:after="0" w:line="240" w:lineRule="auto"/>
        <w:ind w:left="0" w:right="-1419"/>
      </w:pPr>
    </w:p>
    <w:p w14:paraId="0B62162D" w14:textId="77777777" w:rsidR="00FE0159" w:rsidRPr="00FE0159" w:rsidRDefault="00FE0159" w:rsidP="00FE0159">
      <w:pPr>
        <w:keepNext/>
        <w:spacing w:after="0" w:line="240" w:lineRule="auto"/>
        <w:ind w:left="0" w:right="-1419"/>
        <w:jc w:val="center"/>
        <w:outlineLvl w:val="6"/>
        <w:rPr>
          <w:b/>
          <w:sz w:val="22"/>
          <w:szCs w:val="20"/>
        </w:rPr>
      </w:pPr>
    </w:p>
    <w:p w14:paraId="4CF97B5D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rFonts w:ascii="Arial" w:hAnsi="Arial" w:cs="Arial"/>
          <w:b/>
          <w:sz w:val="26"/>
          <w:szCs w:val="26"/>
        </w:rPr>
      </w:pPr>
    </w:p>
    <w:p w14:paraId="19FE6F69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rFonts w:ascii="Arial" w:hAnsi="Arial" w:cs="Arial"/>
          <w:b/>
          <w:sz w:val="26"/>
          <w:szCs w:val="26"/>
        </w:rPr>
      </w:pPr>
      <w:r w:rsidRPr="00FE0159">
        <w:rPr>
          <w:rFonts w:ascii="Arial" w:hAnsi="Arial" w:cs="Arial"/>
          <w:b/>
          <w:sz w:val="26"/>
          <w:szCs w:val="26"/>
        </w:rPr>
        <w:t>Intravenöst järn</w:t>
      </w:r>
    </w:p>
    <w:p w14:paraId="5104D3B4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rFonts w:ascii="Arial" w:hAnsi="Arial" w:cs="Arial"/>
          <w:b/>
          <w:sz w:val="26"/>
          <w:szCs w:val="26"/>
        </w:rPr>
      </w:pPr>
    </w:p>
    <w:p w14:paraId="413A81F3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 xml:space="preserve">Alla intravenösa järnpreparat kan orsaka allvarliga överkänslighetsreaktioner. </w:t>
      </w:r>
    </w:p>
    <w:p w14:paraId="7C980DC8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>Patienter ska observeras under och 30 minuter efter behandling.</w:t>
      </w:r>
    </w:p>
    <w:p w14:paraId="7055AEEF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>Utrustning för behandling av överkänslighetsreaktioner och för återupplivning ska finnas tillgänglig. Vid symptom avbryt administreringen av järn och lämplig behandling ges.</w:t>
      </w:r>
    </w:p>
    <w:p w14:paraId="2224FBA4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>Risk för överkänslighet är förhöjd vid allergi, immunologisk/inflammatorisk sjukdom.</w:t>
      </w:r>
    </w:p>
    <w:p w14:paraId="7FD67CF2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</w:pPr>
      <w:r w:rsidRPr="00FE0159">
        <w:t>Intravenöst järn bör inte användas vid graviditet om ej absolut nödvändigt.</w:t>
      </w:r>
    </w:p>
    <w:p w14:paraId="62843CDC" w14:textId="77777777" w:rsidR="00FE0159" w:rsidRPr="00FE0159" w:rsidRDefault="00FE0159" w:rsidP="00FE0159">
      <w:pPr>
        <w:spacing w:after="0" w:line="240" w:lineRule="auto"/>
        <w:ind w:left="0" w:right="-1419"/>
        <w:rPr>
          <w:sz w:val="28"/>
        </w:rPr>
      </w:pPr>
    </w:p>
    <w:p w14:paraId="061FA1F6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  <w:r w:rsidRPr="00FE0159">
        <w:rPr>
          <w:b/>
          <w:szCs w:val="20"/>
        </w:rPr>
        <w:t>Järnbehandling HD</w:t>
      </w:r>
    </w:p>
    <w:p w14:paraId="06950C46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</w:p>
    <w:p w14:paraId="1F048BDC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proofErr w:type="spellStart"/>
      <w:r w:rsidRPr="00FE0159">
        <w:rPr>
          <w:szCs w:val="20"/>
        </w:rPr>
        <w:t>Diafer</w:t>
      </w:r>
      <w:proofErr w:type="spellEnd"/>
      <w:r w:rsidRPr="00FE0159">
        <w:rPr>
          <w:szCs w:val="20"/>
        </w:rPr>
        <w:t xml:space="preserve"> 50mg/ml 2ml=100mg var 14:e dag. Kan ges som snabb bolus.</w:t>
      </w:r>
    </w:p>
    <w:p w14:paraId="0C7633C4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proofErr w:type="spellStart"/>
      <w:r w:rsidRPr="00FE0159">
        <w:rPr>
          <w:szCs w:val="20"/>
        </w:rPr>
        <w:t>Venofer</w:t>
      </w:r>
      <w:proofErr w:type="spellEnd"/>
      <w:r w:rsidRPr="00FE0159">
        <w:rPr>
          <w:szCs w:val="20"/>
        </w:rPr>
        <w:t xml:space="preserve"> 20mg/ml 5ml=100mg var 14:e dag. Ges 1ml/minut.</w:t>
      </w:r>
    </w:p>
    <w:p w14:paraId="2DACAC90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5464D94B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>Dosjustering:</w:t>
      </w:r>
    </w:p>
    <w:p w14:paraId="3BF0E8F0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proofErr w:type="spellStart"/>
      <w:r w:rsidRPr="00FE0159">
        <w:rPr>
          <w:szCs w:val="20"/>
        </w:rPr>
        <w:t>Ferritin</w:t>
      </w:r>
      <w:proofErr w:type="spellEnd"/>
      <w:r w:rsidRPr="00FE0159">
        <w:rPr>
          <w:szCs w:val="20"/>
        </w:rPr>
        <w:t xml:space="preserve">  &gt;800    uppehåll</w:t>
      </w:r>
    </w:p>
    <w:p w14:paraId="24251F19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              &gt; 500   glesare (tex v 3-4 vecka)</w:t>
      </w:r>
    </w:p>
    <w:p w14:paraId="3F26C8BD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              &lt; 200   tätare   (tex varje vecka)</w:t>
      </w:r>
    </w:p>
    <w:p w14:paraId="4DEFDF83" w14:textId="5626AF7C" w:rsidR="00FE0159" w:rsidRPr="00FE0159" w:rsidRDefault="00D84974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>
        <w:rPr>
          <w:szCs w:val="20"/>
        </w:rPr>
        <w:t>Paus</w:t>
      </w:r>
      <w:r w:rsidR="001F459D">
        <w:rPr>
          <w:szCs w:val="20"/>
        </w:rPr>
        <w:t>/</w:t>
      </w:r>
      <w:r w:rsidR="003F6506">
        <w:rPr>
          <w:szCs w:val="20"/>
        </w:rPr>
        <w:t>uppehåll</w:t>
      </w:r>
      <w:r>
        <w:rPr>
          <w:szCs w:val="20"/>
        </w:rPr>
        <w:t xml:space="preserve"> av </w:t>
      </w:r>
      <w:proofErr w:type="spellStart"/>
      <w:r w:rsidR="001F459D">
        <w:rPr>
          <w:szCs w:val="20"/>
        </w:rPr>
        <w:t>Venofer</w:t>
      </w:r>
      <w:proofErr w:type="spellEnd"/>
      <w:r w:rsidR="001F459D">
        <w:rPr>
          <w:szCs w:val="20"/>
        </w:rPr>
        <w:t xml:space="preserve"> inför </w:t>
      </w:r>
      <w:proofErr w:type="spellStart"/>
      <w:r w:rsidR="003F6506">
        <w:rPr>
          <w:szCs w:val="20"/>
        </w:rPr>
        <w:t>Ferritin</w:t>
      </w:r>
      <w:proofErr w:type="spellEnd"/>
      <w:r w:rsidR="003F6506">
        <w:rPr>
          <w:szCs w:val="20"/>
        </w:rPr>
        <w:t xml:space="preserve"> </w:t>
      </w:r>
      <w:r w:rsidR="001F459D">
        <w:rPr>
          <w:szCs w:val="20"/>
        </w:rPr>
        <w:t>provtagning</w:t>
      </w:r>
      <w:r w:rsidR="003F6506">
        <w:rPr>
          <w:szCs w:val="20"/>
        </w:rPr>
        <w:t xml:space="preserve"> behövs inte</w:t>
      </w:r>
      <w:r w:rsidR="005808DE">
        <w:rPr>
          <w:szCs w:val="20"/>
        </w:rPr>
        <w:t>.</w:t>
      </w:r>
    </w:p>
    <w:p w14:paraId="065E912A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 </w:t>
      </w:r>
    </w:p>
    <w:p w14:paraId="74F3B34C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  <w:r w:rsidRPr="00FE0159">
        <w:rPr>
          <w:b/>
          <w:szCs w:val="20"/>
        </w:rPr>
        <w:t>Järnbehandling för PD/njursvikt/</w:t>
      </w:r>
      <w:proofErr w:type="spellStart"/>
      <w:r w:rsidRPr="00FE0159">
        <w:rPr>
          <w:b/>
          <w:szCs w:val="20"/>
        </w:rPr>
        <w:t>hemHD</w:t>
      </w:r>
      <w:proofErr w:type="spellEnd"/>
      <w:r w:rsidRPr="00FE0159">
        <w:rPr>
          <w:b/>
          <w:szCs w:val="20"/>
        </w:rPr>
        <w:t xml:space="preserve"> (ges på mottagningen)</w:t>
      </w:r>
    </w:p>
    <w:p w14:paraId="44326FE8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</w:p>
    <w:p w14:paraId="5DFBF683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  <w:proofErr w:type="spellStart"/>
      <w:r w:rsidRPr="00FE0159">
        <w:rPr>
          <w:szCs w:val="20"/>
        </w:rPr>
        <w:t>Monofer</w:t>
      </w:r>
      <w:proofErr w:type="spellEnd"/>
      <w:r w:rsidRPr="00FE0159">
        <w:rPr>
          <w:szCs w:val="20"/>
        </w:rPr>
        <w:t xml:space="preserve"> 100mg/ml </w:t>
      </w:r>
      <w:r w:rsidRPr="00FE0159">
        <w:rPr>
          <w:b/>
          <w:szCs w:val="20"/>
        </w:rPr>
        <w:t>infusion</w:t>
      </w:r>
    </w:p>
    <w:p w14:paraId="262CFAA0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>Vikt &gt;50kg 1000mg i 200Nacl på minst 15 minuter.</w:t>
      </w:r>
    </w:p>
    <w:p w14:paraId="26978958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Vikt &lt;50 kg 500mg i 100ml </w:t>
      </w:r>
      <w:proofErr w:type="spellStart"/>
      <w:r w:rsidRPr="00FE0159">
        <w:rPr>
          <w:szCs w:val="20"/>
        </w:rPr>
        <w:t>Nacl</w:t>
      </w:r>
      <w:proofErr w:type="spellEnd"/>
      <w:r w:rsidRPr="00FE0159">
        <w:rPr>
          <w:szCs w:val="20"/>
        </w:rPr>
        <w:t xml:space="preserve"> på minst 15 minuter.</w:t>
      </w:r>
    </w:p>
    <w:p w14:paraId="1E7CB7CF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31A43493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proofErr w:type="spellStart"/>
      <w:r w:rsidRPr="00FE0159">
        <w:rPr>
          <w:szCs w:val="20"/>
        </w:rPr>
        <w:t>Monofer</w:t>
      </w:r>
      <w:proofErr w:type="spellEnd"/>
      <w:r w:rsidRPr="00FE0159">
        <w:rPr>
          <w:szCs w:val="20"/>
        </w:rPr>
        <w:t xml:space="preserve"> </w:t>
      </w:r>
      <w:r w:rsidRPr="00FE0159">
        <w:rPr>
          <w:b/>
          <w:szCs w:val="20"/>
        </w:rPr>
        <w:t xml:space="preserve">injektion </w:t>
      </w:r>
      <w:r w:rsidRPr="00FE0159">
        <w:rPr>
          <w:szCs w:val="20"/>
        </w:rPr>
        <w:t xml:space="preserve">högst 500mg </w:t>
      </w:r>
      <w:r w:rsidRPr="00FE0159">
        <w:rPr>
          <w:szCs w:val="20"/>
          <w:u w:val="single"/>
        </w:rPr>
        <w:t>under</w:t>
      </w:r>
      <w:r w:rsidRPr="00FE0159">
        <w:rPr>
          <w:szCs w:val="20"/>
        </w:rPr>
        <w:t xml:space="preserve"> </w:t>
      </w:r>
      <w:proofErr w:type="spellStart"/>
      <w:r w:rsidRPr="00FE0159">
        <w:rPr>
          <w:szCs w:val="20"/>
        </w:rPr>
        <w:t>hemodialys</w:t>
      </w:r>
      <w:proofErr w:type="spellEnd"/>
      <w:r w:rsidRPr="00FE0159">
        <w:rPr>
          <w:szCs w:val="20"/>
        </w:rPr>
        <w:t xml:space="preserve"> på </w:t>
      </w:r>
      <w:r w:rsidRPr="00FE0159">
        <w:rPr>
          <w:szCs w:val="20"/>
          <w:u w:val="single"/>
        </w:rPr>
        <w:t>minst</w:t>
      </w:r>
      <w:r w:rsidRPr="00FE0159">
        <w:rPr>
          <w:szCs w:val="20"/>
        </w:rPr>
        <w:t xml:space="preserve"> 2 minuter.</w:t>
      </w:r>
    </w:p>
    <w:p w14:paraId="0381C3F9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2447CF65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71EC2869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  <w:proofErr w:type="spellStart"/>
      <w:r w:rsidRPr="00FE0159">
        <w:rPr>
          <w:szCs w:val="20"/>
        </w:rPr>
        <w:t>Ferinject</w:t>
      </w:r>
      <w:proofErr w:type="spellEnd"/>
      <w:r w:rsidRPr="00FE0159">
        <w:rPr>
          <w:szCs w:val="20"/>
        </w:rPr>
        <w:t xml:space="preserve"> 50mg/ml </w:t>
      </w:r>
      <w:r w:rsidRPr="00FE0159">
        <w:rPr>
          <w:b/>
          <w:szCs w:val="20"/>
        </w:rPr>
        <w:t>infusion</w:t>
      </w:r>
    </w:p>
    <w:p w14:paraId="0BD7325E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59B3FB1E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Vikt  &gt;50 kg 1000mg i 200ml </w:t>
      </w:r>
      <w:proofErr w:type="spellStart"/>
      <w:r w:rsidRPr="00FE0159">
        <w:rPr>
          <w:szCs w:val="20"/>
        </w:rPr>
        <w:t>Nacl</w:t>
      </w:r>
      <w:proofErr w:type="spellEnd"/>
      <w:r w:rsidRPr="00FE0159">
        <w:rPr>
          <w:szCs w:val="20"/>
        </w:rPr>
        <w:t xml:space="preserve"> på minst 15 min</w:t>
      </w:r>
    </w:p>
    <w:p w14:paraId="68B585DD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          &lt;50 kg 500mg i 100ml </w:t>
      </w:r>
      <w:proofErr w:type="spellStart"/>
      <w:r w:rsidRPr="00FE0159">
        <w:rPr>
          <w:szCs w:val="20"/>
        </w:rPr>
        <w:t>Nacl</w:t>
      </w:r>
      <w:proofErr w:type="spellEnd"/>
      <w:r w:rsidRPr="00FE0159">
        <w:rPr>
          <w:szCs w:val="20"/>
        </w:rPr>
        <w:t xml:space="preserve"> på minst 6 min</w:t>
      </w:r>
    </w:p>
    <w:p w14:paraId="16DD5291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</w:p>
    <w:p w14:paraId="43B55200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szCs w:val="20"/>
        </w:rPr>
      </w:pPr>
      <w:r w:rsidRPr="00FE0159">
        <w:rPr>
          <w:szCs w:val="20"/>
        </w:rPr>
        <w:t xml:space="preserve">Dosintervall anpassas med mål att hålla </w:t>
      </w:r>
      <w:proofErr w:type="spellStart"/>
      <w:r w:rsidRPr="00FE0159">
        <w:rPr>
          <w:szCs w:val="20"/>
        </w:rPr>
        <w:t>ferritin</w:t>
      </w:r>
      <w:proofErr w:type="spellEnd"/>
      <w:r w:rsidRPr="00FE0159">
        <w:rPr>
          <w:szCs w:val="20"/>
        </w:rPr>
        <w:t xml:space="preserve"> 100-500µg/l</w:t>
      </w:r>
    </w:p>
    <w:p w14:paraId="1E17B53A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</w:p>
    <w:p w14:paraId="0E9022C7" w14:textId="77777777" w:rsidR="00FE0159" w:rsidRPr="00FE0159" w:rsidRDefault="00FE0159" w:rsidP="00FE0159">
      <w:pPr>
        <w:keepNext/>
        <w:spacing w:after="0" w:line="240" w:lineRule="auto"/>
        <w:ind w:left="0" w:right="-1419"/>
        <w:outlineLvl w:val="6"/>
        <w:rPr>
          <w:b/>
          <w:szCs w:val="20"/>
        </w:rPr>
      </w:pPr>
    </w:p>
    <w:p w14:paraId="4A92E251" w14:textId="77777777" w:rsidR="00FE0159" w:rsidRPr="00FE0159" w:rsidRDefault="00FE0159" w:rsidP="00FE0159">
      <w:pPr>
        <w:spacing w:after="0" w:line="240" w:lineRule="auto"/>
        <w:ind w:left="0" w:right="-1419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E01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D06CC0" w14:textId="77777777" w:rsidR="001560BB" w:rsidRDefault="001560BB">
      <w:r>
        <w:separator/>
      </w:r>
    </w:p>
  </w:endnote>
  <w:endnote w:type="continuationSeparator" w:id="0">
    <w:p w14:paraId="460F8620" w14:textId="77777777" w:rsidR="001560BB" w:rsidRDefault="001560BB">
      <w:r>
        <w:continuationSeparator/>
      </w:r>
    </w:p>
  </w:endnote>
  <w:endnote w:type="continuationNotice" w:id="1">
    <w:p w14:paraId="035FD42C" w14:textId="77777777" w:rsidR="001560BB" w:rsidRDefault="001560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002A0" w14:textId="77777777" w:rsidR="001560BB" w:rsidRDefault="001560BB"/>
  </w:footnote>
  <w:footnote w:type="continuationSeparator" w:id="0">
    <w:p w14:paraId="5E393AF2" w14:textId="77777777" w:rsidR="001560BB" w:rsidRDefault="001560BB">
      <w:r>
        <w:continuationSeparator/>
      </w:r>
    </w:p>
  </w:footnote>
  <w:footnote w:type="continuationNotice" w:id="1">
    <w:p w14:paraId="496895C1" w14:textId="77777777" w:rsidR="001560BB" w:rsidRDefault="001560B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5A280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CE24BF6"/>
    <w:multiLevelType w:val="hybridMultilevel"/>
    <w:tmpl w:val="4FC23B9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88077DD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1708E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7F26207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39637007">
    <w:abstractNumId w:val="22"/>
  </w:num>
  <w:num w:numId="2" w16cid:durableId="580911424">
    <w:abstractNumId w:val="18"/>
  </w:num>
  <w:num w:numId="3" w16cid:durableId="884946816">
    <w:abstractNumId w:val="0"/>
  </w:num>
  <w:num w:numId="4" w16cid:durableId="1373654782">
    <w:abstractNumId w:val="8"/>
  </w:num>
  <w:num w:numId="5" w16cid:durableId="98989345">
    <w:abstractNumId w:val="19"/>
  </w:num>
  <w:num w:numId="6" w16cid:durableId="2079355606">
    <w:abstractNumId w:val="2"/>
  </w:num>
  <w:num w:numId="7" w16cid:durableId="1367876676">
    <w:abstractNumId w:val="15"/>
  </w:num>
  <w:num w:numId="8" w16cid:durableId="2114468603">
    <w:abstractNumId w:val="11"/>
  </w:num>
  <w:num w:numId="9" w16cid:durableId="1608807435">
    <w:abstractNumId w:val="1"/>
  </w:num>
  <w:num w:numId="10" w16cid:durableId="1376275929">
    <w:abstractNumId w:val="1"/>
  </w:num>
  <w:num w:numId="11" w16cid:durableId="982738220">
    <w:abstractNumId w:val="3"/>
  </w:num>
  <w:num w:numId="12" w16cid:durableId="757404219">
    <w:abstractNumId w:val="4"/>
  </w:num>
  <w:num w:numId="13" w16cid:durableId="458105970">
    <w:abstractNumId w:val="17"/>
  </w:num>
  <w:num w:numId="14" w16cid:durableId="665204272">
    <w:abstractNumId w:val="12"/>
  </w:num>
  <w:num w:numId="15" w16cid:durableId="1224675892">
    <w:abstractNumId w:val="9"/>
  </w:num>
  <w:num w:numId="16" w16cid:durableId="1724598919">
    <w:abstractNumId w:val="16"/>
  </w:num>
  <w:num w:numId="17" w16cid:durableId="883717657">
    <w:abstractNumId w:val="5"/>
  </w:num>
  <w:num w:numId="18" w16cid:durableId="1951470617">
    <w:abstractNumId w:val="14"/>
  </w:num>
  <w:num w:numId="19" w16cid:durableId="1138374440">
    <w:abstractNumId w:val="21"/>
  </w:num>
  <w:num w:numId="20" w16cid:durableId="1725718180">
    <w:abstractNumId w:val="7"/>
  </w:num>
  <w:num w:numId="21" w16cid:durableId="168372457">
    <w:abstractNumId w:val="13"/>
  </w:num>
  <w:num w:numId="22" w16cid:durableId="450825103">
    <w:abstractNumId w:val="10"/>
  </w:num>
  <w:num w:numId="23" w16cid:durableId="828248997">
    <w:abstractNumId w:val="6"/>
  </w:num>
  <w:num w:numId="24" w16cid:durableId="115615004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068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A4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0BB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5D3"/>
    <w:rsid w:val="001C4D0A"/>
    <w:rsid w:val="001C5FEF"/>
    <w:rsid w:val="001F459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4F03"/>
    <w:rsid w:val="002C0C02"/>
    <w:rsid w:val="002C1277"/>
    <w:rsid w:val="002C60AD"/>
    <w:rsid w:val="002D0E0E"/>
    <w:rsid w:val="002D4A2D"/>
    <w:rsid w:val="002D6023"/>
    <w:rsid w:val="002E263F"/>
    <w:rsid w:val="002E3C57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506"/>
    <w:rsid w:val="00404948"/>
    <w:rsid w:val="00406BEA"/>
    <w:rsid w:val="00413A60"/>
    <w:rsid w:val="004230F7"/>
    <w:rsid w:val="0043167E"/>
    <w:rsid w:val="0043409A"/>
    <w:rsid w:val="00443C1E"/>
    <w:rsid w:val="00446255"/>
    <w:rsid w:val="00446FDB"/>
    <w:rsid w:val="00451935"/>
    <w:rsid w:val="00460ED0"/>
    <w:rsid w:val="00465651"/>
    <w:rsid w:val="00470CE7"/>
    <w:rsid w:val="00470F4F"/>
    <w:rsid w:val="00472482"/>
    <w:rsid w:val="00480DC7"/>
    <w:rsid w:val="00485943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8DE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3B9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666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C0E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70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079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497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CB4"/>
    <w:rsid w:val="00FB2F0F"/>
    <w:rsid w:val="00FB5086"/>
    <w:rsid w:val="00FB5411"/>
    <w:rsid w:val="00FB6392"/>
    <w:rsid w:val="00FB6BBF"/>
    <w:rsid w:val="00FD3C70"/>
    <w:rsid w:val="00FD6820"/>
    <w:rsid w:val="00FE0159"/>
    <w:rsid w:val="00FE12D8"/>
    <w:rsid w:val="00FF7C02"/>
    <w:rsid w:val="024801E3"/>
    <w:rsid w:val="02602EE3"/>
    <w:rsid w:val="0C43ECAE"/>
    <w:rsid w:val="11EED3C5"/>
    <w:rsid w:val="246D0FE3"/>
    <w:rsid w:val="26FA1286"/>
    <w:rsid w:val="2D12ACA7"/>
    <w:rsid w:val="2E35E292"/>
    <w:rsid w:val="2FB51F5F"/>
    <w:rsid w:val="33DB263F"/>
    <w:rsid w:val="3BCD0FC7"/>
    <w:rsid w:val="3D96A7F3"/>
    <w:rsid w:val="4603C611"/>
    <w:rsid w:val="4E544110"/>
    <w:rsid w:val="58A40E94"/>
    <w:rsid w:val="647B2B65"/>
    <w:rsid w:val="65C32FBE"/>
    <w:rsid w:val="6767C22E"/>
    <w:rsid w:val="6B2CF8ED"/>
    <w:rsid w:val="7752C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4</Pages>
  <Words>935</Words>
  <Characters>4959</Characters>
  <Application>Microsoft Office Word</Application>
  <DocSecurity>0</DocSecurity>
  <Lines>41</Lines>
  <Paragraphs>11</Paragraphs>
  <ScaleCrop>false</ScaleCrop>
  <Manager/>
  <Company/>
  <LinksUpToDate>false</LinksUpToDate>
  <CharactersWithSpaces>5883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Renal anemi, generella riktlinjer för kontroll, dosering och uppföljning Q Di 523</dc:title>
  <dc:subject/>
  <dc:creator>patrik.jens.johansson@vgregion.se</dc:creator>
  <keywords/>
  <lastModifiedBy>Anita Fredriksson</lastModifiedBy>
  <revision>20</revision>
  <lastPrinted>2016-03-31T10:56:00.0000000Z</lastPrinted>
  <dcterms:created xsi:type="dcterms:W3CDTF">2022-05-06T06:33:00.0000000Z</dcterms:created>
  <dcterms:modified xsi:type="dcterms:W3CDTF">2026-02-23T08:24:00.0000000Z</dcterms:modified>
</coreProperties>
</file>