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2038F6B" w:rsidR="00184167" w:rsidRDefault="00B9415D" w:rsidP="009A32ED">
      <w:pPr>
        <w:pStyle w:val="Rubrik1"/>
      </w:pPr>
      <w:proofErr w:type="spellStart"/>
      <w:r w:rsidRPr="00B9415D">
        <w:t>Mykofenolatmofetil</w:t>
      </w:r>
      <w:proofErr w:type="spellEnd"/>
      <w:r w:rsidRPr="00B9415D">
        <w:t xml:space="preserve"> koncentrationsbestämning </w:t>
      </w:r>
      <w:r w:rsidRPr="00C33957">
        <w:t>(MPA-AUC)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26810E94" w14:textId="111F72A7" w:rsidR="00644DAE" w:rsidRDefault="001C111D" w:rsidP="009A32ED">
      <w:pPr>
        <w:pStyle w:val="Rubrik2"/>
        <w:ind w:right="-143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bookmarkStart w:id="3" w:name="_Toc100327185"/>
      <w:bookmarkStart w:id="4" w:name="_Toc106874288"/>
      <w:bookmarkStart w:id="5" w:name="_Toc72840807"/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I</w:t>
      </w:r>
      <w:r w:rsidR="00644DAE" w:rsidRPr="00644DAE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nga förändringar vid denna revidering</w:t>
      </w: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.</w:t>
      </w:r>
    </w:p>
    <w:p w14:paraId="1732C0E9" w14:textId="77777777" w:rsidR="001C111D" w:rsidRPr="001C111D" w:rsidRDefault="001C111D" w:rsidP="001C111D"/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06874289"/>
      <w:bookmarkEnd w:id="3"/>
      <w:bookmarkEnd w:id="4"/>
      <w:bookmarkEnd w:id="5"/>
      <w:r>
        <w:t>Bakgrund och syfte</w:t>
      </w:r>
      <w:bookmarkEnd w:id="6"/>
      <w:bookmarkEnd w:id="7"/>
      <w:r>
        <w:t xml:space="preserve"> </w:t>
      </w:r>
    </w:p>
    <w:p w14:paraId="5C64EAF8" w14:textId="3D5CA1A5" w:rsidR="007E0F51" w:rsidRDefault="007E0F51" w:rsidP="007E0F51">
      <w:bookmarkStart w:id="8" w:name="_Toc100327187"/>
      <w:bookmarkStart w:id="9" w:name="_Toc106874290"/>
      <w:proofErr w:type="spellStart"/>
      <w:r w:rsidRPr="00717965">
        <w:t>Mykofenolatmofetil</w:t>
      </w:r>
      <w:proofErr w:type="spellEnd"/>
      <w:r w:rsidRPr="00717965">
        <w:t xml:space="preserve"> </w:t>
      </w:r>
      <w:r>
        <w:t xml:space="preserve">(MMF) är ett immunhämmande läkemedel som används som profylax mot akut organavstötning efter organtransplantation, som immunhämmande läkemedel vid inflammatoriska tillstånd såsom vissa typer av </w:t>
      </w:r>
      <w:proofErr w:type="spellStart"/>
      <w:r>
        <w:t>interstitiell</w:t>
      </w:r>
      <w:proofErr w:type="spellEnd"/>
      <w:r>
        <w:t xml:space="preserve"> lungsjukdom.</w:t>
      </w:r>
    </w:p>
    <w:p w14:paraId="26971705" w14:textId="77777777" w:rsidR="007E0F51" w:rsidRDefault="007E0F51" w:rsidP="007E0F51">
      <w:r>
        <w:t>”</w:t>
      </w:r>
      <w:r w:rsidRPr="007E0F51">
        <w:rPr>
          <w:i/>
          <w:iCs/>
        </w:rPr>
        <w:t>AUC</w:t>
      </w:r>
      <w:r>
        <w:t>” står för ”</w:t>
      </w:r>
      <w:r w:rsidRPr="007E0F51">
        <w:rPr>
          <w:i/>
          <w:iCs/>
        </w:rPr>
        <w:t xml:space="preserve">area under the </w:t>
      </w:r>
      <w:proofErr w:type="spellStart"/>
      <w:r w:rsidRPr="007E0F51">
        <w:rPr>
          <w:i/>
          <w:iCs/>
        </w:rPr>
        <w:t>curve</w:t>
      </w:r>
      <w:proofErr w:type="spellEnd"/>
      <w:r>
        <w:t xml:space="preserve">” och är ett sätt att beräkna koncentrationen av läkemedlet i patientens blod. AUC-beräkning görs av lungmedicinläkare genom uträkning via </w:t>
      </w:r>
      <w:proofErr w:type="spellStart"/>
      <w:r>
        <w:t>excelfil</w:t>
      </w:r>
      <w:proofErr w:type="spellEnd"/>
      <w:r>
        <w:t xml:space="preserve"> som hittas här: </w:t>
      </w:r>
    </w:p>
    <w:p w14:paraId="70D0F798" w14:textId="3093FCA5" w:rsidR="007E0F51" w:rsidRDefault="007E0F51" w:rsidP="007E0F51">
      <w:hyperlink r:id="rId12" w:history="1">
        <w:r w:rsidRPr="001869DC">
          <w:rPr>
            <w:rStyle w:val="Hyperlnk"/>
          </w:rPr>
          <w:t>Beräkning av AUC</w:t>
        </w:r>
      </w:hyperlink>
    </w:p>
    <w:p w14:paraId="1BB77F80" w14:textId="77777777" w:rsidR="007E0F51" w:rsidRDefault="007E0F51" w:rsidP="007E0F51">
      <w:proofErr w:type="spellStart"/>
      <w:r>
        <w:t>Myfenax</w:t>
      </w:r>
      <w:proofErr w:type="spellEnd"/>
      <w:r>
        <w:t xml:space="preserve">, </w:t>
      </w:r>
      <w:proofErr w:type="spellStart"/>
      <w:r>
        <w:t>CellCept</w:t>
      </w:r>
      <w:proofErr w:type="spellEnd"/>
      <w:r>
        <w:t xml:space="preserve">, </w:t>
      </w:r>
      <w:proofErr w:type="spellStart"/>
      <w:r>
        <w:t>Mycophenolat</w:t>
      </w:r>
      <w:proofErr w:type="spellEnd"/>
      <w:r>
        <w:t xml:space="preserve"> </w:t>
      </w:r>
      <w:proofErr w:type="spellStart"/>
      <w:r>
        <w:t>Mofetil</w:t>
      </w:r>
      <w:proofErr w:type="spellEnd"/>
      <w:r>
        <w:t xml:space="preserve"> är alla olika </w:t>
      </w:r>
      <w:proofErr w:type="spellStart"/>
      <w:r>
        <w:t>varienter</w:t>
      </w:r>
      <w:proofErr w:type="spellEnd"/>
      <w:r>
        <w:t xml:space="preserve"> inom gruppen MMF.</w:t>
      </w:r>
    </w:p>
    <w:p w14:paraId="4B70AC41" w14:textId="77777777" w:rsidR="001C111D" w:rsidRPr="00260902" w:rsidRDefault="001C111D" w:rsidP="007E0F51"/>
    <w:p w14:paraId="69A31FF3" w14:textId="77777777" w:rsidR="007E0F51" w:rsidRPr="00101B36" w:rsidRDefault="007E0F51" w:rsidP="008A216A">
      <w:pPr>
        <w:pStyle w:val="Rubrik2"/>
      </w:pPr>
      <w:bookmarkStart w:id="10" w:name="_Toc501440350"/>
      <w:r w:rsidRPr="008A216A">
        <w:t>Sammanfattning</w:t>
      </w:r>
      <w:r w:rsidRPr="00101B36">
        <w:t>/syfte</w:t>
      </w:r>
      <w:bookmarkEnd w:id="10"/>
    </w:p>
    <w:p w14:paraId="320D8DF0" w14:textId="77777777" w:rsidR="007E0F51" w:rsidRDefault="007E0F51" w:rsidP="007E0F51">
      <w:r>
        <w:t>Rutinen syftar till en standardiserad provtagning av MMF koncentration på Avdelning 51 Lungmedicin.</w:t>
      </w:r>
    </w:p>
    <w:p w14:paraId="2A1F5817" w14:textId="77777777" w:rsidR="00907C93" w:rsidRDefault="00907C93" w:rsidP="007E0F51"/>
    <w:p w14:paraId="4AAA1D69" w14:textId="77777777" w:rsidR="00907C93" w:rsidRDefault="00907C93" w:rsidP="007E0F51"/>
    <w:p w14:paraId="6A05C1CF" w14:textId="77777777" w:rsidR="00907C93" w:rsidRDefault="00907C93" w:rsidP="007E0F51"/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1" w:name="_Toc100327192"/>
      <w:bookmarkStart w:id="12" w:name="_Toc106874291"/>
      <w:bookmarkEnd w:id="8"/>
      <w:bookmarkEnd w:id="9"/>
      <w:r w:rsidRPr="00065A6B">
        <w:rPr>
          <w:color w:val="auto"/>
        </w:rPr>
        <w:lastRenderedPageBreak/>
        <w:t>Utförande</w:t>
      </w:r>
      <w:bookmarkEnd w:id="11"/>
      <w:bookmarkEnd w:id="12"/>
    </w:p>
    <w:p w14:paraId="0B640720" w14:textId="77777777" w:rsidR="007D664B" w:rsidRPr="00CD43BF" w:rsidRDefault="007D664B" w:rsidP="007503D7">
      <w:pPr>
        <w:pStyle w:val="MellanrubrikVGR"/>
      </w:pPr>
      <w:bookmarkStart w:id="13" w:name="_Toc501440352"/>
      <w:bookmarkStart w:id="14" w:name="_Toc100327194"/>
      <w:bookmarkStart w:id="15" w:name="_Toc106874294"/>
      <w:r w:rsidRPr="007503D7">
        <w:t>Provtagning</w:t>
      </w:r>
    </w:p>
    <w:p w14:paraId="0ABB72FC" w14:textId="59F8745C" w:rsidR="007D664B" w:rsidRPr="001510CF" w:rsidRDefault="007D664B" w:rsidP="1A128024">
      <w:pPr>
        <w:pStyle w:val="Liststycke"/>
        <w:rPr>
          <w:color w:val="000000" w:themeColor="text2"/>
        </w:rPr>
      </w:pPr>
      <w:r>
        <w:t>Patienten behöver inte vara fastande</w:t>
      </w:r>
    </w:p>
    <w:p w14:paraId="3916C220" w14:textId="341848FD" w:rsidR="007D664B" w:rsidRPr="001510CF" w:rsidRDefault="007D664B" w:rsidP="1A128024">
      <w:pPr>
        <w:pStyle w:val="Liststycke"/>
        <w:rPr>
          <w:color w:val="000000" w:themeColor="text2"/>
        </w:rPr>
      </w:pPr>
      <w:r>
        <w:t xml:space="preserve">Det första venösa blodprovet (0-provet) tas </w:t>
      </w:r>
      <w:proofErr w:type="gramStart"/>
      <w:r>
        <w:t>c:a</w:t>
      </w:r>
      <w:proofErr w:type="gramEnd"/>
      <w:r>
        <w:t xml:space="preserve"> 12 timmar efter kvällsdosen av</w:t>
      </w:r>
      <w:r w:rsidR="007503D7">
        <w:t xml:space="preserve"> </w:t>
      </w:r>
      <w:proofErr w:type="spellStart"/>
      <w:r>
        <w:t>Mykofenolatmofetil</w:t>
      </w:r>
      <w:proofErr w:type="spellEnd"/>
      <w:r>
        <w:t xml:space="preserve"> (MMF), således omkring kl. 08, notera klockslaget</w:t>
      </w:r>
    </w:p>
    <w:p w14:paraId="6D7705E4" w14:textId="6B3AB28D" w:rsidR="007D664B" w:rsidRPr="001510CF" w:rsidRDefault="007D664B" w:rsidP="1A128024">
      <w:pPr>
        <w:pStyle w:val="Liststycke"/>
        <w:rPr>
          <w:color w:val="000000" w:themeColor="text2"/>
        </w:rPr>
      </w:pPr>
      <w:r>
        <w:t xml:space="preserve">Därefter </w:t>
      </w:r>
      <w:r w:rsidR="007F62DC">
        <w:t>tar</w:t>
      </w:r>
      <w:r>
        <w:t xml:space="preserve"> patienten omedelbart ta sin aktuella morgondos</w:t>
      </w:r>
      <w:r w:rsidR="007F62DC">
        <w:t xml:space="preserve"> </w:t>
      </w:r>
      <w:r>
        <w:t>MMF</w:t>
      </w:r>
    </w:p>
    <w:p w14:paraId="05BF8737" w14:textId="1B6AF300" w:rsidR="007D664B" w:rsidRPr="001510CF" w:rsidRDefault="007D664B" w:rsidP="1A128024">
      <w:pPr>
        <w:pStyle w:val="Liststycke"/>
        <w:rPr>
          <w:color w:val="000000" w:themeColor="text2"/>
        </w:rPr>
      </w:pPr>
      <w:r>
        <w:t xml:space="preserve">Därpå tas prov 30 min och 120 min (2 </w:t>
      </w:r>
      <w:proofErr w:type="spellStart"/>
      <w:r>
        <w:t>tim</w:t>
      </w:r>
      <w:proofErr w:type="spellEnd"/>
      <w:r>
        <w:t>) efter intaget av MMF. Notera klockslagen </w:t>
      </w:r>
    </w:p>
    <w:p w14:paraId="1FB2F44B" w14:textId="77777777" w:rsidR="007D664B" w:rsidRPr="002B088E" w:rsidRDefault="007D664B" w:rsidP="1A128024">
      <w:pPr>
        <w:pStyle w:val="Liststycke"/>
        <w:rPr>
          <w:color w:val="000000" w:themeColor="text2"/>
        </w:rPr>
      </w:pPr>
      <w:r>
        <w:t xml:space="preserve">Använd 5 ml EDTA-rör. Vänd röret minst 5 ggr så att EDTA blandas med blodet. </w:t>
      </w:r>
      <w:proofErr w:type="spellStart"/>
      <w:r>
        <w:t>Provern</w:t>
      </w:r>
      <w:proofErr w:type="spellEnd"/>
      <w:r>
        <w:t xml:space="preserve"> skall centrifugeras på lab och plasman avskiljes. Därefter hållbart i kylskåp i 7 dygn</w:t>
      </w:r>
    </w:p>
    <w:p w14:paraId="2F529446" w14:textId="77777777" w:rsidR="007D664B" w:rsidRPr="002B088E" w:rsidRDefault="007D664B" w:rsidP="007D664B">
      <w:pPr>
        <w:pStyle w:val="MellanrubrikVGR"/>
        <w:rPr>
          <w:color w:val="000000" w:themeColor="text1"/>
        </w:rPr>
      </w:pPr>
      <w:r w:rsidRPr="002B088E">
        <w:rPr>
          <w:color w:val="000000" w:themeColor="text1"/>
        </w:rPr>
        <w:t>Remiss och transport</w:t>
      </w:r>
    </w:p>
    <w:p w14:paraId="72D86BC8" w14:textId="4660D0D5" w:rsidR="007D664B" w:rsidRPr="001510CF" w:rsidRDefault="007D664B" w:rsidP="1A128024">
      <w:pPr>
        <w:pStyle w:val="Liststycke"/>
        <w:rPr>
          <w:color w:val="000000" w:themeColor="text2"/>
        </w:rPr>
      </w:pPr>
      <w:r>
        <w:t xml:space="preserve">Remiss finns i </w:t>
      </w:r>
      <w:proofErr w:type="spellStart"/>
      <w:r>
        <w:t>LabBest</w:t>
      </w:r>
      <w:proofErr w:type="spellEnd"/>
      <w:r>
        <w:t xml:space="preserve"> för bestämning av MPA-</w:t>
      </w:r>
      <w:proofErr w:type="spellStart"/>
      <w:r>
        <w:t>konc</w:t>
      </w:r>
      <w:proofErr w:type="spellEnd"/>
      <w:r>
        <w:t xml:space="preserve">. Ange 0-prov, 30 min- och 120 min prov med respektive klockslag på remissen (om </w:t>
      </w:r>
      <w:proofErr w:type="spellStart"/>
      <w:r>
        <w:t>LabBest</w:t>
      </w:r>
      <w:proofErr w:type="spellEnd"/>
      <w:r>
        <w:t xml:space="preserve"> ej är tillgängligt måste provrören märkas med patient-ID, klockslag och analys)</w:t>
      </w:r>
    </w:p>
    <w:p w14:paraId="20711CAC" w14:textId="556DD9F5" w:rsidR="007D664B" w:rsidRPr="001510CF" w:rsidRDefault="007D664B" w:rsidP="1A128024">
      <w:pPr>
        <w:pStyle w:val="Liststycke"/>
        <w:rPr>
          <w:color w:val="000000" w:themeColor="text2"/>
        </w:rPr>
      </w:pPr>
      <w:r>
        <w:t>Analys utförs måndag och torsdag på Klinisk kemi, SU/S. Före kl. 12 för analys samma dag</w:t>
      </w:r>
    </w:p>
    <w:p w14:paraId="2E65AEA7" w14:textId="77777777" w:rsidR="007D664B" w:rsidRPr="002B088E" w:rsidRDefault="007D664B" w:rsidP="1A128024">
      <w:pPr>
        <w:pStyle w:val="Liststycke"/>
        <w:rPr>
          <w:color w:val="000000" w:themeColor="text2"/>
        </w:rPr>
      </w:pPr>
      <w:r>
        <w:t>Om egna analysmöjligheter saknas, transport till Klinisk kemi i Göteborg (Adress: Klinisk Kemi, SU/Sahlgrenska, 413 45 Göteborg). Proven kan transporteras i rumstemperatur förpackat i provhylsa och vadderat kuvert</w:t>
      </w:r>
    </w:p>
    <w:p w14:paraId="0DEA110A" w14:textId="77777777" w:rsidR="007D664B" w:rsidRPr="00101B36" w:rsidRDefault="007D664B" w:rsidP="002B088E">
      <w:pPr>
        <w:pStyle w:val="Rubrik2"/>
      </w:pPr>
      <w:r w:rsidRPr="00101B36">
        <w:rPr>
          <w:iCs/>
        </w:rPr>
        <w:t>Uppf</w:t>
      </w:r>
      <w:r w:rsidRPr="00101B36">
        <w:t xml:space="preserve">öljning </w:t>
      </w:r>
      <w:bookmarkEnd w:id="13"/>
    </w:p>
    <w:p w14:paraId="1252A5C6" w14:textId="4200EE3A" w:rsidR="31592E2C" w:rsidRDefault="007D664B">
      <w:r>
        <w:t>Provsvar läggs till ansvarig avdelningsöverläkare för bedömning och signering</w:t>
      </w:r>
      <w:r w:rsidR="1CE3D952">
        <w:t xml:space="preserve"> till e-Arkiv</w:t>
      </w:r>
      <w:r>
        <w:t>.</w:t>
      </w:r>
      <w:r w:rsidR="007F62DC">
        <w:t xml:space="preserve"> </w:t>
      </w:r>
      <w:r w:rsidR="31592E2C">
        <w:t>Vid signering gör</w:t>
      </w:r>
      <w:r w:rsidR="02FC8DBB">
        <w:t xml:space="preserve"> ansvarig läkare</w:t>
      </w:r>
      <w:r w:rsidR="31592E2C">
        <w:t xml:space="preserve"> en läkaranteckning i journalen med uppmätta absoluta värden samt uträkningen </w:t>
      </w:r>
      <w:r w:rsidR="03747835">
        <w:t>enlig AUC tillsammans med ett</w:t>
      </w:r>
      <w:r w:rsidR="31592E2C">
        <w:t xml:space="preserve"> ställningstagande till dosjustering av MMF.</w:t>
      </w:r>
      <w:bookmarkEnd w:id="14"/>
      <w:bookmarkEnd w:id="15"/>
    </w:p>
    <w:sectPr w:rsidR="31592E2C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5D599" w14:textId="77777777" w:rsidR="00C045C5" w:rsidRDefault="00C045C5">
      <w:r>
        <w:separator/>
      </w:r>
    </w:p>
  </w:endnote>
  <w:endnote w:type="continuationSeparator" w:id="0">
    <w:p w14:paraId="1F5F16D2" w14:textId="77777777" w:rsidR="00C045C5" w:rsidRDefault="00C045C5">
      <w:r>
        <w:continuationSeparator/>
      </w:r>
    </w:p>
  </w:endnote>
  <w:endnote w:type="continuationNotice" w:id="1">
    <w:p w14:paraId="48332DBA" w14:textId="77777777" w:rsidR="00C045C5" w:rsidRDefault="00C045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E55AB" w14:textId="77777777" w:rsidR="00C045C5" w:rsidRDefault="00C045C5"/>
  </w:footnote>
  <w:footnote w:type="continuationSeparator" w:id="0">
    <w:p w14:paraId="5BE57E10" w14:textId="77777777" w:rsidR="00C045C5" w:rsidRDefault="00C045C5">
      <w:r>
        <w:continuationSeparator/>
      </w:r>
    </w:p>
  </w:footnote>
  <w:footnote w:type="continuationNotice" w:id="1">
    <w:p w14:paraId="4D396711" w14:textId="77777777" w:rsidR="00C045C5" w:rsidRDefault="00C045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D34864"/>
    <w:multiLevelType w:val="hybridMultilevel"/>
    <w:tmpl w:val="42A2B48A"/>
    <w:lvl w:ilvl="0" w:tplc="AE3A80B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B976637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BF62C04E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6F4AE0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CF3E1CD0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D018CD7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56320DBE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B0A8B56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A7A2692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17AAACE"/>
    <w:multiLevelType w:val="hybridMultilevel"/>
    <w:tmpl w:val="DF100F9C"/>
    <w:lvl w:ilvl="0" w:tplc="1B6A032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A75CE90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8494B224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3E65EC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9EA7F30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FBDCC30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9D74FD38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D62A8ADC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C3C6DEA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76863311"/>
    <w:multiLevelType w:val="hybridMultilevel"/>
    <w:tmpl w:val="C480EBC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AD7B32"/>
    <w:multiLevelType w:val="hybridMultilevel"/>
    <w:tmpl w:val="07C0ADF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6092760">
    <w:abstractNumId w:val="15"/>
  </w:num>
  <w:num w:numId="2" w16cid:durableId="1960599175">
    <w:abstractNumId w:val="17"/>
  </w:num>
  <w:num w:numId="3" w16cid:durableId="1909921896">
    <w:abstractNumId w:val="21"/>
  </w:num>
  <w:num w:numId="4" w16cid:durableId="1367871050">
    <w:abstractNumId w:val="14"/>
  </w:num>
  <w:num w:numId="5" w16cid:durableId="164058872">
    <w:abstractNumId w:val="0"/>
  </w:num>
  <w:num w:numId="6" w16cid:durableId="861477783">
    <w:abstractNumId w:val="6"/>
  </w:num>
  <w:num w:numId="7" w16cid:durableId="1280868239">
    <w:abstractNumId w:val="16"/>
  </w:num>
  <w:num w:numId="8" w16cid:durableId="444931515">
    <w:abstractNumId w:val="2"/>
  </w:num>
  <w:num w:numId="9" w16cid:durableId="739910959">
    <w:abstractNumId w:val="11"/>
  </w:num>
  <w:num w:numId="10" w16cid:durableId="391579451">
    <w:abstractNumId w:val="8"/>
  </w:num>
  <w:num w:numId="11" w16cid:durableId="1296368398">
    <w:abstractNumId w:val="1"/>
  </w:num>
  <w:num w:numId="12" w16cid:durableId="689646344">
    <w:abstractNumId w:val="1"/>
  </w:num>
  <w:num w:numId="13" w16cid:durableId="1979215945">
    <w:abstractNumId w:val="3"/>
  </w:num>
  <w:num w:numId="14" w16cid:durableId="830874331">
    <w:abstractNumId w:val="4"/>
  </w:num>
  <w:num w:numId="15" w16cid:durableId="57095060">
    <w:abstractNumId w:val="13"/>
  </w:num>
  <w:num w:numId="16" w16cid:durableId="36130748">
    <w:abstractNumId w:val="9"/>
  </w:num>
  <w:num w:numId="17" w16cid:durableId="560679449">
    <w:abstractNumId w:val="7"/>
  </w:num>
  <w:num w:numId="18" w16cid:durableId="1420566503">
    <w:abstractNumId w:val="12"/>
  </w:num>
  <w:num w:numId="19" w16cid:durableId="256527698">
    <w:abstractNumId w:val="5"/>
  </w:num>
  <w:num w:numId="20" w16cid:durableId="1090539201">
    <w:abstractNumId w:val="10"/>
  </w:num>
  <w:num w:numId="21" w16cid:durableId="1846439597">
    <w:abstractNumId w:val="20"/>
  </w:num>
  <w:num w:numId="22" w16cid:durableId="1008098282">
    <w:abstractNumId w:val="18"/>
  </w:num>
  <w:num w:numId="23" w16cid:durableId="184713310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6592"/>
    <w:rsid w:val="00084024"/>
    <w:rsid w:val="0008445F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0CF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11D"/>
    <w:rsid w:val="001C4D0A"/>
    <w:rsid w:val="001C5FEF"/>
    <w:rsid w:val="001E3789"/>
    <w:rsid w:val="0020461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88E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9A2"/>
    <w:rsid w:val="003B2A4B"/>
    <w:rsid w:val="003D099E"/>
    <w:rsid w:val="003D21A2"/>
    <w:rsid w:val="003D29D2"/>
    <w:rsid w:val="003D6DF1"/>
    <w:rsid w:val="003E0705"/>
    <w:rsid w:val="003E2FF7"/>
    <w:rsid w:val="003E3555"/>
    <w:rsid w:val="003E4F3B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A4E"/>
    <w:rsid w:val="00531E60"/>
    <w:rsid w:val="00541D07"/>
    <w:rsid w:val="00544BAB"/>
    <w:rsid w:val="00545F31"/>
    <w:rsid w:val="005545CA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DAE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03D7"/>
    <w:rsid w:val="00754905"/>
    <w:rsid w:val="00760038"/>
    <w:rsid w:val="00762EE0"/>
    <w:rsid w:val="00765C41"/>
    <w:rsid w:val="007674A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D664B"/>
    <w:rsid w:val="007E0F51"/>
    <w:rsid w:val="007F1CFF"/>
    <w:rsid w:val="007F5DD5"/>
    <w:rsid w:val="007F62DC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216A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C93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75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415D"/>
    <w:rsid w:val="00B96AFF"/>
    <w:rsid w:val="00BA0066"/>
    <w:rsid w:val="00BB69DB"/>
    <w:rsid w:val="00BC322E"/>
    <w:rsid w:val="00BC44CD"/>
    <w:rsid w:val="00BC48A6"/>
    <w:rsid w:val="00BD3FD5"/>
    <w:rsid w:val="00BE7978"/>
    <w:rsid w:val="00BF6A81"/>
    <w:rsid w:val="00C01F0D"/>
    <w:rsid w:val="00C045C5"/>
    <w:rsid w:val="00C07DDB"/>
    <w:rsid w:val="00C3395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76E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6E45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C44"/>
    <w:rsid w:val="00FC4F36"/>
    <w:rsid w:val="00FD3C70"/>
    <w:rsid w:val="00FD6820"/>
    <w:rsid w:val="00FE12D8"/>
    <w:rsid w:val="00FF68A7"/>
    <w:rsid w:val="00FF7C02"/>
    <w:rsid w:val="024801E3"/>
    <w:rsid w:val="02FC8DBB"/>
    <w:rsid w:val="03747835"/>
    <w:rsid w:val="0C890FCE"/>
    <w:rsid w:val="0E241201"/>
    <w:rsid w:val="1A128024"/>
    <w:rsid w:val="1CE3D952"/>
    <w:rsid w:val="2B3ED7A2"/>
    <w:rsid w:val="31592E2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07C9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3718-516638187-473/native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2006</Characters>
  <Application>Microsoft Office Word</Application>
  <DocSecurity>0</DocSecurity>
  <Lines>54</Lines>
  <Paragraphs>31</Paragraphs>
  <ScaleCrop>false</ScaleCrop>
  <Manager/>
  <Company/>
  <LinksUpToDate>false</LinksUpToDate>
  <CharactersWithSpaces>2290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Mykofenolatmofetil koncentrationsbestämning (MPA-AUC)</dc:title>
  <dc:subject/>
  <dc:creator/>
  <keywords/>
  <lastModifiedBy/>
  <revision>1</revision>
  <dcterms:created xsi:type="dcterms:W3CDTF">2025-12-10T11:32:00.0000000Z</dcterms:created>
  <dcterms:modified xsi:type="dcterms:W3CDTF">2025-12-10T11:47:00.0000000Z</dcterms:modified>
</coreProperties>
</file>