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1732E7" w14:textId="77777777" w:rsidR="00152B52" w:rsidRDefault="00152B52" w:rsidP="00152B52">
      <w:pPr>
        <w:pStyle w:val="Rubrik1"/>
      </w:pPr>
      <w:bookmarkStart w:id="0" w:name="_Toc185584103"/>
      <w:bookmarkStart w:id="1" w:name="_Toc100327184"/>
      <w:bookmarkStart w:id="2" w:name="_Toc106874287"/>
      <w:r>
        <w:t xml:space="preserve">Kvarliggande </w:t>
      </w:r>
      <w:proofErr w:type="spellStart"/>
      <w:r>
        <w:t>tunnelerat</w:t>
      </w:r>
      <w:proofErr w:type="spellEnd"/>
      <w:r>
        <w:t xml:space="preserve"> </w:t>
      </w:r>
      <w:proofErr w:type="spellStart"/>
      <w:r>
        <w:t>pleuradrän</w:t>
      </w:r>
      <w:proofErr w:type="spellEnd"/>
      <w:r>
        <w:t>, PleurX kateter</w:t>
      </w:r>
      <w:bookmarkEnd w:id="0"/>
    </w:p>
    <w:p w14:paraId="6DFCC8AA" w14:textId="77777777" w:rsidR="00152B52" w:rsidRDefault="00152B52" w:rsidP="009A32ED">
      <w:pPr>
        <w:pStyle w:val="Rubrik2"/>
        <w:ind w:right="-143"/>
      </w:pPr>
    </w:p>
    <w:p w14:paraId="11BC1DCA" w14:textId="66087852" w:rsidR="009A32ED" w:rsidRDefault="009A32ED" w:rsidP="009A32ED">
      <w:pPr>
        <w:pStyle w:val="Rubrik2"/>
        <w:ind w:right="-143"/>
      </w:pPr>
      <w:bookmarkStart w:id="3" w:name="_Toc185584104"/>
      <w:r>
        <w:t>Förändringar sedan föregående version</w:t>
      </w:r>
      <w:bookmarkEnd w:id="1"/>
      <w:bookmarkEnd w:id="2"/>
      <w:bookmarkEnd w:id="3"/>
    </w:p>
    <w:p w14:paraId="4EA6C4B6" w14:textId="1BAEE8D4" w:rsidR="009A32ED" w:rsidRPr="007A334E" w:rsidRDefault="00C27EF6" w:rsidP="009A32ED">
      <w:pPr>
        <w:ind w:right="-143"/>
      </w:pPr>
      <w:r>
        <w:t xml:space="preserve">Mindre justeringar. </w:t>
      </w:r>
    </w:p>
    <w:p w14:paraId="1FC6584C" w14:textId="15AB0AA9" w:rsidR="00B405A1" w:rsidRDefault="00B405A1" w:rsidP="009A32ED">
      <w:pPr>
        <w:ind w:right="-143"/>
      </w:pPr>
      <w:bookmarkStart w:id="4" w:name="_Toc72840807"/>
    </w:p>
    <w:p w14:paraId="634BA0C8" w14:textId="77777777" w:rsidR="00152B52" w:rsidRPr="0092473C" w:rsidRDefault="00152B52" w:rsidP="00152B52">
      <w:pPr>
        <w:pStyle w:val="Rubrik2"/>
      </w:pPr>
      <w:bookmarkStart w:id="5" w:name="_Toc501440348"/>
      <w:bookmarkStart w:id="6" w:name="_Toc185584106"/>
      <w:bookmarkEnd w:id="4"/>
      <w:r w:rsidRPr="0092473C">
        <w:t>Bakgrund</w:t>
      </w:r>
      <w:bookmarkEnd w:id="5"/>
      <w:bookmarkEnd w:id="6"/>
    </w:p>
    <w:p w14:paraId="4DB03EE1" w14:textId="77777777" w:rsidR="00694A23" w:rsidRDefault="00C27EF6" w:rsidP="00694A23">
      <w:r>
        <w:t xml:space="preserve">Inläggning av ett kvarliggande </w:t>
      </w:r>
      <w:proofErr w:type="spellStart"/>
      <w:r>
        <w:t>tunnelerat</w:t>
      </w:r>
      <w:proofErr w:type="spellEnd"/>
      <w:r>
        <w:t xml:space="preserve"> </w:t>
      </w:r>
      <w:proofErr w:type="spellStart"/>
      <w:r>
        <w:t>pleuradrän</w:t>
      </w:r>
      <w:proofErr w:type="spellEnd"/>
      <w:r>
        <w:t xml:space="preserve"> med säkerhetsventil kan bli aktuellt för långtidsdränage av recidiverande (återkommande) pleuravätska vid maligna tillstånd. Katetertypen som här beskrivs är av typen PleurX.</w:t>
      </w:r>
      <w:r w:rsidR="00694A23">
        <w:br/>
      </w:r>
      <w:r w:rsidR="00694A23">
        <w:br/>
      </w:r>
      <w:r>
        <w:t xml:space="preserve">Utredning av underliggande orsak till ökad </w:t>
      </w:r>
      <w:proofErr w:type="spellStart"/>
      <w:r>
        <w:t>pleural</w:t>
      </w:r>
      <w:proofErr w:type="spellEnd"/>
      <w:r>
        <w:t xml:space="preserve"> vätskeproduktion ska bedrivas innan beslut om insättandet av PleurX. Den underliggande orsaken bör i första hand behandlas.</w:t>
      </w:r>
      <w:r w:rsidR="00694A23">
        <w:br/>
      </w:r>
      <w:r w:rsidR="00694A23">
        <w:br/>
      </w:r>
      <w:r>
        <w:t xml:space="preserve">Recidiverande pleuravätska medför ofta behov av upprepade </w:t>
      </w:r>
      <w:proofErr w:type="spellStart"/>
      <w:r>
        <w:t>pleuratappningar</w:t>
      </w:r>
      <w:proofErr w:type="spellEnd"/>
      <w:r>
        <w:t xml:space="preserve">, inneliggande sjukhusvård och inläggning av engångskatetrar med ökad risk för bland annat smärta och obehag, infektion, </w:t>
      </w:r>
      <w:proofErr w:type="spellStart"/>
      <w:r>
        <w:t>hydropneumotorax</w:t>
      </w:r>
      <w:proofErr w:type="spellEnd"/>
      <w:r>
        <w:t>, och blödningskomplikation.</w:t>
      </w:r>
      <w:r w:rsidR="00694A23">
        <w:br/>
      </w:r>
      <w:r w:rsidR="00694A23">
        <w:br/>
      </w:r>
      <w:r>
        <w:t>Med PleurX-systemet kan patienten i sitt eget hem hantera symptomen till följd av vätskeansamling i lungsäcken på egen hand eller med hjälp från närstående och/eller hemsjukvården.</w:t>
      </w:r>
      <w:bookmarkStart w:id="7" w:name="_Toc501440350"/>
      <w:bookmarkStart w:id="8" w:name="_Toc185584107"/>
    </w:p>
    <w:p w14:paraId="2E517B0B" w14:textId="16441A43" w:rsidR="00152B52" w:rsidRPr="0092473C" w:rsidRDefault="00152B52" w:rsidP="00694A23">
      <w:pPr>
        <w:pStyle w:val="Rubrik2"/>
      </w:pPr>
      <w:r w:rsidRPr="0092473C">
        <w:lastRenderedPageBreak/>
        <w:t>Syfte och mål</w:t>
      </w:r>
      <w:bookmarkEnd w:id="7"/>
      <w:bookmarkEnd w:id="8"/>
    </w:p>
    <w:p w14:paraId="34967231" w14:textId="77777777" w:rsidR="00C27EF6" w:rsidRDefault="00C27EF6" w:rsidP="00C27EF6">
      <w:bookmarkStart w:id="9" w:name="_Toc501440351"/>
      <w:r w:rsidRPr="00EE30E8">
        <w:t xml:space="preserve">Målet är att skapa en poliklinisk möjlighet för patienten att i hemmet uppnå symptomlindring och </w:t>
      </w:r>
      <w:proofErr w:type="spellStart"/>
      <w:r>
        <w:t>pleurodes</w:t>
      </w:r>
      <w:proofErr w:type="spellEnd"/>
      <w:r>
        <w:t xml:space="preserve"> samt </w:t>
      </w:r>
      <w:r w:rsidRPr="00EE30E8">
        <w:t>ökad livskvalit</w:t>
      </w:r>
      <w:r>
        <w:t>et</w:t>
      </w:r>
      <w:r w:rsidRPr="00EE30E8">
        <w:t xml:space="preserve"> vid återkommande pleuravätska samtidigt som sjukhusets resurser avlastas.</w:t>
      </w:r>
    </w:p>
    <w:p w14:paraId="3A273E5C" w14:textId="77777777" w:rsidR="00152B52" w:rsidRPr="0092473C" w:rsidRDefault="00152B52" w:rsidP="00152B52"/>
    <w:p w14:paraId="611F18E5" w14:textId="77777777" w:rsidR="00152B52" w:rsidRPr="0092473C" w:rsidRDefault="00152B52" w:rsidP="00152B52">
      <w:pPr>
        <w:pStyle w:val="Rubrik2"/>
      </w:pPr>
      <w:bookmarkStart w:id="10" w:name="_Toc185584108"/>
      <w:r w:rsidRPr="0092473C">
        <w:t>Vilka berörs</w:t>
      </w:r>
      <w:bookmarkEnd w:id="10"/>
    </w:p>
    <w:p w14:paraId="23ED7AEB" w14:textId="58DB1CDD" w:rsidR="00C27EF6" w:rsidRPr="001F28A8" w:rsidRDefault="00C27EF6" w:rsidP="00C27EF6">
      <w:r>
        <w:t>Läkare, sjuksköterskor och undersköterskor i NU-sjukvården.</w:t>
      </w:r>
      <w:r w:rsidR="007B1BB8">
        <w:br/>
      </w:r>
      <w:r w:rsidR="007B1BB8">
        <w:br/>
      </w:r>
      <w:r>
        <w:t>För remittering och skötsel: alla enheter där patienter med kronisk pleuravätska handläggs, inkluderande palliativa enheter och primärvård.</w:t>
      </w:r>
    </w:p>
    <w:p w14:paraId="71D01D68" w14:textId="77777777" w:rsidR="00152B52" w:rsidRPr="0092473C" w:rsidRDefault="00152B52" w:rsidP="00152B52"/>
    <w:p w14:paraId="6EA002E2" w14:textId="77777777" w:rsidR="00152B52" w:rsidRPr="0092473C" w:rsidRDefault="00152B52" w:rsidP="00152B52">
      <w:pPr>
        <w:pStyle w:val="Rubrik2"/>
      </w:pPr>
      <w:bookmarkStart w:id="11" w:name="_Toc185584109"/>
      <w:r w:rsidRPr="0092473C">
        <w:t>Lokal</w:t>
      </w:r>
      <w:bookmarkEnd w:id="11"/>
    </w:p>
    <w:p w14:paraId="0B9B9041" w14:textId="77777777" w:rsidR="00152B52" w:rsidRDefault="00152B52" w:rsidP="00152B52">
      <w:r w:rsidRPr="0092473C">
        <w:t>Behandlingsrum, Lungmottagningen, NÄL.</w:t>
      </w:r>
    </w:p>
    <w:p w14:paraId="166DEA38" w14:textId="77777777" w:rsidR="00152B52" w:rsidRPr="0092473C" w:rsidRDefault="00152B52" w:rsidP="00152B52"/>
    <w:p w14:paraId="2C12B0CE" w14:textId="62DEEB78" w:rsidR="00152B52" w:rsidRPr="0092473C" w:rsidRDefault="00152B52" w:rsidP="00152B52">
      <w:pPr>
        <w:pStyle w:val="Rubrik2"/>
      </w:pPr>
      <w:bookmarkStart w:id="12" w:name="_Toc185584110"/>
      <w:r>
        <w:rPr>
          <w:szCs w:val="20"/>
        </w:rPr>
        <w:t>I</w:t>
      </w:r>
      <w:r w:rsidRPr="0092473C">
        <w:t>ndikationer</w:t>
      </w:r>
      <w:bookmarkEnd w:id="12"/>
    </w:p>
    <w:p w14:paraId="410F3A32" w14:textId="77777777" w:rsidR="00C27EF6" w:rsidRDefault="00C27EF6" w:rsidP="00C27EF6">
      <w:bookmarkStart w:id="13" w:name="_Toc185584111"/>
      <w:r>
        <w:t>En förutsättning är förekomst av vätska i pleurarummet diagnostiserad med slätröntgen, CT, ultraljud och/eller klinisk undersökning.</w:t>
      </w:r>
    </w:p>
    <w:p w14:paraId="003879E4" w14:textId="77777777" w:rsidR="00C27EF6" w:rsidRDefault="00C27EF6" w:rsidP="00C27EF6"/>
    <w:p w14:paraId="11A8DE9F" w14:textId="77777777" w:rsidR="00C27EF6" w:rsidRDefault="00C27EF6" w:rsidP="00C27EF6">
      <w:r>
        <w:t>Denna vätska:</w:t>
      </w:r>
    </w:p>
    <w:p w14:paraId="1671357C" w14:textId="77777777" w:rsidR="00C27EF6" w:rsidRDefault="00C27EF6" w:rsidP="00C27EF6">
      <w:pPr>
        <w:pStyle w:val="Punktlista"/>
      </w:pPr>
      <w:r>
        <w:t>är symptomgivande och recidiverande (återkommande) trots optimal behandling av underliggande etiologi</w:t>
      </w:r>
    </w:p>
    <w:p w14:paraId="101D8EFA" w14:textId="77777777" w:rsidR="00C27EF6" w:rsidRDefault="00C27EF6" w:rsidP="00C27EF6">
      <w:pPr>
        <w:pStyle w:val="Punktlista"/>
      </w:pPr>
      <w:r>
        <w:t>har krävt upprepad torakocentes med tappning</w:t>
      </w:r>
    </w:p>
    <w:p w14:paraId="5902C9F1" w14:textId="68EF3A87" w:rsidR="00C27EF6" w:rsidRDefault="00C27EF6" w:rsidP="00C27EF6">
      <w:pPr>
        <w:pStyle w:val="Punktlista"/>
      </w:pPr>
      <w:r>
        <w:t xml:space="preserve">önskas avlägsnas för symptomlindring </w:t>
      </w:r>
      <w:r w:rsidRPr="00F60CF9">
        <w:t>till</w:t>
      </w:r>
      <w:r>
        <w:t xml:space="preserve"> exempel vid ett palliativt förhållningssätt där det finns en förväntad överlevnad över ett par månader som då motiverar dränläggning</w:t>
      </w:r>
      <w:r w:rsidR="007B1BB8">
        <w:t>.</w:t>
      </w:r>
    </w:p>
    <w:p w14:paraId="2761374F" w14:textId="77777777" w:rsidR="007B1BB8" w:rsidRDefault="007B1BB8" w:rsidP="007B1BB8">
      <w:pPr>
        <w:pStyle w:val="Punktlista"/>
        <w:numPr>
          <w:ilvl w:val="0"/>
          <w:numId w:val="0"/>
        </w:numPr>
      </w:pPr>
    </w:p>
    <w:p w14:paraId="1CC4F881" w14:textId="77777777" w:rsidR="00152B52" w:rsidRPr="0092473C" w:rsidRDefault="00152B52" w:rsidP="00152B52">
      <w:pPr>
        <w:pStyle w:val="Rubrik2"/>
      </w:pPr>
      <w:r w:rsidRPr="0092473C">
        <w:t>Timing</w:t>
      </w:r>
      <w:bookmarkEnd w:id="13"/>
    </w:p>
    <w:p w14:paraId="2A60C332" w14:textId="168BE21A" w:rsidR="00C27EF6" w:rsidRDefault="00C27EF6" w:rsidP="00C27EF6">
      <w:bookmarkStart w:id="14" w:name="_Toc185584112"/>
      <w:r>
        <w:t xml:space="preserve">Timing avgörs bland annat av aktuell vätskenivå där det ska finnas tillräckligt med vätska </w:t>
      </w:r>
      <w:proofErr w:type="spellStart"/>
      <w:r>
        <w:t>pleuralt</w:t>
      </w:r>
      <w:proofErr w:type="spellEnd"/>
      <w:r>
        <w:t xml:space="preserve"> för att kunna lägga katetern.</w:t>
      </w:r>
      <w:r w:rsidR="007B1BB8">
        <w:br/>
      </w:r>
      <w:r w:rsidR="007B1BB8">
        <w:br/>
      </w:r>
      <w:r>
        <w:lastRenderedPageBreak/>
        <w:t>Finns engångsdrän bör detta avlägsnas och det ska efter dränage hinna fylla på sig vilket kan ta ett par dagar till en vecka. En bra målsättning är en vecka där suturer från tidigare engångskateter avlägsnats och läkning skett. Bör tidigareläggas vid oacceptabel symptomgrad.</w:t>
      </w:r>
    </w:p>
    <w:p w14:paraId="48516556" w14:textId="77777777" w:rsidR="00C27EF6" w:rsidRDefault="00C27EF6" w:rsidP="00C27EF6"/>
    <w:p w14:paraId="722AE78A" w14:textId="77777777" w:rsidR="00152B52" w:rsidRPr="0092473C" w:rsidRDefault="00152B52" w:rsidP="00152B52">
      <w:pPr>
        <w:pStyle w:val="Rubrik2"/>
      </w:pPr>
      <w:r w:rsidRPr="0092473C">
        <w:t>Kontraindikationer</w:t>
      </w:r>
      <w:bookmarkEnd w:id="14"/>
    </w:p>
    <w:p w14:paraId="25EFC9CB" w14:textId="77777777" w:rsidR="00C27EF6" w:rsidRDefault="00C27EF6" w:rsidP="00C27EF6">
      <w:pPr>
        <w:pStyle w:val="Punktlista"/>
      </w:pPr>
      <w:r>
        <w:t>Oförmåga för patient eller personal att sköta och/eller tolerera dränet.</w:t>
      </w:r>
    </w:p>
    <w:p w14:paraId="7B1D35D4" w14:textId="77777777" w:rsidR="00C27EF6" w:rsidRDefault="00C27EF6" w:rsidP="00C27EF6">
      <w:pPr>
        <w:pStyle w:val="Punktlista"/>
      </w:pPr>
      <w:r>
        <w:t>Okorrigerad koagulopati.</w:t>
      </w:r>
    </w:p>
    <w:p w14:paraId="2AA6F1FD" w14:textId="77777777" w:rsidR="00C27EF6" w:rsidRDefault="00C27EF6" w:rsidP="00C27EF6">
      <w:pPr>
        <w:pStyle w:val="Punktlista"/>
      </w:pPr>
      <w:r>
        <w:t>Pågående empyem, lokal hud-/systemisk infektion eller sepsis.</w:t>
      </w:r>
    </w:p>
    <w:p w14:paraId="619E4702" w14:textId="77777777" w:rsidR="00C27EF6" w:rsidRDefault="00C27EF6" w:rsidP="00C27EF6">
      <w:pPr>
        <w:pStyle w:val="Punktlista"/>
      </w:pPr>
      <w:r>
        <w:t>Malign överväxt i insättningsområdet.</w:t>
      </w:r>
    </w:p>
    <w:p w14:paraId="1016F83D" w14:textId="77777777" w:rsidR="00C27EF6" w:rsidRDefault="00C27EF6" w:rsidP="00C27EF6">
      <w:pPr>
        <w:pStyle w:val="Punktlista"/>
      </w:pPr>
      <w:r>
        <w:t>Överlevnadsprognos där nytta av långtidsdränage inte kan motiveras.</w:t>
      </w:r>
    </w:p>
    <w:p w14:paraId="5C3DEDD6" w14:textId="77777777" w:rsidR="00C27EF6" w:rsidRDefault="00C27EF6" w:rsidP="00C27EF6">
      <w:pPr>
        <w:pStyle w:val="Punktlista"/>
      </w:pPr>
      <w:r>
        <w:t>Svår protein- eller vätskebrist.</w:t>
      </w:r>
    </w:p>
    <w:p w14:paraId="00659D5B" w14:textId="77777777" w:rsidR="00152B52" w:rsidRDefault="00152B52" w:rsidP="00152B52">
      <w:pPr>
        <w:keepNext/>
        <w:spacing w:before="240" w:after="60" w:line="240" w:lineRule="auto"/>
        <w:ind w:left="0" w:right="1161"/>
        <w:outlineLvl w:val="1"/>
        <w:rPr>
          <w:rFonts w:ascii="Calibri" w:hAnsi="Calibri" w:cs="Arial"/>
          <w:b/>
          <w:bCs/>
          <w:iCs/>
          <w:sz w:val="28"/>
          <w:szCs w:val="28"/>
        </w:rPr>
      </w:pPr>
    </w:p>
    <w:p w14:paraId="63D9BE22" w14:textId="1BF77C3B" w:rsidR="00152B52" w:rsidRDefault="00152B52" w:rsidP="00152B52">
      <w:pPr>
        <w:pStyle w:val="Rubrik2"/>
      </w:pPr>
      <w:bookmarkStart w:id="15" w:name="_Toc185584113"/>
      <w:r w:rsidRPr="0092473C">
        <w:t>Förberedelser</w:t>
      </w:r>
      <w:bookmarkEnd w:id="15"/>
    </w:p>
    <w:p w14:paraId="31F3507B" w14:textId="77777777" w:rsidR="00C27EF6" w:rsidRDefault="00C27EF6" w:rsidP="00C27EF6"/>
    <w:p w14:paraId="735136AA" w14:textId="77777777" w:rsidR="00C27EF6" w:rsidRDefault="00C27EF6" w:rsidP="00C27EF6">
      <w:pPr>
        <w:pStyle w:val="Rubrik3"/>
      </w:pPr>
      <w:r>
        <w:t>Planering inför ingreppsdagen</w:t>
      </w:r>
    </w:p>
    <w:p w14:paraId="0DAB14E4" w14:textId="77777777" w:rsidR="00C27EF6" w:rsidRPr="00BB70E9" w:rsidRDefault="00C27EF6" w:rsidP="00C27EF6">
      <w:r w:rsidRPr="0006713C">
        <w:t xml:space="preserve">Starta upp checklista från </w:t>
      </w:r>
      <w:r>
        <w:t>lungmottagningen eller lungavdelningen.</w:t>
      </w:r>
    </w:p>
    <w:p w14:paraId="774D2F7D" w14:textId="77777777" w:rsidR="00C27EF6" w:rsidRDefault="00C27EF6" w:rsidP="00C27EF6">
      <w:pPr>
        <w:pStyle w:val="Punktlista"/>
      </w:pPr>
      <w:r>
        <w:t>Patienten ska erhålla information och godkänna ingreppet samt erhålla patientbroschyr.</w:t>
      </w:r>
    </w:p>
    <w:p w14:paraId="6723C53F" w14:textId="77777777" w:rsidR="00C27EF6" w:rsidRDefault="00C27EF6" w:rsidP="00C27EF6">
      <w:pPr>
        <w:pStyle w:val="Punktlista"/>
      </w:pPr>
      <w:r>
        <w:t>Informera och förankra en plan där det säkerställts att patient och/eller personal har kunskap att sköta dränet. Produktansvarig representant kontaktas innan ingreppet och hjälper till med utbildning av berörd personal.</w:t>
      </w:r>
    </w:p>
    <w:p w14:paraId="6252DF05" w14:textId="77777777" w:rsidR="00C27EF6" w:rsidRDefault="00C27EF6" w:rsidP="00C27EF6">
      <w:pPr>
        <w:pStyle w:val="Punktlista"/>
      </w:pPr>
      <w:r>
        <w:t>Kontrollera att PleurX tappningspåsar/-flaskor är beställda till patienten och finns på plats för första tappningen.</w:t>
      </w:r>
    </w:p>
    <w:p w14:paraId="2042BA8E" w14:textId="77777777" w:rsidR="00C27EF6" w:rsidRDefault="00C27EF6" w:rsidP="00C27EF6">
      <w:pPr>
        <w:pStyle w:val="Punktlista"/>
      </w:pPr>
      <w:r>
        <w:t>Antikoagulation ska sättas ut, enligt nedan.</w:t>
      </w:r>
    </w:p>
    <w:p w14:paraId="3AFB971A" w14:textId="77777777" w:rsidR="00C27EF6" w:rsidRDefault="00C27EF6" w:rsidP="00C27EF6">
      <w:pPr>
        <w:rPr>
          <w:rFonts w:ascii="Calibri" w:hAnsi="Calibri" w:cs="Arial"/>
          <w:b/>
          <w:bCs/>
          <w:szCs w:val="26"/>
        </w:rPr>
      </w:pPr>
      <w:r>
        <w:br w:type="page"/>
      </w:r>
    </w:p>
    <w:p w14:paraId="60E09F27" w14:textId="77777777" w:rsidR="00C27EF6" w:rsidRDefault="00C27EF6" w:rsidP="00C27EF6">
      <w:pPr>
        <w:pStyle w:val="Rubrik3"/>
      </w:pPr>
      <w:r>
        <w:lastRenderedPageBreak/>
        <w:t>Antikoagulation och PleurX</w:t>
      </w:r>
    </w:p>
    <w:p w14:paraId="24468BCA" w14:textId="77777777" w:rsidR="00C27EF6" w:rsidRDefault="00C27EF6" w:rsidP="00C27EF6">
      <w:r>
        <w:t>PleurX är ett lågriskingrepp. Följande gäller som riktlinjer vad beträffar koagulation/antikoagulation:</w:t>
      </w:r>
    </w:p>
    <w:p w14:paraId="416D7815" w14:textId="01FC70CD" w:rsidR="00C27EF6" w:rsidRDefault="00C27EF6" w:rsidP="00C27EF6">
      <w:pPr>
        <w:pStyle w:val="Punktlista"/>
      </w:pPr>
      <w:r>
        <w:t xml:space="preserve">INR </w:t>
      </w:r>
      <w:r w:rsidR="007B1BB8">
        <w:t>&lt;1</w:t>
      </w:r>
      <w:r>
        <w:t>,8 vid anti-vitamin K behandling, LMWH/DOAK som ersättning under tiden.</w:t>
      </w:r>
    </w:p>
    <w:p w14:paraId="1FA4A435" w14:textId="77777777" w:rsidR="00C27EF6" w:rsidRDefault="00C27EF6" w:rsidP="00C27EF6">
      <w:pPr>
        <w:pStyle w:val="Punktlista"/>
      </w:pPr>
      <w:r>
        <w:t>Spontant högt PK utan Waran-behandling har ingen direkt koppling till blödningsrisk, då är adekvata TPK-värden av större betydelse, samt avsaknad av inflammation/infektion.</w:t>
      </w:r>
    </w:p>
    <w:p w14:paraId="24228B89" w14:textId="47AA1302" w:rsidR="00C27EF6" w:rsidRDefault="00C27EF6" w:rsidP="00E73C25">
      <w:pPr>
        <w:pStyle w:val="Punktlista"/>
      </w:pPr>
      <w:r>
        <w:t xml:space="preserve">Trombocyter &gt;70 x10^9/L och </w:t>
      </w:r>
      <w:r w:rsidR="007B1BB8">
        <w:t>Hemoglobin&gt;</w:t>
      </w:r>
      <w:r>
        <w:t xml:space="preserve"> 80 g/L.</w:t>
      </w:r>
    </w:p>
    <w:bookmarkEnd w:id="9"/>
    <w:p w14:paraId="58E5FFE3" w14:textId="0B13B179" w:rsidR="00C27EF6" w:rsidRDefault="00C27EF6" w:rsidP="00C27EF6">
      <w:r>
        <w:rPr>
          <w:noProof/>
        </w:rPr>
        <w:drawing>
          <wp:inline distT="0" distB="0" distL="0" distR="0" wp14:anchorId="78361776" wp14:editId="35795737">
            <wp:extent cx="5400675" cy="1157605"/>
            <wp:effectExtent l="0" t="0" r="9525" b="4445"/>
            <wp:docPr id="160178761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1787611" name=""/>
                    <pic:cNvPicPr/>
                  </pic:nvPicPr>
                  <pic:blipFill>
                    <a:blip r:embed="rId12"/>
                    <a:stretch>
                      <a:fillRect/>
                    </a:stretch>
                  </pic:blipFill>
                  <pic:spPr>
                    <a:xfrm>
                      <a:off x="0" y="0"/>
                      <a:ext cx="5400675" cy="1157605"/>
                    </a:xfrm>
                    <a:prstGeom prst="rect">
                      <a:avLst/>
                    </a:prstGeom>
                  </pic:spPr>
                </pic:pic>
              </a:graphicData>
            </a:graphic>
          </wp:inline>
        </w:drawing>
      </w:r>
    </w:p>
    <w:p w14:paraId="5C1A65C6" w14:textId="77777777" w:rsidR="00C27EF6" w:rsidRDefault="00C27EF6" w:rsidP="00C27EF6">
      <w:pPr>
        <w:pStyle w:val="Liststycke"/>
        <w:numPr>
          <w:ilvl w:val="0"/>
          <w:numId w:val="0"/>
        </w:numPr>
        <w:ind w:left="284" w:right="-142"/>
        <w:rPr>
          <w:i/>
          <w:iCs/>
          <w:color w:val="000000" w:themeColor="text1"/>
          <w:sz w:val="20"/>
        </w:rPr>
      </w:pPr>
      <w:r w:rsidRPr="00B37B18">
        <w:rPr>
          <w:i/>
          <w:iCs/>
          <w:color w:val="000000" w:themeColor="text1"/>
          <w:sz w:val="20"/>
        </w:rPr>
        <w:t>*Beroende på njurfunktion/</w:t>
      </w:r>
      <w:proofErr w:type="spellStart"/>
      <w:r w:rsidRPr="00B37B18">
        <w:rPr>
          <w:i/>
          <w:iCs/>
          <w:color w:val="000000" w:themeColor="text1"/>
          <w:sz w:val="20"/>
        </w:rPr>
        <w:t>eGFR</w:t>
      </w:r>
      <w:proofErr w:type="spellEnd"/>
      <w:r w:rsidRPr="00B37B18">
        <w:rPr>
          <w:i/>
          <w:iCs/>
          <w:color w:val="000000" w:themeColor="text1"/>
          <w:sz w:val="20"/>
        </w:rPr>
        <w:t xml:space="preserve"> och tidigare blödningsrisk kan &gt;72 timmar krävas, se annan källa.</w:t>
      </w:r>
      <w:r w:rsidRPr="00B37B18">
        <w:rPr>
          <w:i/>
          <w:iCs/>
          <w:color w:val="000000" w:themeColor="text1"/>
          <w:sz w:val="20"/>
        </w:rPr>
        <w:br/>
        <w:t>**</w:t>
      </w:r>
      <w:r>
        <w:rPr>
          <w:i/>
          <w:iCs/>
          <w:color w:val="000000" w:themeColor="text1"/>
          <w:sz w:val="20"/>
        </w:rPr>
        <w:t>D</w:t>
      </w:r>
      <w:r w:rsidRPr="00B37B18">
        <w:rPr>
          <w:i/>
          <w:iCs/>
          <w:color w:val="000000" w:themeColor="text1"/>
          <w:sz w:val="20"/>
        </w:rPr>
        <w:t>OAK (</w:t>
      </w:r>
      <w:r w:rsidRPr="006D73FC">
        <w:rPr>
          <w:i/>
          <w:iCs/>
          <w:color w:val="000000" w:themeColor="text1"/>
          <w:sz w:val="20"/>
        </w:rPr>
        <w:t>Direktverkande perorala antikoagulantia</w:t>
      </w:r>
      <w:r w:rsidRPr="00B37B18">
        <w:rPr>
          <w:i/>
          <w:iCs/>
          <w:color w:val="000000" w:themeColor="text1"/>
          <w:sz w:val="20"/>
        </w:rPr>
        <w:t>): Eliquis® (</w:t>
      </w:r>
      <w:proofErr w:type="spellStart"/>
      <w:r w:rsidRPr="00B37B18">
        <w:rPr>
          <w:i/>
          <w:iCs/>
          <w:color w:val="000000" w:themeColor="text1"/>
          <w:sz w:val="20"/>
        </w:rPr>
        <w:t>Apixaban</w:t>
      </w:r>
      <w:proofErr w:type="spellEnd"/>
      <w:r w:rsidRPr="00B37B18">
        <w:rPr>
          <w:i/>
          <w:iCs/>
          <w:color w:val="000000" w:themeColor="text1"/>
          <w:sz w:val="20"/>
        </w:rPr>
        <w:t xml:space="preserve">), </w:t>
      </w:r>
      <w:proofErr w:type="spellStart"/>
      <w:r w:rsidRPr="00B37B18">
        <w:rPr>
          <w:i/>
          <w:iCs/>
          <w:color w:val="000000" w:themeColor="text1"/>
          <w:sz w:val="20"/>
        </w:rPr>
        <w:t>Lixiana</w:t>
      </w:r>
      <w:proofErr w:type="spellEnd"/>
      <w:r w:rsidRPr="00B37B18">
        <w:rPr>
          <w:i/>
          <w:iCs/>
          <w:color w:val="000000" w:themeColor="text1"/>
          <w:sz w:val="20"/>
        </w:rPr>
        <w:t>® (</w:t>
      </w:r>
      <w:proofErr w:type="spellStart"/>
      <w:r w:rsidRPr="00B37B18">
        <w:rPr>
          <w:i/>
          <w:iCs/>
          <w:color w:val="000000" w:themeColor="text1"/>
          <w:sz w:val="20"/>
        </w:rPr>
        <w:t>Edoxaban</w:t>
      </w:r>
      <w:proofErr w:type="spellEnd"/>
      <w:r w:rsidRPr="00B37B18">
        <w:rPr>
          <w:i/>
          <w:iCs/>
          <w:color w:val="000000" w:themeColor="text1"/>
          <w:sz w:val="20"/>
        </w:rPr>
        <w:t xml:space="preserve">), </w:t>
      </w:r>
      <w:proofErr w:type="spellStart"/>
      <w:r w:rsidRPr="00B37B18">
        <w:rPr>
          <w:i/>
          <w:iCs/>
          <w:color w:val="000000" w:themeColor="text1"/>
          <w:sz w:val="20"/>
        </w:rPr>
        <w:t>Pradaxa</w:t>
      </w:r>
      <w:proofErr w:type="spellEnd"/>
      <w:r w:rsidRPr="00B37B18">
        <w:rPr>
          <w:i/>
          <w:iCs/>
          <w:color w:val="000000" w:themeColor="text1"/>
          <w:sz w:val="20"/>
        </w:rPr>
        <w:t>® (</w:t>
      </w:r>
      <w:proofErr w:type="spellStart"/>
      <w:r w:rsidRPr="00B37B18">
        <w:rPr>
          <w:i/>
          <w:iCs/>
          <w:color w:val="000000" w:themeColor="text1"/>
          <w:sz w:val="20"/>
        </w:rPr>
        <w:t>Dabigatran</w:t>
      </w:r>
      <w:proofErr w:type="spellEnd"/>
      <w:r w:rsidRPr="00B37B18">
        <w:rPr>
          <w:i/>
          <w:iCs/>
          <w:color w:val="000000" w:themeColor="text1"/>
          <w:sz w:val="20"/>
        </w:rPr>
        <w:t xml:space="preserve">), </w:t>
      </w:r>
      <w:proofErr w:type="spellStart"/>
      <w:r w:rsidRPr="00B37B18">
        <w:rPr>
          <w:i/>
          <w:iCs/>
          <w:color w:val="000000" w:themeColor="text1"/>
          <w:sz w:val="20"/>
        </w:rPr>
        <w:t>Xarelto</w:t>
      </w:r>
      <w:proofErr w:type="spellEnd"/>
      <w:r w:rsidRPr="00B37B18">
        <w:rPr>
          <w:i/>
          <w:iCs/>
          <w:color w:val="000000" w:themeColor="text1"/>
          <w:sz w:val="20"/>
        </w:rPr>
        <w:t>® (</w:t>
      </w:r>
      <w:proofErr w:type="spellStart"/>
      <w:r w:rsidRPr="00B37B18">
        <w:rPr>
          <w:i/>
          <w:iCs/>
          <w:color w:val="000000" w:themeColor="text1"/>
          <w:sz w:val="20"/>
        </w:rPr>
        <w:t>Rivaroxaban</w:t>
      </w:r>
      <w:proofErr w:type="spellEnd"/>
      <w:r w:rsidRPr="00B37B18">
        <w:rPr>
          <w:i/>
          <w:iCs/>
          <w:color w:val="000000" w:themeColor="text1"/>
          <w:sz w:val="20"/>
        </w:rPr>
        <w:t>).</w:t>
      </w:r>
      <w:r w:rsidRPr="00B37B18">
        <w:rPr>
          <w:i/>
          <w:iCs/>
          <w:color w:val="000000" w:themeColor="text1"/>
          <w:sz w:val="20"/>
        </w:rPr>
        <w:br/>
      </w:r>
      <w:r w:rsidRPr="00B37B18">
        <w:rPr>
          <w:i/>
          <w:iCs/>
          <w:sz w:val="20"/>
        </w:rPr>
        <w:t>***ADP-hämmare: (</w:t>
      </w:r>
      <w:proofErr w:type="spellStart"/>
      <w:r w:rsidRPr="00B37B18">
        <w:rPr>
          <w:i/>
          <w:iCs/>
          <w:sz w:val="20"/>
        </w:rPr>
        <w:t>Adenosindifosfat</w:t>
      </w:r>
      <w:proofErr w:type="spellEnd"/>
      <w:r w:rsidRPr="00B37B18">
        <w:rPr>
          <w:i/>
          <w:iCs/>
          <w:sz w:val="20"/>
        </w:rPr>
        <w:t xml:space="preserve">-receptor inhibitor): </w:t>
      </w:r>
      <w:proofErr w:type="spellStart"/>
      <w:r w:rsidRPr="00B37B18">
        <w:rPr>
          <w:i/>
          <w:iCs/>
          <w:sz w:val="20"/>
        </w:rPr>
        <w:t>Efient</w:t>
      </w:r>
      <w:proofErr w:type="spellEnd"/>
      <w:r w:rsidRPr="00B37B18">
        <w:rPr>
          <w:i/>
          <w:iCs/>
          <w:sz w:val="20"/>
        </w:rPr>
        <w:t>® (</w:t>
      </w:r>
      <w:proofErr w:type="spellStart"/>
      <w:r w:rsidRPr="00B37B18">
        <w:rPr>
          <w:i/>
          <w:iCs/>
          <w:sz w:val="20"/>
        </w:rPr>
        <w:t>Prasugrel</w:t>
      </w:r>
      <w:proofErr w:type="spellEnd"/>
      <w:proofErr w:type="gramStart"/>
      <w:r w:rsidRPr="00B37B18">
        <w:rPr>
          <w:i/>
          <w:iCs/>
          <w:sz w:val="20"/>
        </w:rPr>
        <w:t>) ,</w:t>
      </w:r>
      <w:proofErr w:type="gramEnd"/>
      <w:r w:rsidRPr="00B37B18">
        <w:rPr>
          <w:i/>
          <w:iCs/>
          <w:sz w:val="20"/>
        </w:rPr>
        <w:t xml:space="preserve"> (</w:t>
      </w:r>
      <w:proofErr w:type="spellStart"/>
      <w:r w:rsidRPr="00B37B18">
        <w:rPr>
          <w:i/>
          <w:iCs/>
          <w:sz w:val="20"/>
        </w:rPr>
        <w:t>Ticagrelor</w:t>
      </w:r>
      <w:proofErr w:type="spellEnd"/>
      <w:r w:rsidRPr="00B37B18">
        <w:rPr>
          <w:i/>
          <w:iCs/>
          <w:sz w:val="20"/>
        </w:rPr>
        <w:t xml:space="preserve">), </w:t>
      </w:r>
      <w:proofErr w:type="spellStart"/>
      <w:r w:rsidRPr="00B37B18">
        <w:rPr>
          <w:i/>
          <w:iCs/>
          <w:sz w:val="20"/>
        </w:rPr>
        <w:t>Brilique</w:t>
      </w:r>
      <w:proofErr w:type="spellEnd"/>
      <w:r w:rsidRPr="00B37B18">
        <w:rPr>
          <w:i/>
          <w:iCs/>
          <w:sz w:val="20"/>
        </w:rPr>
        <w:t>®, (</w:t>
      </w:r>
      <w:proofErr w:type="spellStart"/>
      <w:r w:rsidRPr="00B37B18">
        <w:rPr>
          <w:i/>
          <w:iCs/>
          <w:sz w:val="20"/>
        </w:rPr>
        <w:t>Klopidogrel</w:t>
      </w:r>
      <w:proofErr w:type="spellEnd"/>
      <w:r w:rsidRPr="00B37B18">
        <w:rPr>
          <w:i/>
          <w:iCs/>
          <w:sz w:val="20"/>
        </w:rPr>
        <w:t>)Plavix®</w:t>
      </w:r>
      <w:r w:rsidRPr="00B37B18">
        <w:rPr>
          <w:i/>
          <w:iCs/>
          <w:color w:val="000000" w:themeColor="text1"/>
          <w:sz w:val="20"/>
        </w:rPr>
        <w:br/>
      </w:r>
      <w:r w:rsidRPr="00B37B18">
        <w:rPr>
          <w:i/>
          <w:iCs/>
          <w:sz w:val="20"/>
        </w:rPr>
        <w:t>Vid dubbel/trippelbehandling med ASA/</w:t>
      </w:r>
      <w:r>
        <w:rPr>
          <w:i/>
          <w:iCs/>
          <w:sz w:val="20"/>
        </w:rPr>
        <w:t>D</w:t>
      </w:r>
      <w:r w:rsidRPr="00B37B18">
        <w:rPr>
          <w:i/>
          <w:iCs/>
          <w:sz w:val="20"/>
        </w:rPr>
        <w:t>OAK/ADP kontakta förskrivande läkare</w:t>
      </w:r>
      <w:r>
        <w:rPr>
          <w:i/>
          <w:iCs/>
          <w:sz w:val="20"/>
        </w:rPr>
        <w:t>.</w:t>
      </w:r>
      <w:r>
        <w:rPr>
          <w:i/>
          <w:iCs/>
          <w:sz w:val="20"/>
        </w:rPr>
        <w:br/>
      </w:r>
      <w:r w:rsidRPr="006D73FC">
        <w:rPr>
          <w:i/>
          <w:iCs/>
          <w:color w:val="000000" w:themeColor="text1"/>
          <w:sz w:val="20"/>
        </w:rPr>
        <w:t>DOAK (=Direktverkande perorala antikoagulantia = NOAK</w:t>
      </w:r>
      <w:r>
        <w:rPr>
          <w:i/>
          <w:iCs/>
          <w:color w:val="000000" w:themeColor="text1"/>
          <w:sz w:val="20"/>
        </w:rPr>
        <w:t>).</w:t>
      </w:r>
    </w:p>
    <w:p w14:paraId="570B8BB9" w14:textId="77777777" w:rsidR="00C27EF6" w:rsidRDefault="00C27EF6" w:rsidP="00C27EF6">
      <w:pPr>
        <w:pStyle w:val="Liststycke"/>
        <w:numPr>
          <w:ilvl w:val="0"/>
          <w:numId w:val="0"/>
        </w:numPr>
        <w:ind w:left="284" w:right="-142"/>
        <w:rPr>
          <w:i/>
          <w:iCs/>
          <w:color w:val="000000" w:themeColor="text1"/>
          <w:sz w:val="20"/>
        </w:rPr>
      </w:pPr>
    </w:p>
    <w:p w14:paraId="49F0AA25" w14:textId="77777777" w:rsidR="00C27EF6" w:rsidRDefault="00C27EF6" w:rsidP="00C27EF6">
      <w:pPr>
        <w:pStyle w:val="Rubrik3"/>
      </w:pPr>
      <w:r>
        <w:t>Patientförberedelser i samband med implantationen</w:t>
      </w:r>
    </w:p>
    <w:p w14:paraId="30BC3478" w14:textId="77777777" w:rsidR="00C27EF6" w:rsidRDefault="00C27EF6" w:rsidP="00C27EF6">
      <w:pPr>
        <w:pStyle w:val="Punktlista"/>
      </w:pPr>
      <w:r>
        <w:t xml:space="preserve">Provtagning: Hb, TPK, </w:t>
      </w:r>
      <w:proofErr w:type="spellStart"/>
      <w:r>
        <w:t>pk</w:t>
      </w:r>
      <w:proofErr w:type="spellEnd"/>
      <w:r>
        <w:t>.</w:t>
      </w:r>
    </w:p>
    <w:p w14:paraId="3F35B011" w14:textId="77777777" w:rsidR="00C27EF6" w:rsidRDefault="00C27EF6" w:rsidP="00C27EF6">
      <w:pPr>
        <w:pStyle w:val="Punktlista"/>
      </w:pPr>
      <w:r>
        <w:t>Vitalparametrar: Blodtryck, puls, saturation.</w:t>
      </w:r>
    </w:p>
    <w:p w14:paraId="09B0592A" w14:textId="77777777" w:rsidR="00C27EF6" w:rsidRDefault="00C27EF6" w:rsidP="00C27EF6">
      <w:pPr>
        <w:pStyle w:val="Punktlista"/>
      </w:pPr>
      <w:r>
        <w:t>Minst en fungerande perifer infart.</w:t>
      </w:r>
    </w:p>
    <w:p w14:paraId="4D5963B1" w14:textId="77777777" w:rsidR="00C27EF6" w:rsidRDefault="00C27EF6" w:rsidP="00C27EF6">
      <w:pPr>
        <w:pStyle w:val="Punktlista"/>
      </w:pPr>
      <w:r>
        <w:t xml:space="preserve">Patienten ska </w:t>
      </w:r>
      <w:r w:rsidRPr="00870BEE">
        <w:t xml:space="preserve">transporteras från avdelning i </w:t>
      </w:r>
      <w:proofErr w:type="spellStart"/>
      <w:r w:rsidRPr="00870BEE">
        <w:t>renbäddad</w:t>
      </w:r>
      <w:proofErr w:type="spellEnd"/>
      <w:r w:rsidRPr="00870BEE">
        <w:t xml:space="preserve"> säng och ha ren patientskjorta samt genomgått duschhygien.</w:t>
      </w:r>
    </w:p>
    <w:p w14:paraId="61D5BF99" w14:textId="77777777" w:rsidR="007B1BB8" w:rsidRPr="000335AB" w:rsidRDefault="007B1BB8" w:rsidP="007B1BB8">
      <w:pPr>
        <w:pStyle w:val="Punktlista"/>
        <w:numPr>
          <w:ilvl w:val="0"/>
          <w:numId w:val="0"/>
        </w:numPr>
        <w:ind w:left="1712"/>
      </w:pPr>
    </w:p>
    <w:p w14:paraId="7E8EECF5" w14:textId="77777777" w:rsidR="00C27EF6" w:rsidRDefault="00C27EF6" w:rsidP="00C27EF6">
      <w:pPr>
        <w:pStyle w:val="Rubrik3"/>
      </w:pPr>
      <w:r>
        <w:t>Premedicinering</w:t>
      </w:r>
    </w:p>
    <w:p w14:paraId="39EC6BA8" w14:textId="77777777" w:rsidR="007B1BB8" w:rsidRDefault="00C27EF6" w:rsidP="007B1BB8">
      <w:r>
        <w:t>Alvedon T 500 mg 2x1 minst 30 minuter innan procedurstart.</w:t>
      </w:r>
    </w:p>
    <w:p w14:paraId="77D1EA0F" w14:textId="77777777" w:rsidR="007B1BB8" w:rsidRDefault="007B1BB8" w:rsidP="007B1BB8"/>
    <w:p w14:paraId="719A6D21" w14:textId="3DEAE7F8" w:rsidR="00C27EF6" w:rsidRDefault="00C27EF6" w:rsidP="007B1BB8">
      <w:pPr>
        <w:pStyle w:val="Rubrik2"/>
      </w:pPr>
      <w:r>
        <w:lastRenderedPageBreak/>
        <w:t>Material</w:t>
      </w:r>
    </w:p>
    <w:p w14:paraId="45663671" w14:textId="77777777" w:rsidR="00C27EF6" w:rsidRDefault="00C27EF6" w:rsidP="00C27EF6">
      <w:pPr>
        <w:pStyle w:val="Rubrik3"/>
      </w:pPr>
      <w:r>
        <w:t>Sterilmaterial</w:t>
      </w:r>
    </w:p>
    <w:p w14:paraId="7D436995" w14:textId="77777777" w:rsidR="00C27EF6" w:rsidRDefault="00C27EF6" w:rsidP="00B957DC">
      <w:pPr>
        <w:pStyle w:val="Punktlista"/>
      </w:pPr>
      <w:r>
        <w:t>PleurX-kateter set</w:t>
      </w:r>
    </w:p>
    <w:p w14:paraId="1E3685D9" w14:textId="77777777" w:rsidR="00C27EF6" w:rsidRDefault="00C27EF6" w:rsidP="00B957DC">
      <w:pPr>
        <w:pStyle w:val="Punktlista"/>
      </w:pPr>
      <w:r>
        <w:t>Operationsrock + sterila handskar</w:t>
      </w:r>
    </w:p>
    <w:p w14:paraId="2CB98E1B" w14:textId="77777777" w:rsidR="00C27EF6" w:rsidRDefault="00C27EF6" w:rsidP="00B957DC">
      <w:pPr>
        <w:pStyle w:val="Punktlista"/>
      </w:pPr>
      <w:r>
        <w:t>4x Sterila dukar, självhäftande alt stor hålduk</w:t>
      </w:r>
    </w:p>
    <w:p w14:paraId="658D6518" w14:textId="77777777" w:rsidR="00C27EF6" w:rsidRDefault="00C27EF6" w:rsidP="00B957DC">
      <w:pPr>
        <w:pStyle w:val="Punktlista"/>
      </w:pPr>
      <w:r>
        <w:t>Sterilt tvätt-set</w:t>
      </w:r>
    </w:p>
    <w:p w14:paraId="7C6C27E6" w14:textId="28328289" w:rsidR="00C27EF6" w:rsidRDefault="00C27EF6" w:rsidP="00B957DC">
      <w:pPr>
        <w:pStyle w:val="Punktlista"/>
      </w:pPr>
      <w:r>
        <w:t xml:space="preserve">4x 10 ml sprutor och rosa kanyl för uppdragning av </w:t>
      </w:r>
      <w:r w:rsidR="00B957DC">
        <w:t>l</w:t>
      </w:r>
      <w:r>
        <w:t>okalbedövning</w:t>
      </w:r>
    </w:p>
    <w:p w14:paraId="5C43AF1E" w14:textId="77777777" w:rsidR="00C27EF6" w:rsidRDefault="00C27EF6" w:rsidP="00B957DC">
      <w:pPr>
        <w:pStyle w:val="Punktlista"/>
      </w:pPr>
      <w:r>
        <w:t>Intramuskulär kanyl</w:t>
      </w:r>
    </w:p>
    <w:p w14:paraId="2BA208D0" w14:textId="77777777" w:rsidR="00C27EF6" w:rsidRDefault="00C27EF6" w:rsidP="00B957DC">
      <w:pPr>
        <w:pStyle w:val="Punktlista"/>
      </w:pPr>
      <w:r>
        <w:t>Steril sax och peang</w:t>
      </w:r>
    </w:p>
    <w:p w14:paraId="0238D128" w14:textId="77777777" w:rsidR="00C27EF6" w:rsidRDefault="00C27EF6" w:rsidP="00B957DC">
      <w:pPr>
        <w:pStyle w:val="Punktlista"/>
      </w:pPr>
      <w:r>
        <w:t>Skalpell</w:t>
      </w:r>
    </w:p>
    <w:p w14:paraId="58BCAAD8" w14:textId="16130E1C" w:rsidR="00C27EF6" w:rsidRDefault="00C27EF6" w:rsidP="00B957DC">
      <w:pPr>
        <w:pStyle w:val="Punktlista"/>
      </w:pPr>
      <w:r>
        <w:t>Icke resorberbart sutureringsmaterial 2 f</w:t>
      </w:r>
      <w:r w:rsidR="00B957DC">
        <w:t>örpackningar</w:t>
      </w:r>
      <w:r>
        <w:t xml:space="preserve"> 2-0/3-</w:t>
      </w:r>
      <w:r w:rsidR="00B957DC">
        <w:t>0</w:t>
      </w:r>
    </w:p>
    <w:p w14:paraId="58F30CF7" w14:textId="77777777" w:rsidR="00C27EF6" w:rsidRDefault="00C27EF6" w:rsidP="00B957DC">
      <w:pPr>
        <w:pStyle w:val="Punktlista"/>
      </w:pPr>
      <w:r>
        <w:t>Kompresser</w:t>
      </w:r>
    </w:p>
    <w:p w14:paraId="2171C39B" w14:textId="77777777" w:rsidR="00C27EF6" w:rsidRDefault="00C27EF6" w:rsidP="00C27EF6"/>
    <w:p w14:paraId="7F45512B" w14:textId="77777777" w:rsidR="00C27EF6" w:rsidRDefault="00C27EF6" w:rsidP="00C27EF6">
      <w:pPr>
        <w:pStyle w:val="Rubrik3"/>
      </w:pPr>
      <w:r>
        <w:t>Övrigt material</w:t>
      </w:r>
    </w:p>
    <w:p w14:paraId="2147DEFA" w14:textId="1127E466" w:rsidR="00C27EF6" w:rsidRPr="00B957DC" w:rsidRDefault="00C27EF6" w:rsidP="00B957DC">
      <w:pPr>
        <w:pStyle w:val="Punktlista"/>
      </w:pPr>
      <w:r w:rsidRPr="00B957DC">
        <w:t>Ev</w:t>
      </w:r>
      <w:r w:rsidR="00B957DC" w:rsidRPr="00B957DC">
        <w:t>entuellt</w:t>
      </w:r>
      <w:r w:rsidRPr="00B957DC">
        <w:t xml:space="preserve"> </w:t>
      </w:r>
      <w:r w:rsidR="00B957DC" w:rsidRPr="00B957DC">
        <w:t>u</w:t>
      </w:r>
      <w:r w:rsidRPr="00B957DC">
        <w:t xml:space="preserve">ltraljudsapparat med kurvolinjär- och </w:t>
      </w:r>
      <w:proofErr w:type="spellStart"/>
      <w:r w:rsidRPr="00B957DC">
        <w:t>linjärprob</w:t>
      </w:r>
      <w:proofErr w:type="spellEnd"/>
      <w:r w:rsidRPr="00B957DC">
        <w:t xml:space="preserve"> med sterilstrumpa och sterilgel för </w:t>
      </w:r>
      <w:proofErr w:type="spellStart"/>
      <w:r w:rsidRPr="00B957DC">
        <w:t>ultraljudsprob</w:t>
      </w:r>
      <w:proofErr w:type="spellEnd"/>
    </w:p>
    <w:p w14:paraId="5D41D624" w14:textId="352164CF" w:rsidR="00C27EF6" w:rsidRPr="00B957DC" w:rsidRDefault="00C27EF6" w:rsidP="00B957DC">
      <w:pPr>
        <w:pStyle w:val="Punktlista"/>
      </w:pPr>
      <w:r w:rsidRPr="00B957DC">
        <w:t>Mössa, munskydd och ev</w:t>
      </w:r>
      <w:r w:rsidR="007B1BB8">
        <w:t>entuellt</w:t>
      </w:r>
      <w:r w:rsidRPr="00B957DC">
        <w:t xml:space="preserve"> visir</w:t>
      </w:r>
    </w:p>
    <w:p w14:paraId="41C0FB32" w14:textId="77777777" w:rsidR="00C27EF6" w:rsidRPr="00B957DC" w:rsidRDefault="00C27EF6" w:rsidP="00B957DC">
      <w:pPr>
        <w:pStyle w:val="Punktlista"/>
      </w:pPr>
      <w:r w:rsidRPr="00B957DC">
        <w:t>Underlägg för uppsamling av vätska</w:t>
      </w:r>
    </w:p>
    <w:p w14:paraId="193AF0BD" w14:textId="23717805" w:rsidR="00C27EF6" w:rsidRPr="00B957DC" w:rsidRDefault="00C27EF6" w:rsidP="00B957DC">
      <w:pPr>
        <w:pStyle w:val="Punktlista"/>
        <w:rPr>
          <w:color w:val="000000" w:themeColor="text1"/>
        </w:rPr>
      </w:pPr>
      <w:proofErr w:type="spellStart"/>
      <w:r w:rsidRPr="00B957DC">
        <w:t>Lokalanastesi</w:t>
      </w:r>
      <w:proofErr w:type="spellEnd"/>
    </w:p>
    <w:p w14:paraId="52FA018D" w14:textId="77777777" w:rsidR="00C27EF6" w:rsidRDefault="00C27EF6" w:rsidP="00C27EF6"/>
    <w:p w14:paraId="5CB9B628" w14:textId="77777777" w:rsidR="00694A23" w:rsidRDefault="00694A23" w:rsidP="00694A23">
      <w:pPr>
        <w:pStyle w:val="Rubrik2"/>
      </w:pPr>
      <w:r w:rsidRPr="008F7E7C">
        <w:t>Arbetsbeskrivning, utförande</w:t>
      </w:r>
    </w:p>
    <w:p w14:paraId="56B41280" w14:textId="493D824C" w:rsidR="00694A23" w:rsidRDefault="00694A23" w:rsidP="00694A23">
      <w:r>
        <w:t xml:space="preserve">För detaljerad beskrivning se rekommenderade </w:t>
      </w:r>
      <w:r>
        <w:t>i</w:t>
      </w:r>
      <w:r>
        <w:t>mplantations</w:t>
      </w:r>
      <w:r>
        <w:t>-</w:t>
      </w:r>
      <w:r>
        <w:t>instruktioner från dränproducenten.</w:t>
      </w:r>
    </w:p>
    <w:p w14:paraId="42DEA4D2" w14:textId="77777777" w:rsidR="00694A23" w:rsidRDefault="00694A23" w:rsidP="00694A23"/>
    <w:p w14:paraId="7D934746" w14:textId="77777777" w:rsidR="00694A23" w:rsidRDefault="00694A23" w:rsidP="00694A23">
      <w:pPr>
        <w:pStyle w:val="Liststycke"/>
        <w:numPr>
          <w:ilvl w:val="0"/>
          <w:numId w:val="22"/>
        </w:numPr>
        <w:spacing w:after="0" w:line="240" w:lineRule="auto"/>
        <w:ind w:left="851" w:right="0" w:hanging="425"/>
      </w:pPr>
      <w:r>
        <w:t>Lokalisera vätskan och instickspunkt för torakocentes med hjälp av ultraljud. Markera var snitten ska läggas.</w:t>
      </w:r>
      <w:r>
        <w:br/>
        <w:t xml:space="preserve">Tunnelavståndet bör vara ca 5-6 cm eller 3-4 </w:t>
      </w:r>
      <w:proofErr w:type="spellStart"/>
      <w:r>
        <w:t>fingerbredder</w:t>
      </w:r>
      <w:proofErr w:type="spellEnd"/>
      <w:r>
        <w:t>.</w:t>
      </w:r>
    </w:p>
    <w:p w14:paraId="16223587" w14:textId="77777777" w:rsidR="00694A23" w:rsidRDefault="00694A23" w:rsidP="00694A23">
      <w:pPr>
        <w:pStyle w:val="Liststycke"/>
        <w:numPr>
          <w:ilvl w:val="0"/>
          <w:numId w:val="22"/>
        </w:numPr>
        <w:spacing w:after="0" w:line="240" w:lineRule="auto"/>
        <w:ind w:left="851" w:right="0" w:hanging="425"/>
      </w:pPr>
      <w:r>
        <w:t xml:space="preserve">Sterilt fält upprättas med exempelvis </w:t>
      </w:r>
      <w:proofErr w:type="spellStart"/>
      <w:r>
        <w:t>klorhexidinsprit</w:t>
      </w:r>
      <w:proofErr w:type="spellEnd"/>
      <w:r>
        <w:t xml:space="preserve"> och steril hålduk.</w:t>
      </w:r>
    </w:p>
    <w:p w14:paraId="396C4181" w14:textId="77777777" w:rsidR="00694A23" w:rsidRDefault="00694A23" w:rsidP="00694A23">
      <w:pPr>
        <w:pStyle w:val="Liststycke"/>
        <w:numPr>
          <w:ilvl w:val="0"/>
          <w:numId w:val="22"/>
        </w:numPr>
        <w:spacing w:after="0" w:line="240" w:lineRule="auto"/>
        <w:ind w:left="851" w:right="0" w:hanging="425"/>
      </w:pPr>
      <w:r>
        <w:t xml:space="preserve">Generös lokalbedövning av tänkt </w:t>
      </w:r>
      <w:proofErr w:type="spellStart"/>
      <w:r>
        <w:t>tunnelering</w:t>
      </w:r>
      <w:proofErr w:type="spellEnd"/>
      <w:r>
        <w:t xml:space="preserve"> och stickpunkt där dränet ska introduceras i thoraxväggen.</w:t>
      </w:r>
    </w:p>
    <w:p w14:paraId="0919B3F4" w14:textId="77777777" w:rsidR="00694A23" w:rsidRDefault="00694A23" w:rsidP="00694A23">
      <w:pPr>
        <w:pStyle w:val="Liststycke"/>
        <w:numPr>
          <w:ilvl w:val="0"/>
          <w:numId w:val="22"/>
        </w:numPr>
        <w:spacing w:after="0" w:line="240" w:lineRule="auto"/>
        <w:ind w:left="851" w:right="0" w:hanging="425"/>
      </w:pPr>
      <w:r>
        <w:t xml:space="preserve">Punktera med vit </w:t>
      </w:r>
      <w:proofErr w:type="spellStart"/>
      <w:r>
        <w:t>introducer</w:t>
      </w:r>
      <w:proofErr w:type="spellEnd"/>
      <w:r>
        <w:t>-kanyl som återfinnes i PleurX-setet.</w:t>
      </w:r>
      <w:r>
        <w:br/>
        <w:t xml:space="preserve">Låt </w:t>
      </w:r>
      <w:proofErr w:type="spellStart"/>
      <w:r>
        <w:t>introducern</w:t>
      </w:r>
      <w:proofErr w:type="spellEnd"/>
      <w:r>
        <w:t xml:space="preserve"> sitta kvar.</w:t>
      </w:r>
    </w:p>
    <w:p w14:paraId="3A19530F" w14:textId="77777777" w:rsidR="00694A23" w:rsidRDefault="00694A23" w:rsidP="00694A23">
      <w:pPr>
        <w:pStyle w:val="Liststycke"/>
        <w:numPr>
          <w:ilvl w:val="0"/>
          <w:numId w:val="22"/>
        </w:numPr>
        <w:spacing w:after="0" w:line="240" w:lineRule="auto"/>
        <w:ind w:left="851" w:right="0" w:hanging="425"/>
      </w:pPr>
      <w:r>
        <w:t xml:space="preserve">För in J-ledaren genom </w:t>
      </w:r>
      <w:proofErr w:type="spellStart"/>
      <w:r>
        <w:t>introducer</w:t>
      </w:r>
      <w:proofErr w:type="spellEnd"/>
      <w:r>
        <w:t>-kanylen och avlägsna kanylen.</w:t>
      </w:r>
    </w:p>
    <w:p w14:paraId="789441DC" w14:textId="77777777" w:rsidR="00694A23" w:rsidRDefault="00694A23" w:rsidP="00694A23">
      <w:pPr>
        <w:pStyle w:val="Liststycke"/>
        <w:numPr>
          <w:ilvl w:val="0"/>
          <w:numId w:val="22"/>
        </w:numPr>
        <w:spacing w:after="0" w:line="240" w:lineRule="auto"/>
        <w:ind w:left="851" w:right="0" w:hanging="425"/>
      </w:pPr>
      <w:r>
        <w:lastRenderedPageBreak/>
        <w:t>Gör ett snitt från J-ledaren, ca 1-2cm brett och 1 cm djupt.</w:t>
      </w:r>
    </w:p>
    <w:p w14:paraId="6AAF85D6" w14:textId="77777777" w:rsidR="00694A23" w:rsidRDefault="00694A23" w:rsidP="00694A23">
      <w:pPr>
        <w:pStyle w:val="Liststycke"/>
        <w:numPr>
          <w:ilvl w:val="0"/>
          <w:numId w:val="22"/>
        </w:numPr>
        <w:spacing w:after="0" w:line="240" w:lineRule="auto"/>
        <w:ind w:left="851" w:right="0" w:hanging="425"/>
      </w:pPr>
      <w:r>
        <w:t>Gör ett snitt vid markerat tunnelslut.</w:t>
      </w:r>
    </w:p>
    <w:p w14:paraId="6AAE58C1" w14:textId="77777777" w:rsidR="00694A23" w:rsidRDefault="00694A23" w:rsidP="00694A23">
      <w:pPr>
        <w:pStyle w:val="Liststycke"/>
        <w:numPr>
          <w:ilvl w:val="0"/>
          <w:numId w:val="22"/>
        </w:numPr>
        <w:spacing w:after="0" w:line="240" w:lineRule="auto"/>
        <w:ind w:left="851" w:right="0" w:hanging="425"/>
      </w:pPr>
      <w:r>
        <w:t xml:space="preserve">Bestäm längd av kateter och vid behov skär katetern rakt av mellan två </w:t>
      </w:r>
      <w:proofErr w:type="spellStart"/>
      <w:r>
        <w:t>fenestrationer</w:t>
      </w:r>
      <w:proofErr w:type="spellEnd"/>
      <w:r>
        <w:t xml:space="preserve"> till önskad längd. Fäst katetern på </w:t>
      </w:r>
      <w:proofErr w:type="spellStart"/>
      <w:r>
        <w:t>tunneleringsinstrumentet</w:t>
      </w:r>
      <w:proofErr w:type="spellEnd"/>
      <w:r>
        <w:t xml:space="preserve"> och tunnelera katetern i riktning MOT J-ledaren.</w:t>
      </w:r>
    </w:p>
    <w:p w14:paraId="3D8FC12D" w14:textId="77777777" w:rsidR="00694A23" w:rsidRDefault="00694A23" w:rsidP="00694A23">
      <w:pPr>
        <w:pStyle w:val="Liststycke"/>
        <w:numPr>
          <w:ilvl w:val="0"/>
          <w:numId w:val="22"/>
        </w:numPr>
        <w:spacing w:after="0" w:line="240" w:lineRule="auto"/>
        <w:ind w:left="851" w:right="0" w:hanging="425"/>
      </w:pPr>
      <w:r>
        <w:t xml:space="preserve">Placera </w:t>
      </w:r>
      <w:proofErr w:type="spellStart"/>
      <w:r>
        <w:t>polyestermanchetten</w:t>
      </w:r>
      <w:proofErr w:type="spellEnd"/>
      <w:r>
        <w:t xml:space="preserve"> i tunnelns mitt. </w:t>
      </w:r>
      <w:proofErr w:type="spellStart"/>
      <w:r>
        <w:t>Dilatera</w:t>
      </w:r>
      <w:proofErr w:type="spellEnd"/>
      <w:r>
        <w:t xml:space="preserve"> med </w:t>
      </w:r>
      <w:proofErr w:type="spellStart"/>
      <w:r>
        <w:t>dilatatorsintroducer</w:t>
      </w:r>
      <w:proofErr w:type="spellEnd"/>
      <w:r>
        <w:t xml:space="preserve"> över J-ledaren. Låt den grå </w:t>
      </w:r>
      <w:proofErr w:type="spellStart"/>
      <w:r>
        <w:t>introducern</w:t>
      </w:r>
      <w:proofErr w:type="spellEnd"/>
      <w:r>
        <w:t xml:space="preserve"> sitta kvar.</w:t>
      </w:r>
    </w:p>
    <w:p w14:paraId="4EF2A5C0" w14:textId="77777777" w:rsidR="00694A23" w:rsidRDefault="00694A23" w:rsidP="00694A23">
      <w:pPr>
        <w:pStyle w:val="Liststycke"/>
        <w:numPr>
          <w:ilvl w:val="0"/>
          <w:numId w:val="22"/>
        </w:numPr>
        <w:spacing w:after="0" w:line="240" w:lineRule="auto"/>
        <w:ind w:left="851" w:right="0" w:hanging="425"/>
      </w:pPr>
      <w:r>
        <w:t xml:space="preserve">Introducera katetern genom </w:t>
      </w:r>
      <w:proofErr w:type="spellStart"/>
      <w:r>
        <w:t>introducern</w:t>
      </w:r>
      <w:proofErr w:type="spellEnd"/>
      <w:r>
        <w:t xml:space="preserve"> och bryt isär den gråa </w:t>
      </w:r>
      <w:proofErr w:type="spellStart"/>
      <w:r>
        <w:t>introducern</w:t>
      </w:r>
      <w:proofErr w:type="spellEnd"/>
      <w:r>
        <w:t xml:space="preserve">. Tryck ner katetern utan att bilda en kink. Katetern ska vara rak och </w:t>
      </w:r>
      <w:proofErr w:type="spellStart"/>
      <w:r>
        <w:t>polyestermanchetten</w:t>
      </w:r>
      <w:proofErr w:type="spellEnd"/>
      <w:r>
        <w:t xml:space="preserve"> bör ligga i mitten till 1 cm från tunnelslutet.</w:t>
      </w:r>
    </w:p>
    <w:p w14:paraId="4DCD9EC0" w14:textId="77777777" w:rsidR="00694A23" w:rsidRDefault="00694A23" w:rsidP="00694A23">
      <w:pPr>
        <w:pStyle w:val="Liststycke"/>
        <w:numPr>
          <w:ilvl w:val="0"/>
          <w:numId w:val="22"/>
        </w:numPr>
        <w:spacing w:after="0" w:line="240" w:lineRule="auto"/>
        <w:ind w:left="851" w:right="0" w:hanging="425"/>
      </w:pPr>
      <w:r>
        <w:t>Koppla på dränagepåse/flaska för kontroll av bra flöde.</w:t>
      </w:r>
      <w:r>
        <w:br/>
        <w:t xml:space="preserve">Tappa så mycket som möjligt vid initial tappning, max 1500ml. </w:t>
      </w:r>
    </w:p>
    <w:p w14:paraId="64500A15" w14:textId="77777777" w:rsidR="00694A23" w:rsidRDefault="00694A23" w:rsidP="00694A23">
      <w:pPr>
        <w:pStyle w:val="Liststycke"/>
        <w:numPr>
          <w:ilvl w:val="0"/>
          <w:numId w:val="22"/>
        </w:numPr>
        <w:spacing w:after="0" w:line="240" w:lineRule="auto"/>
        <w:ind w:left="851" w:right="0" w:hanging="425"/>
      </w:pPr>
      <w:r>
        <w:t>Förslut med hudsutur och fäst kateter med fixeringsstygn.</w:t>
      </w:r>
      <w:r>
        <w:br/>
        <w:t>Rulla upp kateter och sätt på förband.</w:t>
      </w:r>
    </w:p>
    <w:p w14:paraId="48A503E5" w14:textId="77777777" w:rsidR="00694A23" w:rsidRDefault="00694A23" w:rsidP="00694A23"/>
    <w:p w14:paraId="0705765A" w14:textId="77777777" w:rsidR="00694A23" w:rsidRPr="000335AB" w:rsidRDefault="00694A23" w:rsidP="00694A23">
      <w:proofErr w:type="spellStart"/>
      <w:r w:rsidRPr="00B1698F">
        <w:t>Dränets</w:t>
      </w:r>
      <w:proofErr w:type="spellEnd"/>
      <w:r w:rsidRPr="00B1698F">
        <w:t xml:space="preserve"> LOT-nummer skall nämnas i operationsberättelsen.</w:t>
      </w:r>
    </w:p>
    <w:p w14:paraId="2895C4E0" w14:textId="77777777" w:rsidR="00694A23" w:rsidRDefault="00694A23" w:rsidP="00694A23"/>
    <w:p w14:paraId="39227B3A" w14:textId="77777777" w:rsidR="00694A23" w:rsidRDefault="00694A23" w:rsidP="00694A23">
      <w:pPr>
        <w:pStyle w:val="Rubrik2"/>
        <w:ind w:right="1161"/>
      </w:pPr>
      <w:r>
        <w:t>Komplikationer</w:t>
      </w:r>
    </w:p>
    <w:p w14:paraId="67ECE7A0" w14:textId="77777777" w:rsidR="00694A23" w:rsidRPr="00FF081A" w:rsidRDefault="00694A23" w:rsidP="00694A23">
      <w:pPr>
        <w:pStyle w:val="Punktlista"/>
        <w:rPr>
          <w:b/>
          <w:bCs/>
          <w:iCs/>
        </w:rPr>
      </w:pPr>
      <w:proofErr w:type="spellStart"/>
      <w:r w:rsidRPr="00FF081A">
        <w:t>Perioperativa</w:t>
      </w:r>
      <w:proofErr w:type="spellEnd"/>
      <w:r w:rsidRPr="00FF081A">
        <w:t xml:space="preserve"> komplikationer såsom pneumothorax, subkutant emfysem och blödning.</w:t>
      </w:r>
    </w:p>
    <w:p w14:paraId="067ED5D2" w14:textId="7394A14C" w:rsidR="00694A23" w:rsidRPr="00FF081A" w:rsidRDefault="00694A23" w:rsidP="00694A23">
      <w:pPr>
        <w:pStyle w:val="Punktlista"/>
      </w:pPr>
      <w:r w:rsidRPr="00FF081A">
        <w:t>Thoraxsmärtor är ovanliga och oftast övergående inom</w:t>
      </w:r>
      <w:r w:rsidR="007B1BB8">
        <w:br/>
      </w:r>
      <w:r w:rsidRPr="00FF081A">
        <w:t>3 dagar postoperativt.</w:t>
      </w:r>
    </w:p>
    <w:p w14:paraId="4ADD93F5" w14:textId="77777777" w:rsidR="00694A23" w:rsidRPr="00FF081A" w:rsidRDefault="00694A23" w:rsidP="00694A23">
      <w:pPr>
        <w:pStyle w:val="Punktlista"/>
      </w:pPr>
      <w:proofErr w:type="spellStart"/>
      <w:r w:rsidRPr="00FF081A">
        <w:t>Pleural</w:t>
      </w:r>
      <w:proofErr w:type="spellEnd"/>
      <w:r w:rsidRPr="00FF081A">
        <w:t xml:space="preserve"> infektion, empyem, cellulit och tunnelinfektion kan kräva antibiotikabehandling.</w:t>
      </w:r>
    </w:p>
    <w:p w14:paraId="31820076" w14:textId="3FDA9B67" w:rsidR="00694A23" w:rsidRPr="00FF081A" w:rsidRDefault="00694A23" w:rsidP="00694A23">
      <w:pPr>
        <w:pStyle w:val="Punktlista"/>
      </w:pPr>
      <w:r w:rsidRPr="00FF081A">
        <w:t>Kateterstopp p</w:t>
      </w:r>
      <w:r w:rsidR="007B1BB8">
        <w:t>å grund av</w:t>
      </w:r>
      <w:r w:rsidRPr="00FF081A">
        <w:t xml:space="preserve"> fibrin eller blodkoagel, kan behöva </w:t>
      </w:r>
      <w:proofErr w:type="spellStart"/>
      <w:r w:rsidRPr="00FF081A">
        <w:t>fibrinolys</w:t>
      </w:r>
      <w:proofErr w:type="spellEnd"/>
      <w:r w:rsidRPr="00FF081A">
        <w:t>.</w:t>
      </w:r>
    </w:p>
    <w:p w14:paraId="63587C44" w14:textId="77777777" w:rsidR="00694A23" w:rsidRPr="00FF081A" w:rsidRDefault="00694A23" w:rsidP="00694A23">
      <w:pPr>
        <w:pStyle w:val="Punktlista"/>
      </w:pPr>
      <w:r w:rsidRPr="00FF081A">
        <w:t xml:space="preserve">Malnutrition från kroniskt </w:t>
      </w:r>
      <w:proofErr w:type="spellStart"/>
      <w:r w:rsidRPr="00FF081A">
        <w:t>pleuradränage</w:t>
      </w:r>
      <w:proofErr w:type="spellEnd"/>
      <w:r w:rsidRPr="00FF081A">
        <w:t xml:space="preserve"> med proteinförluster</w:t>
      </w:r>
      <w:r>
        <w:t>.</w:t>
      </w:r>
    </w:p>
    <w:p w14:paraId="54A42EE5" w14:textId="77777777" w:rsidR="00694A23" w:rsidRPr="00FF081A" w:rsidRDefault="00694A23" w:rsidP="00694A23">
      <w:pPr>
        <w:pStyle w:val="Punktlista"/>
      </w:pPr>
      <w:proofErr w:type="spellStart"/>
      <w:r w:rsidRPr="00FF081A">
        <w:t>Kateterdislokering</w:t>
      </w:r>
      <w:proofErr w:type="spellEnd"/>
      <w:r>
        <w:t>.</w:t>
      </w:r>
    </w:p>
    <w:p w14:paraId="39A7DA23" w14:textId="456036EB" w:rsidR="00694A23" w:rsidRPr="00FF081A" w:rsidRDefault="00694A23" w:rsidP="00694A23">
      <w:pPr>
        <w:pStyle w:val="Punktlista"/>
      </w:pPr>
      <w:r w:rsidRPr="00FF081A">
        <w:t>Kateterstopp p</w:t>
      </w:r>
      <w:r w:rsidR="007B1BB8">
        <w:t>å grund av</w:t>
      </w:r>
      <w:r w:rsidRPr="00FF081A">
        <w:t xml:space="preserve"> inadekvat skötsel</w:t>
      </w:r>
      <w:r>
        <w:t>.</w:t>
      </w:r>
    </w:p>
    <w:p w14:paraId="77684D79" w14:textId="77777777" w:rsidR="00694A23" w:rsidRPr="00FF081A" w:rsidRDefault="00694A23" w:rsidP="00694A23">
      <w:pPr>
        <w:pStyle w:val="Punktlista"/>
      </w:pPr>
      <w:r w:rsidRPr="00FF081A">
        <w:t xml:space="preserve">Kateterläckage via </w:t>
      </w:r>
      <w:proofErr w:type="spellStart"/>
      <w:r w:rsidRPr="00FF081A">
        <w:t>dräntunnelering</w:t>
      </w:r>
      <w:proofErr w:type="spellEnd"/>
      <w:r>
        <w:t>.</w:t>
      </w:r>
    </w:p>
    <w:p w14:paraId="77711636" w14:textId="221935D8" w:rsidR="00694A23" w:rsidRPr="00694A23" w:rsidRDefault="00694A23" w:rsidP="00694A23">
      <w:pPr>
        <w:pStyle w:val="Punktlista"/>
        <w:rPr>
          <w:b/>
          <w:bCs/>
          <w:iCs/>
        </w:rPr>
      </w:pPr>
      <w:r w:rsidRPr="00FF081A">
        <w:t>“Seeding” av malign cancer i kateter</w:t>
      </w:r>
    </w:p>
    <w:p w14:paraId="6C73A3DB" w14:textId="77777777" w:rsidR="00694A23" w:rsidRDefault="00694A23" w:rsidP="00694A23">
      <w:pPr>
        <w:pStyle w:val="Punktlista"/>
        <w:numPr>
          <w:ilvl w:val="0"/>
          <w:numId w:val="0"/>
        </w:numPr>
      </w:pPr>
    </w:p>
    <w:p w14:paraId="48C9C8E1" w14:textId="77777777" w:rsidR="00694A23" w:rsidRDefault="00694A23" w:rsidP="00694A23">
      <w:pPr>
        <w:pStyle w:val="Rubrik2"/>
        <w:ind w:right="1161"/>
      </w:pPr>
      <w:r>
        <w:t>Eftervård</w:t>
      </w:r>
    </w:p>
    <w:p w14:paraId="002C3C6E" w14:textId="77777777" w:rsidR="00694A23" w:rsidRDefault="00694A23" w:rsidP="00694A23">
      <w:r>
        <w:t>Målsättning vid elektiv inläggning är att patienten kan gå hem samma dag om okomplicerad inläggning. Röntgenkontroll behövs i regel inte. PleurX-dränet kan användas omedelbart.</w:t>
      </w:r>
    </w:p>
    <w:p w14:paraId="3C16EF86" w14:textId="77777777" w:rsidR="00694A23" w:rsidRDefault="00694A23" w:rsidP="00694A23">
      <w:pPr>
        <w:pStyle w:val="Rubrik3"/>
      </w:pPr>
      <w:r>
        <w:lastRenderedPageBreak/>
        <w:t>Förslag på dränageprotokoll</w:t>
      </w:r>
    </w:p>
    <w:p w14:paraId="56EFBDEC" w14:textId="77777777" w:rsidR="00694A23" w:rsidRDefault="00694A23" w:rsidP="007B1BB8">
      <w:pPr>
        <w:pStyle w:val="MellanrubrikVGR"/>
      </w:pPr>
      <w:r>
        <w:t xml:space="preserve">Vid </w:t>
      </w:r>
      <w:proofErr w:type="spellStart"/>
      <w:r>
        <w:t>pleurodesordination</w:t>
      </w:r>
      <w:proofErr w:type="spellEnd"/>
      <w:r>
        <w:t>:</w:t>
      </w:r>
    </w:p>
    <w:p w14:paraId="54003F00" w14:textId="77777777" w:rsidR="00694A23" w:rsidRDefault="00694A23" w:rsidP="00694A23">
      <w:pPr>
        <w:pStyle w:val="Punktlista"/>
      </w:pPr>
      <w:r>
        <w:t>Tappning dagligen på 500 ml (alternativt upp till max 1000 ml om patienten tål det).</w:t>
      </w:r>
    </w:p>
    <w:p w14:paraId="287DB413" w14:textId="77777777" w:rsidR="00694A23" w:rsidRDefault="00694A23" w:rsidP="00694A23">
      <w:pPr>
        <w:pStyle w:val="Punktlista"/>
      </w:pPr>
      <w:r>
        <w:t>Vid mindre än 100 ml kan tappningen glesas ut till varannan dag.</w:t>
      </w:r>
    </w:p>
    <w:p w14:paraId="797204E8" w14:textId="77777777" w:rsidR="00694A23" w:rsidRDefault="00694A23" w:rsidP="00694A23">
      <w:pPr>
        <w:pStyle w:val="Punktlista"/>
      </w:pPr>
      <w:r>
        <w:t xml:space="preserve">Vid mindre än 50 ml 3 gånger i rad har patienten troligen </w:t>
      </w:r>
      <w:proofErr w:type="spellStart"/>
      <w:r>
        <w:t>pleurodes</w:t>
      </w:r>
      <w:proofErr w:type="spellEnd"/>
      <w:r>
        <w:t>.</w:t>
      </w:r>
    </w:p>
    <w:p w14:paraId="2633277A" w14:textId="77777777" w:rsidR="00694A23" w:rsidRDefault="00694A23" w:rsidP="00694A23">
      <w:pPr>
        <w:pStyle w:val="Liststycke"/>
        <w:numPr>
          <w:ilvl w:val="3"/>
          <w:numId w:val="27"/>
        </w:numPr>
        <w:spacing w:after="0" w:line="240" w:lineRule="auto"/>
        <w:ind w:right="0"/>
      </w:pPr>
      <w:r>
        <w:t>Kontrollera med ultraljud eller röntgen.</w:t>
      </w:r>
    </w:p>
    <w:p w14:paraId="137E3C14" w14:textId="77777777" w:rsidR="00694A23" w:rsidRDefault="00694A23" w:rsidP="00694A23">
      <w:pPr>
        <w:pStyle w:val="Liststycke"/>
        <w:numPr>
          <w:ilvl w:val="3"/>
          <w:numId w:val="27"/>
        </w:numPr>
        <w:spacing w:after="0" w:line="240" w:lineRule="auto"/>
        <w:ind w:right="0"/>
      </w:pPr>
      <w:r>
        <w:t xml:space="preserve">Vid bekräftad </w:t>
      </w:r>
      <w:proofErr w:type="spellStart"/>
      <w:r>
        <w:t>pleurodes</w:t>
      </w:r>
      <w:proofErr w:type="spellEnd"/>
      <w:r>
        <w:t xml:space="preserve"> kan katetern avlägsnas eller behållas, beroende på patientens önskemål eller vad som är medicinskt önskvärt.</w:t>
      </w:r>
    </w:p>
    <w:p w14:paraId="05A8C1BE" w14:textId="3113B810" w:rsidR="00694A23" w:rsidRDefault="00694A23" w:rsidP="007B1BB8">
      <w:pPr>
        <w:pStyle w:val="MellanrubrikVGR"/>
      </w:pPr>
      <w:r>
        <w:t>Vid symptomlindring:</w:t>
      </w:r>
    </w:p>
    <w:p w14:paraId="0ABC67DD" w14:textId="77777777" w:rsidR="00694A23" w:rsidRDefault="00694A23" w:rsidP="00694A23">
      <w:pPr>
        <w:pStyle w:val="Punktlista"/>
      </w:pPr>
      <w:r>
        <w:t>Dränage 2 – 3 gånger i veckan (max 1000 ml) samt vid behov.</w:t>
      </w:r>
    </w:p>
    <w:p w14:paraId="78E92DEC" w14:textId="5AE9D893" w:rsidR="00694A23" w:rsidRDefault="00694A23" w:rsidP="00694A23">
      <w:pPr>
        <w:pStyle w:val="Punktlista"/>
      </w:pPr>
      <w:r>
        <w:t>Dränageintervallet kan glesas ut vid minskad vätskeproduktion, dock inte mer sällan än 1 gång / vecka.</w:t>
      </w:r>
    </w:p>
    <w:p w14:paraId="4D46BEDA" w14:textId="77777777" w:rsidR="00694A23" w:rsidRDefault="00694A23" w:rsidP="00694A23">
      <w:pPr>
        <w:pStyle w:val="Punktlista"/>
        <w:numPr>
          <w:ilvl w:val="0"/>
          <w:numId w:val="0"/>
        </w:numPr>
      </w:pPr>
    </w:p>
    <w:p w14:paraId="0FB6CBB0" w14:textId="77777777" w:rsidR="00694A23" w:rsidRDefault="00694A23" w:rsidP="00694A23">
      <w:pPr>
        <w:pStyle w:val="Rubrik3"/>
      </w:pPr>
      <w:r>
        <w:t>Stygn</w:t>
      </w:r>
    </w:p>
    <w:p w14:paraId="72B0DD93" w14:textId="77777777" w:rsidR="00694A23" w:rsidRDefault="00694A23" w:rsidP="00694A23">
      <w:r>
        <w:t xml:space="preserve">Hudstygnen tas bort efter 10 dagar. Fixeringsstygnen, det vill säga stygnen som sitter runt katetern, ska tidigast tas efter 30 dagar för att </w:t>
      </w:r>
      <w:proofErr w:type="spellStart"/>
      <w:r>
        <w:t>polyestermanchetten</w:t>
      </w:r>
      <w:proofErr w:type="spellEnd"/>
      <w:r>
        <w:t xml:space="preserve"> ska växa fast. Dessa avlägsnas på vårdcentral,</w:t>
      </w:r>
      <w:r w:rsidRPr="00B35FF3">
        <w:t xml:space="preserve"> via hemsjukvård eller enligt särskild anvisning.</w:t>
      </w:r>
    </w:p>
    <w:p w14:paraId="7553CAE7" w14:textId="77777777" w:rsidR="007B1BB8" w:rsidRDefault="007B1BB8" w:rsidP="00694A23"/>
    <w:p w14:paraId="06314AEA" w14:textId="77777777" w:rsidR="00694A23" w:rsidRDefault="00694A23" w:rsidP="00694A23">
      <w:pPr>
        <w:pStyle w:val="Rubrik3"/>
      </w:pPr>
      <w:r>
        <w:t>Skötsel</w:t>
      </w:r>
    </w:p>
    <w:p w14:paraId="08CFB5C2" w14:textId="16A3B33D" w:rsidR="00694A23" w:rsidRDefault="00694A23" w:rsidP="00694A23">
      <w:r>
        <w:t>Förbandet byts 2 gånger per vecka. Patienten får inte duscha om inte hela katetern är täckt av ett vattentätt självhäftande förband.</w:t>
      </w:r>
      <w:r w:rsidR="007B1BB8">
        <w:br/>
      </w:r>
      <w:r w:rsidR="007B1BB8">
        <w:br/>
      </w:r>
      <w:r>
        <w:t>Ventilen i kateterns yttre del är en säkerhetsventil och förhindrar att luft kommer in i katetern samt att vätska läcker ut när dränering inte sker. Endast PleurX dränagepåsar/-flaskor med specialmunstycke får stoppas in i ventilen så att den inte skadas. När katetern inte används sätts ett ventillock på.</w:t>
      </w:r>
    </w:p>
    <w:p w14:paraId="4B593C34" w14:textId="77777777" w:rsidR="00694A23" w:rsidRDefault="00694A23" w:rsidP="00694A23">
      <w:pPr>
        <w:pStyle w:val="Rubrik3"/>
      </w:pPr>
      <w:r>
        <w:lastRenderedPageBreak/>
        <w:t>Spolning</w:t>
      </w:r>
    </w:p>
    <w:p w14:paraId="39677454" w14:textId="77777777" w:rsidR="00694A23" w:rsidRDefault="00694A23" w:rsidP="00694A23">
      <w:r>
        <w:t xml:space="preserve">Inga klämmor får sättas på katetern då katetern kan gå sönder av trycket. Vid spolning används en PleurX-spolslang, en trevägskran och en </w:t>
      </w:r>
      <w:proofErr w:type="spellStart"/>
      <w:r>
        <w:t>Luer</w:t>
      </w:r>
      <w:proofErr w:type="spellEnd"/>
      <w:r>
        <w:t>-lock spruta med natriumkloridlösning (10 – 20 ml). Kopplingarna ska vara sterila när de kopplas ihop.</w:t>
      </w:r>
    </w:p>
    <w:p w14:paraId="5264E43B" w14:textId="77777777" w:rsidR="00694A23" w:rsidRDefault="00694A23" w:rsidP="00694A23"/>
    <w:p w14:paraId="7F4FB550" w14:textId="77777777" w:rsidR="00694A23" w:rsidRDefault="00694A23" w:rsidP="00694A23">
      <w:pPr>
        <w:pStyle w:val="Rubrik3"/>
      </w:pPr>
      <w:r>
        <w:t>“Kom ihåg”-lista vid hemgång</w:t>
      </w:r>
    </w:p>
    <w:p w14:paraId="0A98C3F6" w14:textId="77777777" w:rsidR="00694A23" w:rsidRDefault="00694A23" w:rsidP="00694A23">
      <w:pPr>
        <w:pStyle w:val="Punktlista"/>
      </w:pPr>
      <w:r>
        <w:t>Se till att patienten är tappad så mycket det går.</w:t>
      </w:r>
    </w:p>
    <w:p w14:paraId="21A2745C" w14:textId="77777777" w:rsidR="00694A23" w:rsidRDefault="00694A23" w:rsidP="00694A23">
      <w:pPr>
        <w:pStyle w:val="Punktlista"/>
      </w:pPr>
      <w:r>
        <w:t>Om samtida cytostatikabehandling, informerar om särskilda avfallsrutiner.</w:t>
      </w:r>
    </w:p>
    <w:p w14:paraId="7056A58A" w14:textId="77777777" w:rsidR="00694A23" w:rsidRDefault="00694A23" w:rsidP="00694A23">
      <w:pPr>
        <w:pStyle w:val="Punktlista"/>
      </w:pPr>
      <w:r>
        <w:t>Kontrollera läkarordination kring dränageprotokoll</w:t>
      </w:r>
    </w:p>
    <w:p w14:paraId="4719A135" w14:textId="77777777" w:rsidR="00694A23" w:rsidRDefault="00694A23" w:rsidP="00694A23">
      <w:pPr>
        <w:pStyle w:val="Punktlista"/>
      </w:pPr>
      <w:r>
        <w:t xml:space="preserve">Skicka med två </w:t>
      </w:r>
      <w:proofErr w:type="spellStart"/>
      <w:r>
        <w:t>dränageset</w:t>
      </w:r>
      <w:proofErr w:type="spellEnd"/>
      <w:r>
        <w:t>.</w:t>
      </w:r>
    </w:p>
    <w:p w14:paraId="3D4A54AE" w14:textId="77777777" w:rsidR="00694A23" w:rsidRDefault="00694A23" w:rsidP="00694A23">
      <w:pPr>
        <w:pStyle w:val="Punktlista"/>
      </w:pPr>
      <w:r>
        <w:t xml:space="preserve">Kontrollera ifyllt </w:t>
      </w:r>
      <w:proofErr w:type="spellStart"/>
      <w:r>
        <w:t>kateterpass</w:t>
      </w:r>
      <w:proofErr w:type="spellEnd"/>
      <w:r>
        <w:t xml:space="preserve"> om sådant används.</w:t>
      </w:r>
    </w:p>
    <w:p w14:paraId="679F7CA9" w14:textId="77777777" w:rsidR="00694A23" w:rsidRPr="000335AB" w:rsidRDefault="00694A23" w:rsidP="00694A23">
      <w:pPr>
        <w:pStyle w:val="Punktlista"/>
      </w:pPr>
      <w:r>
        <w:t>Samordna hemgång med hemsjukvård och produktansvarig representant.</w:t>
      </w:r>
    </w:p>
    <w:p w14:paraId="6388BC90" w14:textId="77777777" w:rsidR="00694A23" w:rsidRDefault="00694A23" w:rsidP="00694A23">
      <w:pPr>
        <w:pStyle w:val="Punktlista"/>
        <w:numPr>
          <w:ilvl w:val="0"/>
          <w:numId w:val="0"/>
        </w:numPr>
      </w:pPr>
    </w:p>
    <w:p w14:paraId="411AB13A" w14:textId="77777777" w:rsidR="00694A23" w:rsidRDefault="00694A23" w:rsidP="00694A23">
      <w:pPr>
        <w:pStyle w:val="Rubrik2"/>
      </w:pPr>
      <w:r>
        <w:t>Borttagning av drän</w:t>
      </w:r>
    </w:p>
    <w:p w14:paraId="04A56864" w14:textId="11EAFB21" w:rsidR="00694A23" w:rsidRDefault="00694A23" w:rsidP="00694A23">
      <w:r>
        <w:t>Beslut till borttagning av drän sker endast i samråd med lungspecialist. Då katetern växer fast i subkutana vävnad kan borttagning kräva möjlighet till att kontrollera subkutan blödning och ska således ske vid lämplig sjukvårdsinrättning.</w:t>
      </w:r>
      <w:r w:rsidR="007B1BB8">
        <w:br/>
      </w:r>
      <w:r w:rsidR="007B1BB8">
        <w:br/>
      </w:r>
      <w:r>
        <w:t>Vid dödsfall behöver inte katetern avlägsnas eller klippas, utan göms lämpligen under ett mindre förband.</w:t>
      </w:r>
    </w:p>
    <w:p w14:paraId="5E77235A" w14:textId="77777777" w:rsidR="00694A23" w:rsidRDefault="00694A23" w:rsidP="00694A23"/>
    <w:p w14:paraId="58A27E3F" w14:textId="5782178B" w:rsidR="00694A23" w:rsidRDefault="00694A23" w:rsidP="00694A23">
      <w:pPr>
        <w:pStyle w:val="Rubrik2"/>
      </w:pPr>
      <w:r>
        <w:t>Åtgärdskod</w:t>
      </w:r>
    </w:p>
    <w:p w14:paraId="6CD22062" w14:textId="77777777" w:rsidR="00694A23" w:rsidRDefault="00694A23" w:rsidP="00694A23">
      <w:r>
        <w:t>TGA35 - Perkutant inläggande av thoraxdränage, PleurX-drän l. dx./sin.</w:t>
      </w:r>
    </w:p>
    <w:p w14:paraId="77A9CE23" w14:textId="77777777" w:rsidR="00694A23" w:rsidRDefault="00694A23" w:rsidP="00694A23"/>
    <w:p w14:paraId="0B9B0CBA" w14:textId="77777777" w:rsidR="00694A23" w:rsidRDefault="00694A23" w:rsidP="00694A23">
      <w:pPr>
        <w:spacing w:after="0" w:line="240" w:lineRule="auto"/>
        <w:ind w:right="0"/>
      </w:pPr>
    </w:p>
    <w:p w14:paraId="670BBFCB" w14:textId="77777777" w:rsidR="00694A23" w:rsidRPr="00FF081A" w:rsidRDefault="00694A23" w:rsidP="00694A23">
      <w:pPr>
        <w:pStyle w:val="Punktlista"/>
        <w:numPr>
          <w:ilvl w:val="0"/>
          <w:numId w:val="0"/>
        </w:numPr>
        <w:rPr>
          <w:b/>
          <w:bCs/>
          <w:iCs/>
        </w:rPr>
      </w:pPr>
    </w:p>
    <w:p w14:paraId="06F326C1" w14:textId="77777777" w:rsidR="00694A23" w:rsidRDefault="00694A23" w:rsidP="00694A23"/>
    <w:p w14:paraId="3809C311" w14:textId="77777777" w:rsidR="00B957DC" w:rsidRPr="00C27EF6" w:rsidRDefault="00B957DC" w:rsidP="00C27EF6"/>
    <w:sectPr w:rsidR="00B957DC" w:rsidRPr="00C27EF6" w:rsidSect="00C27EF6">
      <w:headerReference w:type="even" r:id="rId13"/>
      <w:headerReference w:type="default" r:id="rId14"/>
      <w:footerReference w:type="even" r:id="rId15"/>
      <w:footerReference w:type="default" r:id="rId16"/>
      <w:headerReference w:type="first" r:id="rId17"/>
      <w:footerReference w:type="first" r:id="rId18"/>
      <w:type w:val="continuous"/>
      <w:pgSz w:w="11906" w:h="16838" w:code="9"/>
      <w:pgMar w:top="1418" w:right="2267" w:bottom="1418" w:left="1134" w:header="1417"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p w14:paraId="13535A5F" w14:textId="77777777" w:rsidR="007B1BB8" w:rsidRDefault="007B1B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7B1BB8"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p w14:paraId="7B286B6C" w14:textId="77777777" w:rsidR="007B1BB8" w:rsidRDefault="007B1BB8"/>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p w14:paraId="56AE1BEF" w14:textId="77777777" w:rsidR="007B1BB8" w:rsidRDefault="007B1BB8"/>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p w14:paraId="7EE5EE0F" w14:textId="77777777" w:rsidR="007B1BB8" w:rsidRDefault="007B1B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4E53732"/>
    <w:multiLevelType w:val="hybridMultilevel"/>
    <w:tmpl w:val="36640B78"/>
    <w:lvl w:ilvl="0" w:tplc="041D000F">
      <w:start w:val="1"/>
      <w:numFmt w:val="decimal"/>
      <w:lvlText w:val="%1."/>
      <w:lvlJc w:val="left"/>
      <w:pPr>
        <w:ind w:left="1077" w:hanging="360"/>
      </w:pPr>
      <w:rPr>
        <w:rFonts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28C6F9F"/>
    <w:multiLevelType w:val="hybridMultilevel"/>
    <w:tmpl w:val="7F00A700"/>
    <w:lvl w:ilvl="0" w:tplc="FFFFFFFF">
      <w:numFmt w:val="bullet"/>
      <w:lvlText w:val="•"/>
      <w:lvlJc w:val="left"/>
      <w:pPr>
        <w:ind w:left="720" w:hanging="360"/>
      </w:pPr>
      <w:rPr>
        <w:rFonts w:ascii="Times New Roman" w:eastAsia="Times New Roman" w:hAnsi="Times New Roman" w:cs="Times New Roman" w:hint="default"/>
      </w:rPr>
    </w:lvl>
    <w:lvl w:ilvl="1" w:tplc="FFFFFFFF">
      <w:start w:val="12"/>
      <w:numFmt w:val="bullet"/>
      <w:lvlText w:val=""/>
      <w:lvlJc w:val="left"/>
      <w:pPr>
        <w:ind w:left="2385" w:hanging="1305"/>
      </w:pPr>
      <w:rPr>
        <w:rFonts w:ascii="Symbol" w:eastAsia="Times New Roman" w:hAnsi="Symbol" w:cs="Times New Roman" w:hint="default"/>
      </w:rPr>
    </w:lvl>
    <w:lvl w:ilvl="2" w:tplc="FFFFFFFF">
      <w:numFmt w:val="bullet"/>
      <w:lvlText w:val="-"/>
      <w:lvlJc w:val="left"/>
      <w:pPr>
        <w:ind w:left="2160" w:hanging="360"/>
      </w:pPr>
      <w:rPr>
        <w:rFonts w:ascii="Calibri" w:eastAsiaTheme="minorHAnsi" w:hAnsi="Calibri" w:cs="Calibri" w:hint="default"/>
      </w:rPr>
    </w:lvl>
    <w:lvl w:ilvl="3" w:tplc="3A88006C">
      <w:numFmt w:val="bullet"/>
      <w:lvlText w:val="-"/>
      <w:lvlJc w:val="left"/>
      <w:pPr>
        <w:ind w:left="2880" w:hanging="360"/>
      </w:pPr>
      <w:rPr>
        <w:rFonts w:ascii="Calibri" w:eastAsiaTheme="minorHAnsi" w:hAnsi="Calibri" w:cs="Calibri"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383802D9"/>
    <w:multiLevelType w:val="hybridMultilevel"/>
    <w:tmpl w:val="EF24D24E"/>
    <w:lvl w:ilvl="0" w:tplc="CC7C3344">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3E5C16B1"/>
    <w:multiLevelType w:val="hybridMultilevel"/>
    <w:tmpl w:val="93BC10FA"/>
    <w:lvl w:ilvl="0" w:tplc="CC7C3344">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3E8F2347"/>
    <w:multiLevelType w:val="hybridMultilevel"/>
    <w:tmpl w:val="3A901F70"/>
    <w:lvl w:ilvl="0" w:tplc="8FD207A2">
      <w:start w:val="1"/>
      <w:numFmt w:val="decimal"/>
      <w:lvlText w:val="%1."/>
      <w:lvlJc w:val="left"/>
      <w:pPr>
        <w:ind w:left="1665" w:hanging="1305"/>
      </w:pPr>
      <w:rPr>
        <w:rFonts w:hint="default"/>
      </w:r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15"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88D4011"/>
    <w:multiLevelType w:val="hybridMultilevel"/>
    <w:tmpl w:val="0FE08532"/>
    <w:lvl w:ilvl="0" w:tplc="CC7C3344">
      <w:numFmt w:val="bullet"/>
      <w:lvlText w:val="•"/>
      <w:lvlJc w:val="left"/>
      <w:pPr>
        <w:ind w:left="720" w:hanging="360"/>
      </w:pPr>
      <w:rPr>
        <w:rFonts w:ascii="Times New Roman" w:eastAsia="Times New Roman" w:hAnsi="Times New Roman"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3A01A1C"/>
    <w:multiLevelType w:val="hybridMultilevel"/>
    <w:tmpl w:val="BEC631A2"/>
    <w:lvl w:ilvl="0" w:tplc="CC7C3344">
      <w:numFmt w:val="bullet"/>
      <w:lvlText w:val="•"/>
      <w:lvlJc w:val="left"/>
      <w:pPr>
        <w:ind w:left="720" w:hanging="360"/>
      </w:pPr>
      <w:rPr>
        <w:rFonts w:ascii="Times New Roman" w:eastAsia="Times New Roman" w:hAnsi="Times New Roman" w:cs="Times New Roman" w:hint="default"/>
      </w:rPr>
    </w:lvl>
    <w:lvl w:ilvl="1" w:tplc="99D869EA">
      <w:start w:val="12"/>
      <w:numFmt w:val="bullet"/>
      <w:lvlText w:val=""/>
      <w:lvlJc w:val="left"/>
      <w:pPr>
        <w:ind w:left="2385" w:hanging="1305"/>
      </w:pPr>
      <w:rPr>
        <w:rFonts w:ascii="Symbol" w:eastAsia="Times New Roman" w:hAnsi="Symbol" w:cs="Times New Roman" w:hint="default"/>
      </w:rPr>
    </w:lvl>
    <w:lvl w:ilvl="2" w:tplc="041D0005">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7B6F2F69"/>
    <w:multiLevelType w:val="hybridMultilevel"/>
    <w:tmpl w:val="35E280CA"/>
    <w:lvl w:ilvl="0" w:tplc="FFFFFFFF">
      <w:numFmt w:val="bullet"/>
      <w:lvlText w:val="•"/>
      <w:lvlJc w:val="left"/>
      <w:pPr>
        <w:ind w:left="720" w:hanging="360"/>
      </w:pPr>
      <w:rPr>
        <w:rFonts w:ascii="Times New Roman" w:eastAsia="Times New Roman" w:hAnsi="Times New Roman" w:cs="Times New Roman" w:hint="default"/>
      </w:rPr>
    </w:lvl>
    <w:lvl w:ilvl="1" w:tplc="FFFFFFFF">
      <w:start w:val="12"/>
      <w:numFmt w:val="bullet"/>
      <w:lvlText w:val=""/>
      <w:lvlJc w:val="left"/>
      <w:pPr>
        <w:ind w:left="2385" w:hanging="1305"/>
      </w:pPr>
      <w:rPr>
        <w:rFonts w:ascii="Symbol" w:eastAsia="Times New Roman" w:hAnsi="Symbol" w:cs="Times New Roman" w:hint="default"/>
      </w:rPr>
    </w:lvl>
    <w:lvl w:ilvl="2" w:tplc="3A88006C">
      <w:numFmt w:val="bullet"/>
      <w:lvlText w:val="-"/>
      <w:lvlJc w:val="left"/>
      <w:pPr>
        <w:ind w:left="2160" w:hanging="360"/>
      </w:pPr>
      <w:rPr>
        <w:rFonts w:ascii="Calibri" w:eastAsiaTheme="minorHAnsi" w:hAnsi="Calibri" w:cs="Calibri"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5"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5"/>
  </w:num>
  <w:num w:numId="2" w16cid:durableId="1367871050">
    <w:abstractNumId w:val="19"/>
  </w:num>
  <w:num w:numId="3" w16cid:durableId="164058872">
    <w:abstractNumId w:val="0"/>
  </w:num>
  <w:num w:numId="4" w16cid:durableId="861477783">
    <w:abstractNumId w:val="7"/>
  </w:num>
  <w:num w:numId="5" w16cid:durableId="1280868239">
    <w:abstractNumId w:val="21"/>
  </w:num>
  <w:num w:numId="6" w16cid:durableId="444931515">
    <w:abstractNumId w:val="2"/>
  </w:num>
  <w:num w:numId="7" w16cid:durableId="739910959">
    <w:abstractNumId w:val="16"/>
  </w:num>
  <w:num w:numId="8" w16cid:durableId="391579451">
    <w:abstractNumId w:val="11"/>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8"/>
  </w:num>
  <w:num w:numId="14" w16cid:durableId="36130748">
    <w:abstractNumId w:val="12"/>
  </w:num>
  <w:num w:numId="15" w16cid:durableId="560679449">
    <w:abstractNumId w:val="8"/>
  </w:num>
  <w:num w:numId="16" w16cid:durableId="1420566503">
    <w:abstractNumId w:val="17"/>
  </w:num>
  <w:num w:numId="17" w16cid:durableId="256527698">
    <w:abstractNumId w:val="5"/>
  </w:num>
  <w:num w:numId="18" w16cid:durableId="1090539201">
    <w:abstractNumId w:val="15"/>
  </w:num>
  <w:num w:numId="19" w16cid:durableId="1846439597">
    <w:abstractNumId w:val="24"/>
  </w:num>
  <w:num w:numId="20" w16cid:durableId="1760445665">
    <w:abstractNumId w:val="20"/>
  </w:num>
  <w:num w:numId="21" w16cid:durableId="1896428725">
    <w:abstractNumId w:val="10"/>
  </w:num>
  <w:num w:numId="22" w16cid:durableId="407534089">
    <w:abstractNumId w:val="14"/>
  </w:num>
  <w:num w:numId="23" w16cid:durableId="1700013425">
    <w:abstractNumId w:val="22"/>
  </w:num>
  <w:num w:numId="24" w16cid:durableId="426000442">
    <w:abstractNumId w:val="13"/>
  </w:num>
  <w:num w:numId="25" w16cid:durableId="631834614">
    <w:abstractNumId w:val="6"/>
  </w:num>
  <w:num w:numId="26" w16cid:durableId="282931787">
    <w:abstractNumId w:val="23"/>
  </w:num>
  <w:num w:numId="27" w16cid:durableId="181464147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3"/>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2B52"/>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59FF"/>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054ED"/>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4A2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B1BB8"/>
    <w:rsid w:val="007D4241"/>
    <w:rsid w:val="007D4317"/>
    <w:rsid w:val="007D4EA3"/>
    <w:rsid w:val="007F1CFF"/>
    <w:rsid w:val="007F5DD5"/>
    <w:rsid w:val="00821A1B"/>
    <w:rsid w:val="008262E9"/>
    <w:rsid w:val="00827E69"/>
    <w:rsid w:val="00835C4D"/>
    <w:rsid w:val="00843F48"/>
    <w:rsid w:val="00845C67"/>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57DC"/>
    <w:rsid w:val="00B96AFF"/>
    <w:rsid w:val="00BA0066"/>
    <w:rsid w:val="00BB69DB"/>
    <w:rsid w:val="00BC322E"/>
    <w:rsid w:val="00BC44CD"/>
    <w:rsid w:val="00BC48A6"/>
    <w:rsid w:val="00BE7978"/>
    <w:rsid w:val="00C01F0D"/>
    <w:rsid w:val="00C07DDB"/>
    <w:rsid w:val="00C27EF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89B"/>
    <w:rsid w:val="00D139CF"/>
    <w:rsid w:val="00D20779"/>
    <w:rsid w:val="00D37E7F"/>
    <w:rsid w:val="00D47AD7"/>
    <w:rsid w:val="00D51529"/>
    <w:rsid w:val="00D67C88"/>
    <w:rsid w:val="00D85218"/>
    <w:rsid w:val="00D915B1"/>
    <w:rsid w:val="00DA299D"/>
    <w:rsid w:val="00DA65C4"/>
    <w:rsid w:val="00DD26ED"/>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paragraph" w:styleId="Innehllsfrteckningsrubrik">
    <w:name w:val="TOC Heading"/>
    <w:basedOn w:val="Rubrik1"/>
    <w:next w:val="Normal"/>
    <w:uiPriority w:val="39"/>
    <w:unhideWhenUsed/>
    <w:qFormat/>
    <w:rsid w:val="00152B52"/>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Oformateradtext">
    <w:name w:val="Plain Text"/>
    <w:basedOn w:val="Normal"/>
    <w:link w:val="OformateradtextChar"/>
    <w:uiPriority w:val="99"/>
    <w:semiHidden/>
    <w:unhideWhenUsed/>
    <w:rsid w:val="00C27EF6"/>
    <w:pPr>
      <w:spacing w:after="0" w:line="240" w:lineRule="auto"/>
      <w:ind w:left="0" w:right="0"/>
    </w:pPr>
    <w:rPr>
      <w:rFonts w:ascii="Calibri" w:eastAsia="Calibri" w:hAnsi="Calibri"/>
      <w:sz w:val="22"/>
      <w:szCs w:val="21"/>
      <w:lang w:eastAsia="en-US"/>
    </w:rPr>
  </w:style>
  <w:style w:type="character" w:customStyle="1" w:styleId="OformateradtextChar">
    <w:name w:val="Oformaterad text Char"/>
    <w:basedOn w:val="Standardstycketeckensnitt"/>
    <w:link w:val="Oformateradtext"/>
    <w:uiPriority w:val="99"/>
    <w:semiHidden/>
    <w:rsid w:val="00C27EF6"/>
    <w:rPr>
      <w:rFonts w:ascii="Calibri" w:eastAsia="Calibri" w:hAnsi="Calibri"/>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3.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1277</Words>
  <Characters>8443</Characters>
  <Application>Microsoft Office Word</Application>
  <DocSecurity>0</DocSecurity>
  <Lines>70</Lines>
  <Paragraphs>19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9701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PleurX Rutin</dc:title>
  <dc:subject/>
  <dc:creator/>
  <keywords/>
  <lastModifiedBy/>
  <revision>1</revision>
  <dcterms:created xsi:type="dcterms:W3CDTF">2024-12-20T09:34:00.0000000Z</dcterms:created>
  <dcterms:modified xsi:type="dcterms:W3CDTF">2025-03-28T12:49:00.0000000Z</dcterms:modified>
</coreProperties>
</file>