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6F9027C2" w:rsidP="3DE29E41" w:rsidRDefault="6F9027C2" w14:paraId="51992D24" w14:textId="735B6F7B">
      <w:pPr>
        <w:tabs>
          <w:tab w:val="left" w:pos="5245"/>
        </w:tabs>
        <w:spacing w:line="257" w:lineRule="auto"/>
        <w:ind w:left="0"/>
      </w:pPr>
      <w:r w:rsidRPr="3DE29E41">
        <w:t xml:space="preserve"> </w:t>
      </w:r>
    </w:p>
    <w:p w:rsidR="6F9027C2" w:rsidP="00E51339" w:rsidRDefault="6F9027C2" w14:paraId="56A812B4" w14:textId="12591924">
      <w:pPr>
        <w:pStyle w:val="Rubrik1"/>
      </w:pPr>
      <w:r w:rsidR="6F9027C2">
        <w:rPr/>
        <w:t>Rutin vid nystart med hemsyrgas (LTOT)</w:t>
      </w:r>
    </w:p>
    <w:p w:rsidR="351F457E" w:rsidP="32CC0175" w:rsidRDefault="351F457E" w14:paraId="7B9D3BBD" w14:textId="582B7551">
      <w:pPr>
        <w:pStyle w:val="Rubrik2"/>
        <w:spacing w:before="240" w:beforeAutospacing="off" w:after="40" w:afterAutospacing="off"/>
        <w:ind w:left="992" w:right="868"/>
        <w:rPr>
          <w:rFonts w:ascii="Calibri" w:hAnsi="Calibri" w:eastAsia="Calibri" w:cs="Calibri"/>
          <w:b w:val="0"/>
          <w:bCs w:val="0"/>
          <w:noProof w:val="0"/>
          <w:color w:val="000000" w:themeColor="text2" w:themeTint="FF" w:themeShade="FF"/>
          <w:sz w:val="40"/>
          <w:szCs w:val="40"/>
          <w:lang w:val="sv-SE"/>
        </w:rPr>
      </w:pPr>
    </w:p>
    <w:p w:rsidR="351F457E" w:rsidP="32CC0175" w:rsidRDefault="351F457E" w14:paraId="7716E385" w14:textId="508E2E01">
      <w:pPr>
        <w:pStyle w:val="Rubrik2"/>
        <w:spacing w:before="240" w:beforeAutospacing="off" w:after="40" w:afterAutospacing="off"/>
        <w:ind w:left="992" w:right="868"/>
      </w:pPr>
      <w:r w:rsidRPr="32CC0175" w:rsidR="12ABC1EB">
        <w:rPr>
          <w:rFonts w:ascii="Calibri" w:hAnsi="Calibri" w:eastAsia="Calibri" w:cs="Calibri"/>
          <w:b w:val="0"/>
          <w:bCs w:val="0"/>
          <w:noProof w:val="0"/>
          <w:color w:val="000000" w:themeColor="text2" w:themeTint="FF" w:themeShade="FF"/>
          <w:sz w:val="40"/>
          <w:szCs w:val="40"/>
          <w:lang w:val="sv-SE"/>
        </w:rPr>
        <w:t>Förändring sedan föregående version</w:t>
      </w:r>
    </w:p>
    <w:p w:rsidR="351F457E" w:rsidP="32CC0175" w:rsidRDefault="351F457E" w14:paraId="118AB632" w14:textId="11DA14FA">
      <w:pPr>
        <w:tabs>
          <w:tab w:val="left" w:leader="none" w:pos="3969"/>
          <w:tab w:val="left" w:leader="none" w:pos="5245"/>
        </w:tabs>
        <w:spacing w:before="0" w:beforeAutospacing="off" w:after="120" w:afterAutospacing="off" w:line="257" w:lineRule="auto"/>
        <w:ind w:left="992" w:right="868"/>
      </w:pPr>
      <w:r w:rsidRPr="32CC0175" w:rsidR="12ABC1EB">
        <w:rPr>
          <w:rFonts w:ascii="Times New Roman" w:hAnsi="Times New Roman" w:eastAsia="Times New Roman" w:cs="Times New Roman"/>
          <w:noProof w:val="0"/>
          <w:sz w:val="24"/>
          <w:szCs w:val="24"/>
          <w:lang w:val="sv-SE"/>
        </w:rPr>
        <w:t>Redaktionella ändringar.</w:t>
      </w:r>
    </w:p>
    <w:p w:rsidR="351F457E" w:rsidP="32CC0175" w:rsidRDefault="351F457E" w14:paraId="1BFD6B74" w14:textId="263134CE">
      <w:pPr>
        <w:tabs>
          <w:tab w:val="left" w:leader="none" w:pos="3969"/>
          <w:tab w:val="left" w:leader="none" w:pos="5245"/>
        </w:tabs>
        <w:spacing w:before="0" w:beforeAutospacing="off" w:after="120" w:afterAutospacing="off" w:line="257" w:lineRule="auto"/>
        <w:ind w:left="992" w:right="868"/>
      </w:pPr>
      <w:r w:rsidRPr="32CC0175" w:rsidR="12ABC1EB">
        <w:rPr>
          <w:rFonts w:ascii="Times New Roman" w:hAnsi="Times New Roman" w:eastAsia="Times New Roman" w:cs="Times New Roman"/>
          <w:noProof w:val="0"/>
          <w:sz w:val="24"/>
          <w:szCs w:val="24"/>
          <w:lang w:val="sv-SE"/>
        </w:rPr>
        <w:t xml:space="preserve"> </w:t>
      </w:r>
    </w:p>
    <w:p w:rsidR="351F457E" w:rsidP="32CC0175" w:rsidRDefault="351F457E" w14:paraId="3973F05D" w14:textId="14E2AE2B">
      <w:pPr>
        <w:pStyle w:val="Rubrik2"/>
        <w:spacing w:before="240" w:beforeAutospacing="off" w:after="40" w:afterAutospacing="off"/>
        <w:ind w:left="992" w:right="868"/>
      </w:pPr>
      <w:r w:rsidRPr="32CC0175" w:rsidR="12ABC1EB">
        <w:rPr>
          <w:rFonts w:ascii="Calibri" w:hAnsi="Calibri" w:eastAsia="Calibri" w:cs="Calibri"/>
          <w:b w:val="0"/>
          <w:bCs w:val="0"/>
          <w:noProof w:val="0"/>
          <w:color w:val="000000" w:themeColor="text2" w:themeTint="FF" w:themeShade="FF"/>
          <w:sz w:val="40"/>
          <w:szCs w:val="40"/>
          <w:lang w:val="sv-SE"/>
        </w:rPr>
        <w:t>Syfte</w:t>
      </w:r>
    </w:p>
    <w:p w:rsidR="351F457E" w:rsidP="32CC0175" w:rsidRDefault="351F457E" w14:paraId="5DB14F5B" w14:textId="79997994">
      <w:pPr>
        <w:spacing w:before="0" w:beforeAutospacing="off" w:after="120" w:afterAutospacing="off" w:line="288" w:lineRule="auto"/>
        <w:ind w:left="992" w:right="868"/>
      </w:pPr>
      <w:r w:rsidRPr="32CC0175" w:rsidR="12ABC1EB">
        <w:rPr>
          <w:rFonts w:ascii="Times New Roman" w:hAnsi="Times New Roman" w:eastAsia="Times New Roman" w:cs="Times New Roman"/>
          <w:noProof w:val="0"/>
          <w:sz w:val="24"/>
          <w:szCs w:val="24"/>
          <w:lang w:val="sv-SE"/>
        </w:rPr>
        <w:t>Rutin framtagen i samråd med hjälpmedelscentralen som riktar sig till vårdpersonal när patienter har behov av hemsyrgas det vill säga alla typer av syrgasbehandling utanför sjukhuset, inklusive långtidsbehandling (LTOT) och palliativ syrgasbehandling.</w:t>
      </w:r>
    </w:p>
    <w:p w:rsidR="351F457E" w:rsidP="32CC0175" w:rsidRDefault="351F457E" w14:paraId="454A2E10" w14:textId="7E83C642">
      <w:pPr>
        <w:spacing w:before="0" w:beforeAutospacing="off" w:after="120" w:afterAutospacing="off" w:line="288" w:lineRule="auto"/>
        <w:ind w:left="992" w:right="868"/>
      </w:pPr>
      <w:r w:rsidRPr="32CC0175" w:rsidR="12ABC1EB">
        <w:rPr>
          <w:rFonts w:ascii="Times New Roman" w:hAnsi="Times New Roman" w:eastAsia="Times New Roman" w:cs="Times New Roman"/>
          <w:noProof w:val="0"/>
          <w:sz w:val="24"/>
          <w:szCs w:val="24"/>
          <w:lang w:val="sv-SE"/>
        </w:rPr>
        <w:t xml:space="preserve"> </w:t>
      </w:r>
    </w:p>
    <w:p w:rsidR="351F457E" w:rsidP="32CC0175" w:rsidRDefault="351F457E" w14:paraId="6F666E10" w14:textId="60341A40">
      <w:pPr>
        <w:pStyle w:val="Rubrik2"/>
        <w:spacing w:before="240" w:beforeAutospacing="off" w:after="40" w:afterAutospacing="off"/>
        <w:ind w:left="992" w:right="868"/>
      </w:pPr>
      <w:r w:rsidRPr="32CC0175" w:rsidR="12ABC1EB">
        <w:rPr>
          <w:rFonts w:ascii="Calibri" w:hAnsi="Calibri" w:eastAsia="Calibri" w:cs="Calibri"/>
          <w:b w:val="0"/>
          <w:bCs w:val="0"/>
          <w:noProof w:val="0"/>
          <w:color w:val="000000" w:themeColor="text2" w:themeTint="FF" w:themeShade="FF"/>
          <w:sz w:val="40"/>
          <w:szCs w:val="40"/>
          <w:lang w:val="sv-SE"/>
        </w:rPr>
        <w:t>Länk till nationella behandlingsriktlinjer - Swedevox</w:t>
      </w:r>
    </w:p>
    <w:p w:rsidR="351F457E" w:rsidP="32CC0175" w:rsidRDefault="351F457E" w14:paraId="12AD960D" w14:textId="1DAB44EB">
      <w:pPr>
        <w:spacing w:before="0" w:beforeAutospacing="off" w:after="120" w:afterAutospacing="off" w:line="288" w:lineRule="auto"/>
        <w:ind w:left="992" w:right="868"/>
      </w:pPr>
      <w:hyperlink r:id="R095b857cff0f491f">
        <w:r w:rsidRPr="32CC0175" w:rsidR="12ABC1EB">
          <w:rPr>
            <w:rStyle w:val="Hyperlnk"/>
            <w:rFonts w:ascii="Times New Roman" w:hAnsi="Times New Roman" w:eastAsia="Times New Roman" w:cs="Times New Roman"/>
            <w:strike w:val="0"/>
            <w:dstrike w:val="0"/>
            <w:noProof w:val="0"/>
            <w:color w:val="006298" w:themeColor="accent1" w:themeTint="FF" w:themeShade="FF"/>
            <w:sz w:val="24"/>
            <w:szCs w:val="24"/>
            <w:u w:val="single"/>
            <w:lang w:val="sv-SE"/>
          </w:rPr>
          <w:t>Riktlinjer för behandlingar</w:t>
        </w:r>
      </w:hyperlink>
    </w:p>
    <w:p w:rsidR="351F457E" w:rsidP="32CC0175" w:rsidRDefault="351F457E" w14:paraId="4AF3874C" w14:textId="0DF3C5A9">
      <w:pPr>
        <w:spacing w:before="0" w:beforeAutospacing="off" w:after="120" w:afterAutospacing="off" w:line="288" w:lineRule="auto"/>
        <w:ind w:left="992" w:right="868"/>
      </w:pPr>
      <w:r w:rsidRPr="32CC0175" w:rsidR="12ABC1EB">
        <w:rPr>
          <w:rFonts w:ascii="Times New Roman" w:hAnsi="Times New Roman" w:eastAsia="Times New Roman" w:cs="Times New Roman"/>
          <w:noProof w:val="0"/>
          <w:sz w:val="24"/>
          <w:szCs w:val="24"/>
          <w:lang w:val="sv-SE"/>
        </w:rPr>
        <w:t xml:space="preserve"> </w:t>
      </w:r>
    </w:p>
    <w:p w:rsidR="351F457E" w:rsidP="32CC0175" w:rsidRDefault="351F457E" w14:paraId="31B65B7E" w14:textId="1BBE461C">
      <w:pPr>
        <w:pStyle w:val="Rubrik2"/>
        <w:spacing w:before="240" w:beforeAutospacing="off" w:after="40" w:afterAutospacing="off"/>
        <w:ind w:left="992" w:right="868"/>
      </w:pPr>
      <w:r w:rsidRPr="32CC0175" w:rsidR="12ABC1EB">
        <w:rPr>
          <w:rFonts w:ascii="Calibri" w:hAnsi="Calibri" w:eastAsia="Calibri" w:cs="Calibri"/>
          <w:b w:val="0"/>
          <w:bCs w:val="0"/>
          <w:noProof w:val="0"/>
          <w:color w:val="000000" w:themeColor="text2" w:themeTint="FF" w:themeShade="FF"/>
          <w:sz w:val="40"/>
          <w:szCs w:val="40"/>
          <w:lang w:val="sv-SE"/>
        </w:rPr>
        <w:t>Åtgärder</w:t>
      </w:r>
    </w:p>
    <w:p w:rsidR="351F457E" w:rsidP="32CC0175" w:rsidRDefault="351F457E" w14:paraId="21667ABA" w14:textId="7B79BD2B">
      <w:pPr>
        <w:spacing w:before="240" w:beforeAutospacing="off" w:after="120" w:afterAutospacing="off" w:line="288" w:lineRule="auto"/>
        <w:ind w:left="992" w:right="868"/>
      </w:pPr>
      <w:r w:rsidRPr="32CC0175" w:rsidR="12ABC1EB">
        <w:rPr>
          <w:rFonts w:ascii="Calibri" w:hAnsi="Calibri" w:eastAsia="Calibri" w:cs="Calibri"/>
          <w:b w:val="1"/>
          <w:bCs w:val="1"/>
          <w:noProof w:val="0"/>
          <w:color w:val="000000" w:themeColor="text2" w:themeTint="FF" w:themeShade="FF"/>
          <w:sz w:val="26"/>
          <w:szCs w:val="26"/>
          <w:lang w:val="sv-SE"/>
        </w:rPr>
        <w:t>Avdelningens uppgifter</w:t>
      </w:r>
    </w:p>
    <w:p w:rsidR="351F457E" w:rsidP="32CC0175" w:rsidRDefault="351F457E" w14:paraId="302255E6" w14:textId="4F2F0831">
      <w:pPr>
        <w:spacing w:before="0" w:beforeAutospacing="off" w:after="120" w:afterAutospacing="off" w:line="288" w:lineRule="auto"/>
        <w:ind w:left="992" w:right="868"/>
      </w:pPr>
      <w:r w:rsidRPr="32CC0175" w:rsidR="12ABC1EB">
        <w:rPr>
          <w:rFonts w:ascii="Times New Roman" w:hAnsi="Times New Roman" w:eastAsia="Times New Roman" w:cs="Times New Roman"/>
          <w:noProof w:val="0"/>
          <w:sz w:val="24"/>
          <w:szCs w:val="24"/>
          <w:lang w:val="sv-SE"/>
        </w:rPr>
        <w:t>Syrgas är ett läkemedel och skall alltid vara ordinerat/inskrivet i läkemedelslistan under vårdtillfället. Hemsyrgasbehandling ordineras av lungläkare.</w:t>
      </w:r>
      <w:r>
        <w:br/>
      </w:r>
      <w:r w:rsidRPr="32CC0175" w:rsidR="12ABC1EB">
        <w:rPr>
          <w:rFonts w:ascii="Times New Roman" w:hAnsi="Times New Roman" w:eastAsia="Times New Roman" w:cs="Times New Roman"/>
          <w:noProof w:val="0"/>
          <w:sz w:val="24"/>
          <w:szCs w:val="24"/>
          <w:lang w:val="sv-SE"/>
        </w:rPr>
        <w:t xml:space="preserve"> </w:t>
      </w:r>
      <w:r>
        <w:br/>
      </w:r>
      <w:r w:rsidRPr="32CC0175" w:rsidR="12ABC1EB">
        <w:rPr>
          <w:rFonts w:ascii="Times New Roman" w:hAnsi="Times New Roman" w:eastAsia="Times New Roman" w:cs="Times New Roman"/>
          <w:noProof w:val="0"/>
          <w:sz w:val="24"/>
          <w:szCs w:val="24"/>
          <w:lang w:val="sv-SE"/>
        </w:rPr>
        <w:t>OBS! Innan planering för att patient ska starta upp syrgasbehandling i hemmet ska patienten varit rökfri minst 3 månader.</w:t>
      </w:r>
    </w:p>
    <w:p w:rsidR="351F457E" w:rsidP="32CC0175" w:rsidRDefault="351F457E" w14:paraId="0119B750" w14:textId="1ADB34AA">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32CC0175" w:rsidR="12ABC1EB">
        <w:rPr>
          <w:rFonts w:ascii="Times New Roman" w:hAnsi="Times New Roman" w:eastAsia="Times New Roman" w:cs="Times New Roman"/>
          <w:noProof w:val="0"/>
          <w:sz w:val="24"/>
          <w:szCs w:val="24"/>
          <w:lang w:val="sv-SE"/>
        </w:rPr>
        <w:t>Kontakta syrgasmottagningen på telefon 010 – 435 48 82, så snart patienten planeras hem med syrgas, för beställning av syrgasutrustning.</w:t>
      </w:r>
    </w:p>
    <w:p w:rsidR="351F457E" w:rsidP="32CC0175" w:rsidRDefault="351F457E" w14:paraId="4D7511EB" w14:textId="598840C4">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32CC0175" w:rsidR="12ABC1EB">
        <w:rPr>
          <w:rFonts w:ascii="Times New Roman" w:hAnsi="Times New Roman" w:eastAsia="Times New Roman" w:cs="Times New Roman"/>
          <w:noProof w:val="0"/>
          <w:sz w:val="24"/>
          <w:szCs w:val="24"/>
          <w:lang w:val="sv-SE"/>
        </w:rPr>
        <w:t xml:space="preserve">Kontakta syrgasmottagningen igen ett dygn innan hemgång, när patienten är färdigbehandlad. Syrgassjuksköterskan kontaktar då Hjälpmedelscentralens tekniker och kommer överens om tid för installation och uppstart i hemmet. </w:t>
      </w:r>
    </w:p>
    <w:p w:rsidR="351F457E" w:rsidP="32CC0175" w:rsidRDefault="351F457E" w14:paraId="728EBC66" w14:textId="500E52C7">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32CC0175" w:rsidR="12ABC1EB">
        <w:rPr>
          <w:rFonts w:ascii="Times New Roman" w:hAnsi="Times New Roman" w:eastAsia="Times New Roman" w:cs="Times New Roman"/>
          <w:noProof w:val="0"/>
          <w:sz w:val="24"/>
          <w:szCs w:val="24"/>
          <w:lang w:val="sv-SE"/>
        </w:rPr>
        <w:t>Blodgas utan och med titrerad syrgastillförsel utföres på alla patienter innan hemgång (undantag palliativ behandling).</w:t>
      </w:r>
    </w:p>
    <w:p w:rsidR="351F457E" w:rsidP="32CC0175" w:rsidRDefault="351F457E" w14:paraId="6C4C1E10" w14:textId="3BEBFC28">
      <w:pPr>
        <w:spacing w:before="0" w:beforeAutospacing="off" w:after="0" w:afterAutospacing="off" w:line="288" w:lineRule="auto"/>
        <w:ind w:left="1712" w:right="868"/>
      </w:pPr>
      <w:r w:rsidRPr="32CC0175" w:rsidR="12ABC1EB">
        <w:rPr>
          <w:rFonts w:ascii="Times New Roman" w:hAnsi="Times New Roman" w:eastAsia="Times New Roman" w:cs="Times New Roman"/>
          <w:noProof w:val="0"/>
          <w:sz w:val="24"/>
          <w:szCs w:val="24"/>
          <w:lang w:val="sv-SE"/>
        </w:rPr>
        <w:t xml:space="preserve"> </w:t>
      </w:r>
    </w:p>
    <w:p w:rsidR="351F457E" w:rsidP="32CC0175" w:rsidRDefault="351F457E" w14:paraId="03980088" w14:textId="7E273DC6">
      <w:pPr>
        <w:spacing w:before="0" w:beforeAutospacing="off" w:after="120" w:afterAutospacing="off" w:line="288" w:lineRule="auto"/>
        <w:ind w:left="1712" w:right="868"/>
      </w:pPr>
      <w:r w:rsidRPr="32CC0175" w:rsidR="12ABC1EB">
        <w:rPr>
          <w:rFonts w:ascii="Times New Roman" w:hAnsi="Times New Roman" w:eastAsia="Times New Roman" w:cs="Times New Roman"/>
          <w:noProof w:val="0"/>
          <w:sz w:val="24"/>
          <w:szCs w:val="24"/>
          <w:lang w:val="sv-SE"/>
        </w:rPr>
        <w:t xml:space="preserve"> </w:t>
      </w:r>
    </w:p>
    <w:p w:rsidR="351F457E" w:rsidP="32CC0175" w:rsidRDefault="351F457E" w14:paraId="35B14061" w14:textId="567AF6D3">
      <w:pPr>
        <w:spacing w:before="240" w:beforeAutospacing="off" w:after="120" w:afterAutospacing="off" w:line="288" w:lineRule="auto"/>
        <w:ind w:left="992" w:right="868"/>
      </w:pPr>
      <w:r w:rsidRPr="32CC0175" w:rsidR="12ABC1EB">
        <w:rPr>
          <w:rFonts w:ascii="Calibri" w:hAnsi="Calibri" w:eastAsia="Calibri" w:cs="Calibri"/>
          <w:b w:val="1"/>
          <w:bCs w:val="1"/>
          <w:noProof w:val="0"/>
          <w:color w:val="000000" w:themeColor="text2" w:themeTint="FF" w:themeShade="FF"/>
          <w:sz w:val="26"/>
          <w:szCs w:val="26"/>
          <w:lang w:val="sv-SE"/>
        </w:rPr>
        <w:t>Förtydligande från Hjälpmedelscentralen kring montering/installation av syrgaskoncentrator</w:t>
      </w:r>
    </w:p>
    <w:p w:rsidR="351F457E" w:rsidP="32CC0175" w:rsidRDefault="351F457E" w14:paraId="1326A38A" w14:textId="13943075">
      <w:pPr>
        <w:spacing w:before="0" w:beforeAutospacing="off" w:after="120" w:afterAutospacing="off" w:line="288" w:lineRule="auto"/>
        <w:ind w:left="992" w:right="868"/>
      </w:pPr>
      <w:r w:rsidRPr="32CC0175" w:rsidR="12ABC1EB">
        <w:rPr>
          <w:rFonts w:ascii="Times New Roman" w:hAnsi="Times New Roman" w:eastAsia="Times New Roman" w:cs="Times New Roman"/>
          <w:noProof w:val="0"/>
          <w:sz w:val="24"/>
          <w:szCs w:val="24"/>
          <w:lang w:val="sv-SE"/>
        </w:rPr>
        <w:t>Ledtid för tjänsten montering/installation följer produktens leveranstid och kortaste ledtiden för leverans har akut leverans som innebär leverans inom 24 timmar. Akut leverans kan enbart utföras för produkter som är lagerlagda hos Hjälpmedelscentralen. Finns behov av snabbare utförande av leverans och tjänsten montering/installation kan vårdgivaren behöva utföra detta själv.</w:t>
      </w:r>
    </w:p>
    <w:p w:rsidR="351F457E" w:rsidP="32CC0175" w:rsidRDefault="351F457E" w14:paraId="7CF729E3" w14:textId="1D44F979">
      <w:pPr>
        <w:spacing w:before="0" w:beforeAutospacing="off" w:after="120" w:afterAutospacing="off" w:line="288" w:lineRule="auto"/>
        <w:ind w:left="992" w:right="868"/>
      </w:pPr>
      <w:r w:rsidRPr="32CC0175" w:rsidR="12ABC1EB">
        <w:rPr>
          <w:rFonts w:ascii="Times New Roman" w:hAnsi="Times New Roman" w:eastAsia="Times New Roman" w:cs="Times New Roman"/>
          <w:noProof w:val="0"/>
          <w:sz w:val="24"/>
          <w:szCs w:val="24"/>
          <w:lang w:val="sv-SE"/>
        </w:rPr>
        <w:t xml:space="preserve"> </w:t>
      </w:r>
    </w:p>
    <w:p w:rsidR="351F457E" w:rsidP="32CC0175" w:rsidRDefault="351F457E" w14:paraId="52FF4019" w14:textId="3A3E08B9">
      <w:pPr>
        <w:spacing w:before="240" w:beforeAutospacing="off" w:after="120" w:afterAutospacing="off" w:line="288" w:lineRule="auto"/>
        <w:ind w:left="992" w:right="868"/>
      </w:pPr>
      <w:r w:rsidRPr="32CC0175" w:rsidR="12ABC1EB">
        <w:rPr>
          <w:rFonts w:ascii="Calibri" w:hAnsi="Calibri" w:eastAsia="Calibri" w:cs="Calibri"/>
          <w:b w:val="1"/>
          <w:bCs w:val="1"/>
          <w:noProof w:val="0"/>
          <w:color w:val="000000" w:themeColor="text2" w:themeTint="FF" w:themeShade="FF"/>
          <w:sz w:val="26"/>
          <w:szCs w:val="26"/>
          <w:lang w:val="sv-SE"/>
        </w:rPr>
        <w:t>Montering/installation av stationär syrgaskoncentrator innefattar</w:t>
      </w:r>
    </w:p>
    <w:p w:rsidR="351F457E" w:rsidP="32CC0175" w:rsidRDefault="351F457E" w14:paraId="5A3586AE" w14:textId="785EEBF3">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32CC0175" w:rsidR="12ABC1EB">
        <w:rPr>
          <w:rFonts w:ascii="Times New Roman" w:hAnsi="Times New Roman" w:eastAsia="Times New Roman" w:cs="Times New Roman"/>
          <w:noProof w:val="0"/>
          <w:sz w:val="24"/>
          <w:szCs w:val="24"/>
          <w:lang w:val="sv-SE"/>
        </w:rPr>
        <w:t xml:space="preserve">Placera syrgaskoncentrator på lämplig plats med ventilation runt maskinen. </w:t>
      </w:r>
    </w:p>
    <w:p w:rsidR="351F457E" w:rsidP="32CC0175" w:rsidRDefault="351F457E" w14:paraId="239306E7" w14:textId="2015DCE3">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32CC0175" w:rsidR="12ABC1EB">
        <w:rPr>
          <w:rFonts w:ascii="Times New Roman" w:hAnsi="Times New Roman" w:eastAsia="Times New Roman" w:cs="Times New Roman"/>
          <w:noProof w:val="0"/>
          <w:sz w:val="24"/>
          <w:szCs w:val="24"/>
          <w:lang w:val="sv-SE"/>
        </w:rPr>
        <w:t>Iordningställande av syrgaskoncentrator med tillbehör och utföra funktionstest innan användning.</w:t>
      </w:r>
    </w:p>
    <w:p w:rsidR="351F457E" w:rsidP="32CC0175" w:rsidRDefault="351F457E" w14:paraId="0F32A16C" w14:textId="78B65A2F">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32CC0175" w:rsidR="12ABC1EB">
        <w:rPr>
          <w:rFonts w:ascii="Times New Roman" w:hAnsi="Times New Roman" w:eastAsia="Times New Roman" w:cs="Times New Roman"/>
          <w:noProof w:val="0"/>
          <w:sz w:val="24"/>
          <w:szCs w:val="24"/>
          <w:lang w:val="sv-SE"/>
        </w:rPr>
        <w:t>Information till patient, närstående och eventuellt annan vårdpersonal om skötsel av syrgaskoncentrator inklusive filterbyte, byte av förbrukningsmaterial samt ge brandriskinformation.</w:t>
      </w:r>
    </w:p>
    <w:p w:rsidR="351F457E" w:rsidP="32CC0175" w:rsidRDefault="351F457E" w14:paraId="28252D9E" w14:textId="0868867C">
      <w:pPr>
        <w:pStyle w:val="Normal"/>
      </w:pPr>
    </w:p>
    <w:sectPr w:rsidR="3DE29E41"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D2FD1" w:rsidRDefault="00AD2FD1" w14:paraId="19B3D2FB" w14:textId="77777777">
      <w:r>
        <w:separator/>
      </w:r>
    </w:p>
  </w:endnote>
  <w:endnote w:type="continuationSeparator" w:id="0">
    <w:p w:rsidR="00AD2FD1" w:rsidRDefault="00AD2FD1" w14:paraId="150AFA1A" w14:textId="77777777">
      <w:r>
        <w:continuationSeparator/>
      </w:r>
    </w:p>
  </w:endnote>
  <w:endnote w:type="continuationNotice" w:id="1">
    <w:p w:rsidR="00AD2FD1" w:rsidRDefault="00AD2FD1" w14:paraId="0C8A765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D2FD1" w:rsidRDefault="00AD2FD1" w14:paraId="30BD9D3E" w14:textId="77777777"/>
  </w:footnote>
  <w:footnote w:type="continuationSeparator" w:id="0">
    <w:p w:rsidR="00AD2FD1" w:rsidRDefault="00AD2FD1" w14:paraId="2146EEF3" w14:textId="77777777">
      <w:r>
        <w:continuationSeparator/>
      </w:r>
    </w:p>
  </w:footnote>
  <w:footnote w:type="continuationNotice" w:id="1">
    <w:p w:rsidR="00AD2FD1" w:rsidRDefault="00AD2FD1" w14:paraId="592E885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1">
    <w:nsid w:val="22d4f463"/>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68B4791"/>
    <w:multiLevelType w:val="hybridMultilevel"/>
    <w:tmpl w:val="1D1E8226"/>
    <w:lvl w:ilvl="0" w:tplc="52448A64">
      <w:start w:val="1"/>
      <w:numFmt w:val="bullet"/>
      <w:lvlText w:val="·"/>
      <w:lvlJc w:val="left"/>
      <w:pPr>
        <w:ind w:left="720" w:hanging="360"/>
      </w:pPr>
      <w:rPr>
        <w:rFonts w:hint="default" w:ascii="Symbol" w:hAnsi="Symbol"/>
      </w:rPr>
    </w:lvl>
    <w:lvl w:ilvl="1" w:tplc="92AEC466">
      <w:start w:val="1"/>
      <w:numFmt w:val="bullet"/>
      <w:lvlText w:val="o"/>
      <w:lvlJc w:val="left"/>
      <w:pPr>
        <w:ind w:left="1440" w:hanging="360"/>
      </w:pPr>
      <w:rPr>
        <w:rFonts w:hint="default" w:ascii="Courier New" w:hAnsi="Courier New"/>
      </w:rPr>
    </w:lvl>
    <w:lvl w:ilvl="2" w:tplc="103AEFB4">
      <w:start w:val="1"/>
      <w:numFmt w:val="bullet"/>
      <w:lvlText w:val=""/>
      <w:lvlJc w:val="left"/>
      <w:pPr>
        <w:ind w:left="2160" w:hanging="360"/>
      </w:pPr>
      <w:rPr>
        <w:rFonts w:hint="default" w:ascii="Wingdings" w:hAnsi="Wingdings"/>
      </w:rPr>
    </w:lvl>
    <w:lvl w:ilvl="3" w:tplc="5D504A3C">
      <w:start w:val="1"/>
      <w:numFmt w:val="bullet"/>
      <w:lvlText w:val=""/>
      <w:lvlJc w:val="left"/>
      <w:pPr>
        <w:ind w:left="2880" w:hanging="360"/>
      </w:pPr>
      <w:rPr>
        <w:rFonts w:hint="default" w:ascii="Symbol" w:hAnsi="Symbol"/>
      </w:rPr>
    </w:lvl>
    <w:lvl w:ilvl="4" w:tplc="3F061790">
      <w:start w:val="1"/>
      <w:numFmt w:val="bullet"/>
      <w:lvlText w:val="o"/>
      <w:lvlJc w:val="left"/>
      <w:pPr>
        <w:ind w:left="3600" w:hanging="360"/>
      </w:pPr>
      <w:rPr>
        <w:rFonts w:hint="default" w:ascii="Courier New" w:hAnsi="Courier New"/>
      </w:rPr>
    </w:lvl>
    <w:lvl w:ilvl="5" w:tplc="4FC8095E">
      <w:start w:val="1"/>
      <w:numFmt w:val="bullet"/>
      <w:lvlText w:val=""/>
      <w:lvlJc w:val="left"/>
      <w:pPr>
        <w:ind w:left="4320" w:hanging="360"/>
      </w:pPr>
      <w:rPr>
        <w:rFonts w:hint="default" w:ascii="Wingdings" w:hAnsi="Wingdings"/>
      </w:rPr>
    </w:lvl>
    <w:lvl w:ilvl="6" w:tplc="B9765FEE">
      <w:start w:val="1"/>
      <w:numFmt w:val="bullet"/>
      <w:lvlText w:val=""/>
      <w:lvlJc w:val="left"/>
      <w:pPr>
        <w:ind w:left="5040" w:hanging="360"/>
      </w:pPr>
      <w:rPr>
        <w:rFonts w:hint="default" w:ascii="Symbol" w:hAnsi="Symbol"/>
      </w:rPr>
    </w:lvl>
    <w:lvl w:ilvl="7" w:tplc="ADAC4192">
      <w:start w:val="1"/>
      <w:numFmt w:val="bullet"/>
      <w:lvlText w:val="o"/>
      <w:lvlJc w:val="left"/>
      <w:pPr>
        <w:ind w:left="5760" w:hanging="360"/>
      </w:pPr>
      <w:rPr>
        <w:rFonts w:hint="default" w:ascii="Courier New" w:hAnsi="Courier New"/>
      </w:rPr>
    </w:lvl>
    <w:lvl w:ilvl="8" w:tplc="EEFCC2A2">
      <w:start w:val="1"/>
      <w:numFmt w:val="bullet"/>
      <w:lvlText w:val=""/>
      <w:lvlJc w:val="left"/>
      <w:pPr>
        <w:ind w:left="6480"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2889E78"/>
    <w:multiLevelType w:val="hybridMultilevel"/>
    <w:tmpl w:val="1338AB0A"/>
    <w:lvl w:ilvl="0" w:tplc="22EAB698">
      <w:start w:val="1"/>
      <w:numFmt w:val="bullet"/>
      <w:lvlText w:val="·"/>
      <w:lvlJc w:val="left"/>
      <w:pPr>
        <w:ind w:left="720" w:hanging="360"/>
      </w:pPr>
      <w:rPr>
        <w:rFonts w:hint="default" w:ascii="Symbol" w:hAnsi="Symbol"/>
      </w:rPr>
    </w:lvl>
    <w:lvl w:ilvl="1" w:tplc="5C188AE0">
      <w:start w:val="1"/>
      <w:numFmt w:val="bullet"/>
      <w:lvlText w:val="o"/>
      <w:lvlJc w:val="left"/>
      <w:pPr>
        <w:ind w:left="1440" w:hanging="360"/>
      </w:pPr>
      <w:rPr>
        <w:rFonts w:hint="default" w:ascii="Courier New" w:hAnsi="Courier New"/>
      </w:rPr>
    </w:lvl>
    <w:lvl w:ilvl="2" w:tplc="3CB2DC28">
      <w:start w:val="1"/>
      <w:numFmt w:val="bullet"/>
      <w:lvlText w:val=""/>
      <w:lvlJc w:val="left"/>
      <w:pPr>
        <w:ind w:left="2160" w:hanging="360"/>
      </w:pPr>
      <w:rPr>
        <w:rFonts w:hint="default" w:ascii="Wingdings" w:hAnsi="Wingdings"/>
      </w:rPr>
    </w:lvl>
    <w:lvl w:ilvl="3" w:tplc="96BE6A5A">
      <w:start w:val="1"/>
      <w:numFmt w:val="bullet"/>
      <w:lvlText w:val=""/>
      <w:lvlJc w:val="left"/>
      <w:pPr>
        <w:ind w:left="2880" w:hanging="360"/>
      </w:pPr>
      <w:rPr>
        <w:rFonts w:hint="default" w:ascii="Symbol" w:hAnsi="Symbol"/>
      </w:rPr>
    </w:lvl>
    <w:lvl w:ilvl="4" w:tplc="65C84A0E">
      <w:start w:val="1"/>
      <w:numFmt w:val="bullet"/>
      <w:lvlText w:val="o"/>
      <w:lvlJc w:val="left"/>
      <w:pPr>
        <w:ind w:left="3600" w:hanging="360"/>
      </w:pPr>
      <w:rPr>
        <w:rFonts w:hint="default" w:ascii="Courier New" w:hAnsi="Courier New"/>
      </w:rPr>
    </w:lvl>
    <w:lvl w:ilvl="5" w:tplc="4C801BEC">
      <w:start w:val="1"/>
      <w:numFmt w:val="bullet"/>
      <w:lvlText w:val=""/>
      <w:lvlJc w:val="left"/>
      <w:pPr>
        <w:ind w:left="4320" w:hanging="360"/>
      </w:pPr>
      <w:rPr>
        <w:rFonts w:hint="default" w:ascii="Wingdings" w:hAnsi="Wingdings"/>
      </w:rPr>
    </w:lvl>
    <w:lvl w:ilvl="6" w:tplc="9FB6AD84">
      <w:start w:val="1"/>
      <w:numFmt w:val="bullet"/>
      <w:lvlText w:val=""/>
      <w:lvlJc w:val="left"/>
      <w:pPr>
        <w:ind w:left="5040" w:hanging="360"/>
      </w:pPr>
      <w:rPr>
        <w:rFonts w:hint="default" w:ascii="Symbol" w:hAnsi="Symbol"/>
      </w:rPr>
    </w:lvl>
    <w:lvl w:ilvl="7" w:tplc="14845F14">
      <w:start w:val="1"/>
      <w:numFmt w:val="bullet"/>
      <w:lvlText w:val="o"/>
      <w:lvlJc w:val="left"/>
      <w:pPr>
        <w:ind w:left="5760" w:hanging="360"/>
      </w:pPr>
      <w:rPr>
        <w:rFonts w:hint="default" w:ascii="Courier New" w:hAnsi="Courier New"/>
      </w:rPr>
    </w:lvl>
    <w:lvl w:ilvl="8" w:tplc="FFB0A72E">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6F35808"/>
    <w:multiLevelType w:val="hybridMultilevel"/>
    <w:tmpl w:val="C08E9F26"/>
    <w:lvl w:ilvl="0" w:tplc="DB12FCF2">
      <w:start w:val="1"/>
      <w:numFmt w:val="bullet"/>
      <w:lvlText w:val="·"/>
      <w:lvlJc w:val="left"/>
      <w:pPr>
        <w:ind w:left="720" w:hanging="360"/>
      </w:pPr>
      <w:rPr>
        <w:rFonts w:hint="default" w:ascii="Symbol" w:hAnsi="Symbol"/>
      </w:rPr>
    </w:lvl>
    <w:lvl w:ilvl="1" w:tplc="7764C600">
      <w:start w:val="1"/>
      <w:numFmt w:val="bullet"/>
      <w:lvlText w:val="o"/>
      <w:lvlJc w:val="left"/>
      <w:pPr>
        <w:ind w:left="1440" w:hanging="360"/>
      </w:pPr>
      <w:rPr>
        <w:rFonts w:hint="default" w:ascii="Courier New" w:hAnsi="Courier New"/>
      </w:rPr>
    </w:lvl>
    <w:lvl w:ilvl="2" w:tplc="82346BDC">
      <w:start w:val="1"/>
      <w:numFmt w:val="bullet"/>
      <w:lvlText w:val=""/>
      <w:lvlJc w:val="left"/>
      <w:pPr>
        <w:ind w:left="2160" w:hanging="360"/>
      </w:pPr>
      <w:rPr>
        <w:rFonts w:hint="default" w:ascii="Wingdings" w:hAnsi="Wingdings"/>
      </w:rPr>
    </w:lvl>
    <w:lvl w:ilvl="3" w:tplc="6ED42F68">
      <w:start w:val="1"/>
      <w:numFmt w:val="bullet"/>
      <w:lvlText w:val=""/>
      <w:lvlJc w:val="left"/>
      <w:pPr>
        <w:ind w:left="2880" w:hanging="360"/>
      </w:pPr>
      <w:rPr>
        <w:rFonts w:hint="default" w:ascii="Symbol" w:hAnsi="Symbol"/>
      </w:rPr>
    </w:lvl>
    <w:lvl w:ilvl="4" w:tplc="0D025F78">
      <w:start w:val="1"/>
      <w:numFmt w:val="bullet"/>
      <w:lvlText w:val="o"/>
      <w:lvlJc w:val="left"/>
      <w:pPr>
        <w:ind w:left="3600" w:hanging="360"/>
      </w:pPr>
      <w:rPr>
        <w:rFonts w:hint="default" w:ascii="Courier New" w:hAnsi="Courier New"/>
      </w:rPr>
    </w:lvl>
    <w:lvl w:ilvl="5" w:tplc="D4204BEE">
      <w:start w:val="1"/>
      <w:numFmt w:val="bullet"/>
      <w:lvlText w:val=""/>
      <w:lvlJc w:val="left"/>
      <w:pPr>
        <w:ind w:left="4320" w:hanging="360"/>
      </w:pPr>
      <w:rPr>
        <w:rFonts w:hint="default" w:ascii="Wingdings" w:hAnsi="Wingdings"/>
      </w:rPr>
    </w:lvl>
    <w:lvl w:ilvl="6" w:tplc="6AB2A82C">
      <w:start w:val="1"/>
      <w:numFmt w:val="bullet"/>
      <w:lvlText w:val=""/>
      <w:lvlJc w:val="left"/>
      <w:pPr>
        <w:ind w:left="5040" w:hanging="360"/>
      </w:pPr>
      <w:rPr>
        <w:rFonts w:hint="default" w:ascii="Symbol" w:hAnsi="Symbol"/>
      </w:rPr>
    </w:lvl>
    <w:lvl w:ilvl="7" w:tplc="4EE04472">
      <w:start w:val="1"/>
      <w:numFmt w:val="bullet"/>
      <w:lvlText w:val="o"/>
      <w:lvlJc w:val="left"/>
      <w:pPr>
        <w:ind w:left="5760" w:hanging="360"/>
      </w:pPr>
      <w:rPr>
        <w:rFonts w:hint="default" w:ascii="Courier New" w:hAnsi="Courier New"/>
      </w:rPr>
    </w:lvl>
    <w:lvl w:ilvl="8" w:tplc="5F3A8C52">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3">
    <w:abstractNumId w:val="21"/>
  </w:num>
  <w:num w:numId="1" w16cid:durableId="971903044">
    <w:abstractNumId w:val="9"/>
  </w:num>
  <w:num w:numId="2" w16cid:durableId="1004745079">
    <w:abstractNumId w:val="14"/>
  </w:num>
  <w:num w:numId="3" w16cid:durableId="1319501966">
    <w:abstractNumId w:val="3"/>
  </w:num>
  <w:num w:numId="4" w16cid:durableId="1098674066">
    <w:abstractNumId w:val="20"/>
  </w:num>
  <w:num w:numId="5" w16cid:durableId="257564683">
    <w:abstractNumId w:val="17"/>
  </w:num>
  <w:num w:numId="6" w16cid:durableId="857160436">
    <w:abstractNumId w:val="0"/>
  </w:num>
  <w:num w:numId="7" w16cid:durableId="1710490423">
    <w:abstractNumId w:val="7"/>
  </w:num>
  <w:num w:numId="8" w16cid:durableId="983117324">
    <w:abstractNumId w:val="18"/>
  </w:num>
  <w:num w:numId="9" w16cid:durableId="1409304430">
    <w:abstractNumId w:val="2"/>
  </w:num>
  <w:num w:numId="10" w16cid:durableId="2121148341">
    <w:abstractNumId w:val="13"/>
  </w:num>
  <w:num w:numId="11" w16cid:durableId="1935244339">
    <w:abstractNumId w:val="10"/>
  </w:num>
  <w:num w:numId="12" w16cid:durableId="991103368">
    <w:abstractNumId w:val="1"/>
  </w:num>
  <w:num w:numId="13" w16cid:durableId="1582788870">
    <w:abstractNumId w:val="1"/>
  </w:num>
  <w:num w:numId="14" w16cid:durableId="952131631">
    <w:abstractNumId w:val="4"/>
  </w:num>
  <w:num w:numId="15" w16cid:durableId="1637029584">
    <w:abstractNumId w:val="5"/>
  </w:num>
  <w:num w:numId="16" w16cid:durableId="2082672564">
    <w:abstractNumId w:val="16"/>
  </w:num>
  <w:num w:numId="17" w16cid:durableId="315571195">
    <w:abstractNumId w:val="11"/>
  </w:num>
  <w:num w:numId="18" w16cid:durableId="1214194507">
    <w:abstractNumId w:val="8"/>
  </w:num>
  <w:num w:numId="19" w16cid:durableId="1327440020">
    <w:abstractNumId w:val="15"/>
  </w:num>
  <w:num w:numId="20" w16cid:durableId="1513758422">
    <w:abstractNumId w:val="6"/>
  </w:num>
  <w:num w:numId="21" w16cid:durableId="1902279258">
    <w:abstractNumId w:val="12"/>
  </w:num>
  <w:num w:numId="22" w16cid:durableId="149422355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3A24"/>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6F64"/>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3031"/>
    <w:rsid w:val="0065595B"/>
    <w:rsid w:val="00656DCD"/>
    <w:rsid w:val="00660269"/>
    <w:rsid w:val="00665F89"/>
    <w:rsid w:val="00673C92"/>
    <w:rsid w:val="006753EC"/>
    <w:rsid w:val="00685193"/>
    <w:rsid w:val="0069367E"/>
    <w:rsid w:val="006A2789"/>
    <w:rsid w:val="006A4978"/>
    <w:rsid w:val="006A7261"/>
    <w:rsid w:val="006B0D29"/>
    <w:rsid w:val="006B1819"/>
    <w:rsid w:val="006B6F1A"/>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02B4"/>
    <w:rsid w:val="00771100"/>
    <w:rsid w:val="007759DD"/>
    <w:rsid w:val="0078609F"/>
    <w:rsid w:val="007917BA"/>
    <w:rsid w:val="007A5C6F"/>
    <w:rsid w:val="007B03E9"/>
    <w:rsid w:val="007D4241"/>
    <w:rsid w:val="007D4317"/>
    <w:rsid w:val="007D4EA3"/>
    <w:rsid w:val="007F1CFF"/>
    <w:rsid w:val="007F5DD5"/>
    <w:rsid w:val="00821A1B"/>
    <w:rsid w:val="008262E9"/>
    <w:rsid w:val="00827E69"/>
    <w:rsid w:val="00835C4D"/>
    <w:rsid w:val="00836F9B"/>
    <w:rsid w:val="00843F48"/>
    <w:rsid w:val="00851423"/>
    <w:rsid w:val="008569C6"/>
    <w:rsid w:val="00857848"/>
    <w:rsid w:val="008654B6"/>
    <w:rsid w:val="0087139C"/>
    <w:rsid w:val="00880346"/>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E7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2FD1"/>
    <w:rsid w:val="00AD73EC"/>
    <w:rsid w:val="00AD7AD5"/>
    <w:rsid w:val="00AE5BC7"/>
    <w:rsid w:val="00AF5AAF"/>
    <w:rsid w:val="00B046D8"/>
    <w:rsid w:val="00B13F4C"/>
    <w:rsid w:val="00B16219"/>
    <w:rsid w:val="00B16C59"/>
    <w:rsid w:val="00B33FDD"/>
    <w:rsid w:val="00B3455A"/>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046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78"/>
    <w:rsid w:val="00CC52D9"/>
    <w:rsid w:val="00CD6647"/>
    <w:rsid w:val="00CE4B73"/>
    <w:rsid w:val="00CF70BB"/>
    <w:rsid w:val="00D074DB"/>
    <w:rsid w:val="00D139CF"/>
    <w:rsid w:val="00D37E7F"/>
    <w:rsid w:val="00D47AD7"/>
    <w:rsid w:val="00D51529"/>
    <w:rsid w:val="00D85218"/>
    <w:rsid w:val="00D915B1"/>
    <w:rsid w:val="00DA299D"/>
    <w:rsid w:val="00DA65C4"/>
    <w:rsid w:val="00DC0B34"/>
    <w:rsid w:val="00DE4447"/>
    <w:rsid w:val="00DE5DA2"/>
    <w:rsid w:val="00DF0033"/>
    <w:rsid w:val="00E026BF"/>
    <w:rsid w:val="00E07B1B"/>
    <w:rsid w:val="00E11853"/>
    <w:rsid w:val="00E51339"/>
    <w:rsid w:val="00E52A86"/>
    <w:rsid w:val="00E54B47"/>
    <w:rsid w:val="00E553BF"/>
    <w:rsid w:val="00E55D93"/>
    <w:rsid w:val="00E61294"/>
    <w:rsid w:val="00E62D8C"/>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1F2B"/>
    <w:rsid w:val="00F5135F"/>
    <w:rsid w:val="00F51F78"/>
    <w:rsid w:val="00F86F47"/>
    <w:rsid w:val="00F90B64"/>
    <w:rsid w:val="00FB2F0F"/>
    <w:rsid w:val="00FB5086"/>
    <w:rsid w:val="00FB5411"/>
    <w:rsid w:val="00FB6392"/>
    <w:rsid w:val="00FC4F36"/>
    <w:rsid w:val="00FD3C70"/>
    <w:rsid w:val="00FD6820"/>
    <w:rsid w:val="00FE12D8"/>
    <w:rsid w:val="00FF7C02"/>
    <w:rsid w:val="024801E3"/>
    <w:rsid w:val="12ABC1EB"/>
    <w:rsid w:val="1492EC97"/>
    <w:rsid w:val="32AE0AB0"/>
    <w:rsid w:val="32CC0175"/>
    <w:rsid w:val="351F457E"/>
    <w:rsid w:val="3DE29E41"/>
    <w:rsid w:val="647B2B65"/>
    <w:rsid w:val="6B2CF8ED"/>
    <w:rsid w:val="6F9027C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ucr.uu.se/swedevox/behandlingsriktlinjer/dokumentation" TargetMode="External" Id="R095b857cff0f491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Rutin vid nystart med hemsyrgas (LTOT)</dc:title>
  <dc:subject/>
  <dc:creator/>
  <keywords/>
  <lastModifiedBy>Annika Johansson</lastModifiedBy>
  <revision>40</revision>
  <lastPrinted>2016-03-31T10:56:00.0000000Z</lastPrinted>
  <dcterms:created xsi:type="dcterms:W3CDTF">2021-05-27T09:25:00.0000000Z</dcterms:created>
  <dcterms:modified xsi:type="dcterms:W3CDTF">2025-11-03T13:36:15.0000000Z</dcterms:modified>
</coreProperties>
</file>