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6E091" w14:textId="5A7D0CF7" w:rsidR="00F11A54" w:rsidRDefault="00F11A54" w:rsidP="00F11A54">
      <w:pPr>
        <w:pStyle w:val="Heading1"/>
      </w:pPr>
      <w:bookmarkStart w:id="0" w:name="_Toc100327184"/>
      <w:bookmarkStart w:id="1" w:name="_Toc106874287"/>
      <w:proofErr w:type="spellStart"/>
      <w:r>
        <w:t>Hemoptys</w:t>
      </w:r>
      <w:proofErr w:type="spellEnd"/>
      <w:r>
        <w:t xml:space="preserve"> - Åtgärder på vårdavdelning</w:t>
      </w:r>
    </w:p>
    <w:p w14:paraId="595ED67C" w14:textId="77777777" w:rsidR="0020355F" w:rsidRDefault="0020355F" w:rsidP="003273B4">
      <w:pPr>
        <w:pStyle w:val="Heading2"/>
        <w:ind w:left="0"/>
      </w:pPr>
    </w:p>
    <w:p w14:paraId="11BC1DCA" w14:textId="0DD256F6" w:rsidR="009A32ED" w:rsidRDefault="00F11A54" w:rsidP="00F11A54">
      <w:pPr>
        <w:pStyle w:val="Heading2"/>
      </w:pPr>
      <w:r>
        <w:t>F</w:t>
      </w:r>
      <w:r w:rsidR="009A32ED">
        <w:t>örändringar sedan föregående version</w:t>
      </w:r>
      <w:bookmarkEnd w:id="0"/>
      <w:bookmarkEnd w:id="1"/>
    </w:p>
    <w:p w14:paraId="651AD78D" w14:textId="71DFF6AC" w:rsidR="00F0083C" w:rsidRDefault="003273B4" w:rsidP="003273B4">
      <w:pPr>
        <w:tabs>
          <w:tab w:val="left" w:pos="2897"/>
        </w:tabs>
      </w:pPr>
      <w:bookmarkStart w:id="2" w:name="_Toc100327185"/>
      <w:bookmarkStart w:id="3" w:name="_Toc106874288"/>
      <w:bookmarkStart w:id="4" w:name="_Toc72840807"/>
      <w:r>
        <w:t xml:space="preserve">Nytt dokument. </w:t>
      </w:r>
      <w:r>
        <w:tab/>
      </w:r>
    </w:p>
    <w:p w14:paraId="0162B05E" w14:textId="77777777" w:rsidR="003273B4" w:rsidRDefault="003273B4" w:rsidP="003273B4">
      <w:pPr>
        <w:tabs>
          <w:tab w:val="left" w:pos="2897"/>
        </w:tabs>
      </w:pPr>
    </w:p>
    <w:p w14:paraId="29B03EF5" w14:textId="77777777" w:rsidR="009A32ED" w:rsidRDefault="009A32ED" w:rsidP="009A32ED">
      <w:pPr>
        <w:pStyle w:val="Heading2"/>
        <w:ind w:right="-143"/>
      </w:pPr>
      <w:bookmarkStart w:id="5" w:name="_Toc100327186"/>
      <w:bookmarkStart w:id="6" w:name="_Toc106874289"/>
      <w:bookmarkEnd w:id="2"/>
      <w:bookmarkEnd w:id="3"/>
      <w:bookmarkEnd w:id="4"/>
      <w:r>
        <w:t>Bakgrund och syfte</w:t>
      </w:r>
      <w:bookmarkEnd w:id="5"/>
      <w:bookmarkEnd w:id="6"/>
      <w:r>
        <w:t xml:space="preserve"> </w:t>
      </w:r>
    </w:p>
    <w:p w14:paraId="4511D60E" w14:textId="5AA505CA" w:rsidR="00C008CF" w:rsidRDefault="005F2CC4" w:rsidP="00C008CF">
      <w:bookmarkStart w:id="7" w:name="_Toc100327187"/>
      <w:bookmarkStart w:id="8" w:name="_Toc106874290"/>
      <w:proofErr w:type="spellStart"/>
      <w:r>
        <w:t>Hemoptys</w:t>
      </w:r>
      <w:proofErr w:type="spellEnd"/>
      <w:r>
        <w:t xml:space="preserve">, blödning och upphostning av blod från luftvägarna, kan delas in i livshotande och icke-livshotande </w:t>
      </w:r>
      <w:proofErr w:type="spellStart"/>
      <w:r>
        <w:t>hemoptys</w:t>
      </w:r>
      <w:proofErr w:type="spellEnd"/>
      <w:r>
        <w:t xml:space="preserve">. Ofta klassificeras </w:t>
      </w:r>
      <w:proofErr w:type="spellStart"/>
      <w:r>
        <w:t>hemoptys</w:t>
      </w:r>
      <w:proofErr w:type="spellEnd"/>
      <w:r>
        <w:t xml:space="preserve"> efter volymer men detta kan vara svårt för patienten att uppskatta.</w:t>
      </w:r>
      <w:r w:rsidRPr="00B10172">
        <w:rPr>
          <w:vertAlign w:val="superscript"/>
        </w:rPr>
        <w:t>[1]</w:t>
      </w:r>
      <w:r w:rsidR="00D93827">
        <w:rPr>
          <w:vertAlign w:val="superscript"/>
        </w:rPr>
        <w:br/>
      </w:r>
      <w:r w:rsidR="00D93827">
        <w:rPr>
          <w:vertAlign w:val="superscript"/>
        </w:rPr>
        <w:br/>
      </w:r>
      <w:r w:rsidRPr="00B72812">
        <w:rPr>
          <w:b/>
          <w:bCs/>
        </w:rPr>
        <w:t xml:space="preserve">Livshotande </w:t>
      </w:r>
      <w:proofErr w:type="spellStart"/>
      <w:r w:rsidRPr="00B72812">
        <w:rPr>
          <w:b/>
          <w:bCs/>
        </w:rPr>
        <w:t>hemoptys</w:t>
      </w:r>
      <w:proofErr w:type="spellEnd"/>
      <w:r>
        <w:t xml:space="preserve"> </w:t>
      </w:r>
      <w:proofErr w:type="spellStart"/>
      <w:r>
        <w:t>orskar</w:t>
      </w:r>
      <w:proofErr w:type="spellEnd"/>
      <w:r>
        <w:t xml:space="preserve"> luftvägshinder, </w:t>
      </w:r>
      <w:proofErr w:type="spellStart"/>
      <w:r>
        <w:t>desaturation</w:t>
      </w:r>
      <w:proofErr w:type="spellEnd"/>
      <w:r>
        <w:t xml:space="preserve"> eller hemodynamisk instabilitet och/eller &gt;150 ml färskt blod över loppet av 24h eller &gt;100 ml/timme.</w:t>
      </w:r>
      <w:r w:rsidRPr="00B10172">
        <w:rPr>
          <w:vertAlign w:val="superscript"/>
        </w:rPr>
        <w:t>[2]</w:t>
      </w:r>
      <w:r w:rsidR="00D93827">
        <w:rPr>
          <w:vertAlign w:val="superscript"/>
        </w:rPr>
        <w:br/>
      </w:r>
      <w:r w:rsidR="00D93827">
        <w:rPr>
          <w:vertAlign w:val="superscript"/>
        </w:rPr>
        <w:br/>
      </w:r>
      <w:bookmarkStart w:id="9" w:name="OLE_LINK1"/>
      <w:r w:rsidRPr="00B72812">
        <w:rPr>
          <w:b/>
          <w:bCs/>
        </w:rPr>
        <w:t>Icke-livshotan</w:t>
      </w:r>
      <w:r w:rsidRPr="003B300F">
        <w:rPr>
          <w:b/>
          <w:bCs/>
        </w:rPr>
        <w:t xml:space="preserve">de </w:t>
      </w:r>
      <w:proofErr w:type="spellStart"/>
      <w:r w:rsidRPr="003B300F">
        <w:rPr>
          <w:b/>
          <w:bCs/>
        </w:rPr>
        <w:t>hemoptys</w:t>
      </w:r>
      <w:proofErr w:type="spellEnd"/>
      <w:r w:rsidRPr="003B300F">
        <w:t xml:space="preserve"> </w:t>
      </w:r>
      <w:bookmarkEnd w:id="9"/>
      <w:r w:rsidRPr="003B300F">
        <w:t>är situationer där ovan kriterier inte är uppfyllda.</w:t>
      </w:r>
      <w:r w:rsidR="00D93827">
        <w:br/>
      </w:r>
      <w:r>
        <w:rPr>
          <w:b/>
          <w:bCs/>
        </w:rPr>
        <w:t xml:space="preserve">Kan förekomma vid: </w:t>
      </w:r>
      <w:r>
        <w:t xml:space="preserve">Lungcancer eller bronkialcancer, </w:t>
      </w:r>
      <w:proofErr w:type="spellStart"/>
      <w:r>
        <w:t>mediastinalt</w:t>
      </w:r>
      <w:proofErr w:type="spellEnd"/>
      <w:r>
        <w:t>/</w:t>
      </w:r>
      <w:proofErr w:type="spellStart"/>
      <w:r>
        <w:t>bronkiellt</w:t>
      </w:r>
      <w:proofErr w:type="spellEnd"/>
      <w:r>
        <w:t xml:space="preserve"> belägna tumörer,  </w:t>
      </w:r>
      <w:proofErr w:type="spellStart"/>
      <w:r>
        <w:t>ronkiektasier</w:t>
      </w:r>
      <w:proofErr w:type="spellEnd"/>
      <w:r>
        <w:t xml:space="preserve">, nedre luftvägsinfektioner, </w:t>
      </w:r>
      <w:proofErr w:type="spellStart"/>
      <w:r>
        <w:t>i</w:t>
      </w:r>
      <w:r w:rsidRPr="00D64749">
        <w:t>atrogen</w:t>
      </w:r>
      <w:proofErr w:type="spellEnd"/>
      <w:r w:rsidRPr="00D64749">
        <w:t xml:space="preserve"> (bl.a. </w:t>
      </w:r>
      <w:r>
        <w:t>antikoagulantia, trombocythämmare</w:t>
      </w:r>
      <w:r w:rsidRPr="00D64749">
        <w:t>, biopsi, luftvägsstent</w:t>
      </w:r>
      <w:r>
        <w:t xml:space="preserve">, postoperativt såsom </w:t>
      </w:r>
      <w:proofErr w:type="spellStart"/>
      <w:r>
        <w:t>pulmektomi</w:t>
      </w:r>
      <w:proofErr w:type="spellEnd"/>
      <w:r>
        <w:t xml:space="preserve">), lungemboli, </w:t>
      </w:r>
      <w:proofErr w:type="spellStart"/>
      <w:r>
        <w:t>aspergillom</w:t>
      </w:r>
      <w:proofErr w:type="spellEnd"/>
      <w:r>
        <w:t xml:space="preserve">, tuberkulos, </w:t>
      </w:r>
      <w:proofErr w:type="spellStart"/>
      <w:r>
        <w:t>vaskulit</w:t>
      </w:r>
      <w:proofErr w:type="spellEnd"/>
      <w:r>
        <w:t xml:space="preserve">, </w:t>
      </w:r>
      <w:proofErr w:type="spellStart"/>
      <w:r>
        <w:t>granulomatös</w:t>
      </w:r>
      <w:proofErr w:type="spellEnd"/>
      <w:r>
        <w:t xml:space="preserve"> sjukdom (</w:t>
      </w:r>
      <w:proofErr w:type="spellStart"/>
      <w:r>
        <w:t>sarkoidos</w:t>
      </w:r>
      <w:proofErr w:type="spellEnd"/>
      <w:r>
        <w:t xml:space="preserve">), lymfom, </w:t>
      </w:r>
      <w:proofErr w:type="spellStart"/>
      <w:r>
        <w:t>pulmonell</w:t>
      </w:r>
      <w:proofErr w:type="spellEnd"/>
      <w:r>
        <w:t xml:space="preserve"> hypertension.</w:t>
      </w:r>
      <w:r w:rsidR="00D93827">
        <w:br/>
      </w:r>
      <w:r w:rsidR="00D93827">
        <w:br/>
      </w:r>
      <w:r w:rsidR="00C008CF">
        <w:t xml:space="preserve">Rutin för god och säker vård och initial handläggning av </w:t>
      </w:r>
      <w:proofErr w:type="spellStart"/>
      <w:r w:rsidR="00C008CF">
        <w:t>hemoptys</w:t>
      </w:r>
      <w:proofErr w:type="spellEnd"/>
      <w:r w:rsidR="00C008CF">
        <w:t xml:space="preserve"> på vårdavdelning. Rutinen riktar sig i första hand till sköterskepersonal på Avdelning 51.</w:t>
      </w:r>
    </w:p>
    <w:p w14:paraId="1B92ECC5" w14:textId="77777777" w:rsidR="00D93827" w:rsidRDefault="00D93827" w:rsidP="00C008CF"/>
    <w:p w14:paraId="37C7076C" w14:textId="77777777" w:rsidR="009A32ED" w:rsidRPr="00065A6B" w:rsidRDefault="009A32ED" w:rsidP="009A32ED">
      <w:pPr>
        <w:pStyle w:val="Heading2"/>
        <w:ind w:right="-143"/>
        <w:rPr>
          <w:color w:val="auto"/>
        </w:rPr>
      </w:pPr>
      <w:bookmarkStart w:id="10" w:name="_Toc100327192"/>
      <w:bookmarkStart w:id="11" w:name="_Toc106874291"/>
      <w:bookmarkEnd w:id="7"/>
      <w:bookmarkEnd w:id="8"/>
      <w:r w:rsidRPr="00065A6B">
        <w:rPr>
          <w:color w:val="auto"/>
        </w:rPr>
        <w:t>Utförande</w:t>
      </w:r>
      <w:bookmarkEnd w:id="10"/>
      <w:bookmarkEnd w:id="11"/>
    </w:p>
    <w:p w14:paraId="3B984872" w14:textId="3A4D5CD3" w:rsidR="008D1DDD" w:rsidRPr="0051405F" w:rsidRDefault="008D1DDD" w:rsidP="0051405F">
      <w:pPr>
        <w:pStyle w:val="ListParagraph"/>
        <w:numPr>
          <w:ilvl w:val="0"/>
          <w:numId w:val="24"/>
        </w:numPr>
        <w:spacing w:after="0" w:line="240" w:lineRule="auto"/>
        <w:ind w:right="0"/>
        <w:rPr>
          <w:sz w:val="28"/>
          <w:szCs w:val="28"/>
        </w:rPr>
      </w:pPr>
      <w:r w:rsidRPr="0051405F">
        <w:rPr>
          <w:sz w:val="28"/>
          <w:szCs w:val="28"/>
        </w:rPr>
        <w:t xml:space="preserve">Höj huvudända och </w:t>
      </w:r>
      <w:r w:rsidRPr="0051405F">
        <w:rPr>
          <w:sz w:val="28"/>
          <w:szCs w:val="28"/>
          <w:u w:val="single"/>
        </w:rPr>
        <w:t>säkra fria luftvägar</w:t>
      </w:r>
      <w:r w:rsidR="0051405F" w:rsidRPr="0051405F">
        <w:rPr>
          <w:sz w:val="28"/>
          <w:szCs w:val="28"/>
          <w:u w:val="single"/>
        </w:rPr>
        <w:br/>
      </w:r>
    </w:p>
    <w:p w14:paraId="5C201647" w14:textId="44EED5F5" w:rsidR="008D1DDD" w:rsidRPr="0051405F" w:rsidRDefault="008D1DDD" w:rsidP="0051405F">
      <w:pPr>
        <w:pStyle w:val="ListParagraph"/>
        <w:numPr>
          <w:ilvl w:val="0"/>
          <w:numId w:val="24"/>
        </w:numPr>
        <w:spacing w:after="0" w:line="240" w:lineRule="auto"/>
        <w:ind w:right="0"/>
        <w:rPr>
          <w:sz w:val="28"/>
          <w:szCs w:val="28"/>
        </w:rPr>
      </w:pPr>
      <w:r w:rsidRPr="0051405F">
        <w:rPr>
          <w:sz w:val="28"/>
          <w:szCs w:val="28"/>
        </w:rPr>
        <w:t>Kontakta ansvarig läkare eller jourläkare</w:t>
      </w:r>
      <w:r w:rsidR="0051405F" w:rsidRPr="0051405F">
        <w:rPr>
          <w:sz w:val="28"/>
          <w:szCs w:val="28"/>
        </w:rPr>
        <w:br/>
      </w:r>
    </w:p>
    <w:p w14:paraId="56038BF7" w14:textId="1992E08A" w:rsidR="008D1DDD" w:rsidRPr="0051405F" w:rsidRDefault="008D1DDD" w:rsidP="0051405F">
      <w:pPr>
        <w:pStyle w:val="ListParagraph"/>
        <w:numPr>
          <w:ilvl w:val="0"/>
          <w:numId w:val="24"/>
        </w:numPr>
        <w:spacing w:after="0" w:line="240" w:lineRule="auto"/>
        <w:ind w:right="0"/>
        <w:rPr>
          <w:sz w:val="28"/>
          <w:szCs w:val="28"/>
        </w:rPr>
      </w:pPr>
      <w:r w:rsidRPr="0051405F">
        <w:rPr>
          <w:sz w:val="28"/>
          <w:szCs w:val="28"/>
        </w:rPr>
        <w:t xml:space="preserve">Om känd lungsjukdom eller tillstånd på en sida i lungan, </w:t>
      </w:r>
      <w:r w:rsidRPr="0051405F">
        <w:rPr>
          <w:sz w:val="28"/>
          <w:szCs w:val="28"/>
          <w:u w:val="single"/>
        </w:rPr>
        <w:t>positionera patienten</w:t>
      </w:r>
      <w:r w:rsidRPr="0051405F">
        <w:rPr>
          <w:sz w:val="28"/>
          <w:szCs w:val="28"/>
        </w:rPr>
        <w:t xml:space="preserve"> liggandes på sidan med den blödande lungan nedåt. </w:t>
      </w:r>
      <w:r w:rsidR="0051405F" w:rsidRPr="0051405F">
        <w:rPr>
          <w:sz w:val="28"/>
          <w:szCs w:val="28"/>
        </w:rPr>
        <w:br/>
      </w:r>
    </w:p>
    <w:p w14:paraId="611D6B54" w14:textId="32BCBB04" w:rsidR="008D1DDD" w:rsidRPr="0051405F" w:rsidRDefault="008D1DDD" w:rsidP="0051405F">
      <w:pPr>
        <w:pStyle w:val="ListParagraph"/>
        <w:numPr>
          <w:ilvl w:val="0"/>
          <w:numId w:val="24"/>
        </w:numPr>
        <w:spacing w:after="0" w:line="240" w:lineRule="auto"/>
        <w:ind w:right="0"/>
        <w:rPr>
          <w:sz w:val="28"/>
          <w:szCs w:val="28"/>
        </w:rPr>
      </w:pPr>
      <w:r w:rsidRPr="0051405F">
        <w:rPr>
          <w:sz w:val="28"/>
          <w:szCs w:val="28"/>
        </w:rPr>
        <w:t>Följ puls, blodtryck, AF, POX.</w:t>
      </w:r>
      <w:r w:rsidR="0051405F" w:rsidRPr="0051405F">
        <w:rPr>
          <w:sz w:val="28"/>
          <w:szCs w:val="28"/>
        </w:rPr>
        <w:br/>
      </w:r>
    </w:p>
    <w:p w14:paraId="40AB653C" w14:textId="0D5F5ABA" w:rsidR="008D1DDD" w:rsidRPr="0051405F" w:rsidRDefault="008D1DDD" w:rsidP="0051405F">
      <w:pPr>
        <w:pStyle w:val="ListParagraph"/>
        <w:numPr>
          <w:ilvl w:val="0"/>
          <w:numId w:val="24"/>
        </w:numPr>
        <w:spacing w:after="0" w:line="240" w:lineRule="auto"/>
        <w:ind w:right="0"/>
        <w:rPr>
          <w:sz w:val="28"/>
          <w:szCs w:val="28"/>
        </w:rPr>
      </w:pPr>
      <w:r w:rsidRPr="0051405F">
        <w:rPr>
          <w:sz w:val="28"/>
          <w:szCs w:val="28"/>
        </w:rPr>
        <w:t>Låt patienten dricka iskall dryck. Undvik varm dryck. Fasta i övrigt.</w:t>
      </w:r>
      <w:r w:rsidR="0051405F" w:rsidRPr="0051405F">
        <w:rPr>
          <w:sz w:val="28"/>
          <w:szCs w:val="28"/>
        </w:rPr>
        <w:br/>
      </w:r>
    </w:p>
    <w:p w14:paraId="0A5781F9" w14:textId="77777777" w:rsidR="008D1DDD" w:rsidRPr="0051405F" w:rsidRDefault="008D1DDD" w:rsidP="0051405F">
      <w:pPr>
        <w:pStyle w:val="ListParagraph"/>
        <w:numPr>
          <w:ilvl w:val="0"/>
          <w:numId w:val="24"/>
        </w:numPr>
        <w:spacing w:after="0" w:line="240" w:lineRule="auto"/>
        <w:ind w:right="0"/>
        <w:rPr>
          <w:sz w:val="28"/>
          <w:szCs w:val="28"/>
        </w:rPr>
      </w:pPr>
      <w:r w:rsidRPr="0051405F">
        <w:rPr>
          <w:sz w:val="28"/>
          <w:szCs w:val="28"/>
        </w:rPr>
        <w:t>Samla om möjligt all upphostad volym för mätning.</w:t>
      </w:r>
    </w:p>
    <w:p w14:paraId="5A21D265" w14:textId="77777777" w:rsidR="008D1DDD" w:rsidRDefault="008D1DDD" w:rsidP="008D1DDD"/>
    <w:p w14:paraId="5E915B95" w14:textId="77777777" w:rsidR="008D1DDD" w:rsidRDefault="008D1DDD" w:rsidP="008D1DDD">
      <w:pPr>
        <w:rPr>
          <w:i/>
          <w:iCs/>
        </w:rPr>
      </w:pPr>
      <w:r w:rsidRPr="0051405F">
        <w:rPr>
          <w:i/>
          <w:iCs/>
        </w:rPr>
        <w:t xml:space="preserve">Sannolik muntlig läkarordination: T </w:t>
      </w:r>
      <w:proofErr w:type="spellStart"/>
      <w:r w:rsidRPr="0051405F">
        <w:rPr>
          <w:b/>
          <w:bCs/>
          <w:i/>
          <w:iCs/>
        </w:rPr>
        <w:t>Cyklokapron</w:t>
      </w:r>
      <w:proofErr w:type="spellEnd"/>
      <w:r w:rsidRPr="0051405F">
        <w:rPr>
          <w:i/>
          <w:iCs/>
        </w:rPr>
        <w:t xml:space="preserve"> (</w:t>
      </w:r>
      <w:proofErr w:type="spellStart"/>
      <w:r w:rsidRPr="0051405F">
        <w:rPr>
          <w:i/>
          <w:iCs/>
        </w:rPr>
        <w:t>tranexamsyra</w:t>
      </w:r>
      <w:proofErr w:type="spellEnd"/>
      <w:r w:rsidRPr="0051405F">
        <w:rPr>
          <w:i/>
          <w:iCs/>
        </w:rPr>
        <w:t xml:space="preserve">) </w:t>
      </w:r>
      <w:proofErr w:type="spellStart"/>
      <w:r w:rsidRPr="0051405F">
        <w:rPr>
          <w:i/>
          <w:iCs/>
        </w:rPr>
        <w:t>p.o</w:t>
      </w:r>
      <w:proofErr w:type="spellEnd"/>
      <w:r w:rsidRPr="0051405F">
        <w:rPr>
          <w:i/>
          <w:iCs/>
        </w:rPr>
        <w:t xml:space="preserve">. eller </w:t>
      </w:r>
      <w:proofErr w:type="spellStart"/>
      <w:r w:rsidRPr="0051405F">
        <w:rPr>
          <w:i/>
          <w:iCs/>
        </w:rPr>
        <w:t>i.v</w:t>
      </w:r>
      <w:proofErr w:type="spellEnd"/>
      <w:r w:rsidRPr="0051405F">
        <w:rPr>
          <w:i/>
          <w:iCs/>
        </w:rPr>
        <w:t>., se behandling nedan.</w:t>
      </w:r>
    </w:p>
    <w:p w14:paraId="6F95101E" w14:textId="77777777" w:rsidR="0051405F" w:rsidRPr="0051405F" w:rsidRDefault="0051405F" w:rsidP="008D1DDD">
      <w:pPr>
        <w:rPr>
          <w:i/>
          <w:iCs/>
        </w:rPr>
      </w:pPr>
    </w:p>
    <w:p w14:paraId="09735CBE" w14:textId="4515ED90" w:rsidR="008D1DDD" w:rsidRDefault="008D1DDD" w:rsidP="008D1DDD">
      <w:pPr>
        <w:pStyle w:val="Heading3"/>
      </w:pPr>
      <w:r>
        <w:t>U</w:t>
      </w:r>
      <w:r w:rsidRPr="00E9263B">
        <w:t>ndvik</w:t>
      </w:r>
      <w:r>
        <w:t xml:space="preserve"> att ge</w:t>
      </w:r>
    </w:p>
    <w:p w14:paraId="36785576" w14:textId="77777777" w:rsidR="0020355F" w:rsidRDefault="008D1DDD" w:rsidP="0020355F">
      <w:pPr>
        <w:pStyle w:val="ListBullet"/>
      </w:pPr>
      <w:r w:rsidRPr="0020355F">
        <w:t>Patientens egna inhalationer</w:t>
      </w:r>
    </w:p>
    <w:p w14:paraId="55A74A18" w14:textId="77777777" w:rsidR="0020355F" w:rsidRDefault="008D1DDD" w:rsidP="0020355F">
      <w:pPr>
        <w:pStyle w:val="ListBullet"/>
      </w:pPr>
      <w:r w:rsidRPr="0020355F">
        <w:t xml:space="preserve">Inhalation i </w:t>
      </w:r>
      <w:proofErr w:type="spellStart"/>
      <w:r w:rsidRPr="0020355F">
        <w:t>nebulisering</w:t>
      </w:r>
      <w:proofErr w:type="spellEnd"/>
    </w:p>
    <w:p w14:paraId="63DC026A" w14:textId="02F03ED6" w:rsidR="008D1DDD" w:rsidRPr="0020355F" w:rsidRDefault="008D1DDD" w:rsidP="0020355F">
      <w:pPr>
        <w:pStyle w:val="ListBullet"/>
      </w:pPr>
      <w:r w:rsidRPr="0020355F">
        <w:t>Acetylcystein</w:t>
      </w:r>
      <w:r w:rsidR="0051405F" w:rsidRPr="0020355F">
        <w:br/>
      </w:r>
    </w:p>
    <w:p w14:paraId="2BA5CABC" w14:textId="4B2D2511" w:rsidR="0051405F" w:rsidRPr="0051405F" w:rsidRDefault="00B27C3F" w:rsidP="0051405F">
      <w:pPr>
        <w:pStyle w:val="Heading2"/>
      </w:pPr>
      <w:r>
        <w:t>Behandling</w:t>
      </w:r>
    </w:p>
    <w:p w14:paraId="32EE061C" w14:textId="2F67FDB0" w:rsidR="00B27C3F" w:rsidRDefault="00B27C3F" w:rsidP="00B27C3F">
      <w:bookmarkStart w:id="12" w:name="_Toc100327193"/>
      <w:bookmarkStart w:id="13" w:name="_Toc106874292"/>
      <w:r>
        <w:t xml:space="preserve">T. </w:t>
      </w:r>
      <w:proofErr w:type="spellStart"/>
      <w:r w:rsidRPr="00930EDA">
        <w:rPr>
          <w:b/>
          <w:bCs/>
        </w:rPr>
        <w:t>Cyklokapron</w:t>
      </w:r>
      <w:proofErr w:type="spellEnd"/>
      <w:r>
        <w:t xml:space="preserve"> (</w:t>
      </w:r>
      <w:proofErr w:type="spellStart"/>
      <w:r>
        <w:t>Tranexamsyra</w:t>
      </w:r>
      <w:proofErr w:type="spellEnd"/>
      <w:r>
        <w:t xml:space="preserve">) 500mg </w:t>
      </w:r>
      <w:proofErr w:type="spellStart"/>
      <w:r>
        <w:t>p.o</w:t>
      </w:r>
      <w:proofErr w:type="spellEnd"/>
      <w:r>
        <w:t xml:space="preserve">. </w:t>
      </w:r>
      <w:proofErr w:type="gramStart"/>
      <w:r w:rsidRPr="004B794E">
        <w:t>2-3</w:t>
      </w:r>
      <w:proofErr w:type="gramEnd"/>
      <w:r w:rsidRPr="004B794E">
        <w:t xml:space="preserve"> tabletter </w:t>
      </w:r>
      <w:r>
        <w:t xml:space="preserve">x </w:t>
      </w:r>
      <w:proofErr w:type="gramStart"/>
      <w:r w:rsidRPr="004B794E">
        <w:t>2-3</w:t>
      </w:r>
      <w:proofErr w:type="gramEnd"/>
      <w:r w:rsidRPr="004B794E">
        <w:t xml:space="preserve"> gånger per dygn</w:t>
      </w:r>
      <w:r>
        <w:t xml:space="preserve"> tills blödning </w:t>
      </w:r>
      <w:r w:rsidRPr="00930EDA">
        <w:t>avtar</w:t>
      </w:r>
      <w:r>
        <w:t>. Finns även som brustablett.</w:t>
      </w:r>
    </w:p>
    <w:p w14:paraId="706D23FB" w14:textId="77777777" w:rsidR="00B27C3F" w:rsidRDefault="00B27C3F" w:rsidP="00B27C3F">
      <w:r>
        <w:t>Vid svår blödning</w:t>
      </w:r>
    </w:p>
    <w:p w14:paraId="260A3CC9" w14:textId="77777777" w:rsidR="00B27C3F" w:rsidRDefault="00B27C3F" w:rsidP="0051405F">
      <w:pPr>
        <w:pStyle w:val="ListParagraph"/>
        <w:numPr>
          <w:ilvl w:val="0"/>
          <w:numId w:val="26"/>
        </w:numPr>
        <w:spacing w:after="0" w:line="240" w:lineRule="auto"/>
        <w:ind w:right="0"/>
      </w:pPr>
      <w:proofErr w:type="spellStart"/>
      <w:r w:rsidRPr="0051405F">
        <w:rPr>
          <w:b/>
          <w:bCs/>
        </w:rPr>
        <w:t>Cyklokapron</w:t>
      </w:r>
      <w:proofErr w:type="spellEnd"/>
      <w:r>
        <w:t xml:space="preserve"> (</w:t>
      </w:r>
      <w:proofErr w:type="spellStart"/>
      <w:r>
        <w:t>Tranexamsyra</w:t>
      </w:r>
      <w:proofErr w:type="spellEnd"/>
      <w:r>
        <w:t xml:space="preserve">) 1000 mg ges </w:t>
      </w:r>
      <w:proofErr w:type="spellStart"/>
      <w:r>
        <w:t>i.v</w:t>
      </w:r>
      <w:proofErr w:type="spellEnd"/>
      <w:r>
        <w:t>. som bolus, följt av,</w:t>
      </w:r>
    </w:p>
    <w:p w14:paraId="71CAB45F" w14:textId="77777777" w:rsidR="00B27C3F" w:rsidRDefault="00B27C3F" w:rsidP="0051405F">
      <w:pPr>
        <w:pStyle w:val="ListParagraph"/>
        <w:numPr>
          <w:ilvl w:val="0"/>
          <w:numId w:val="26"/>
        </w:numPr>
        <w:spacing w:after="0" w:line="240" w:lineRule="auto"/>
        <w:ind w:right="0"/>
      </w:pPr>
      <w:proofErr w:type="spellStart"/>
      <w:r w:rsidRPr="0051405F">
        <w:rPr>
          <w:b/>
          <w:bCs/>
        </w:rPr>
        <w:t>Cyklokapron</w:t>
      </w:r>
      <w:proofErr w:type="spellEnd"/>
      <w:r>
        <w:t xml:space="preserve"> (</w:t>
      </w:r>
      <w:proofErr w:type="spellStart"/>
      <w:r>
        <w:t>Tranexamsyra</w:t>
      </w:r>
      <w:proofErr w:type="spellEnd"/>
      <w:r>
        <w:t xml:space="preserve">) 1000 mg som infusion under </w:t>
      </w:r>
      <w:proofErr w:type="gramStart"/>
      <w:r>
        <w:t>6-8</w:t>
      </w:r>
      <w:proofErr w:type="gramEnd"/>
      <w:r>
        <w:t xml:space="preserve"> timmar.</w:t>
      </w:r>
    </w:p>
    <w:p w14:paraId="08769A0D" w14:textId="77777777" w:rsidR="00B27C3F" w:rsidRDefault="00B27C3F" w:rsidP="0051405F">
      <w:pPr>
        <w:ind w:firstLine="513"/>
        <w:rPr>
          <w:i/>
          <w:iCs/>
        </w:rPr>
      </w:pPr>
      <w:r w:rsidRPr="00AB5B69">
        <w:rPr>
          <w:i/>
          <w:iCs/>
        </w:rPr>
        <w:t>Vid njursvikt, se FASS för dosjustering</w:t>
      </w:r>
    </w:p>
    <w:p w14:paraId="34B3C708" w14:textId="77777777" w:rsidR="00B27C3F" w:rsidRDefault="00B27C3F" w:rsidP="00B27C3F">
      <w:r>
        <w:t>Livshotande blödning kräver fortsatt handläggning med hjälp av narkosläkare på IMA/IVA.</w:t>
      </w:r>
    </w:p>
    <w:p w14:paraId="55BA560F" w14:textId="77777777" w:rsidR="0051405F" w:rsidRDefault="0051405F" w:rsidP="00B27C3F"/>
    <w:p w14:paraId="188AE2C8" w14:textId="77777777" w:rsidR="009A32ED" w:rsidRPr="000D04ED" w:rsidRDefault="009A32ED" w:rsidP="009A32ED">
      <w:pPr>
        <w:pStyle w:val="Heading2"/>
        <w:ind w:right="-143"/>
      </w:pPr>
      <w:bookmarkStart w:id="14" w:name="_Toc100327195"/>
      <w:bookmarkStart w:id="15" w:name="_Toc106874295"/>
      <w:bookmarkEnd w:id="12"/>
      <w:bookmarkEnd w:id="13"/>
      <w:r w:rsidRPr="000D04ED">
        <w:t>Källförteckning</w:t>
      </w:r>
      <w:bookmarkEnd w:id="14"/>
      <w:bookmarkEnd w:id="15"/>
    </w:p>
    <w:p w14:paraId="325E92D2" w14:textId="77777777" w:rsidR="00602655" w:rsidRPr="00BE6A1F" w:rsidRDefault="00602655" w:rsidP="00602655">
      <w:pPr>
        <w:pStyle w:val="ListParagraph"/>
        <w:numPr>
          <w:ilvl w:val="0"/>
          <w:numId w:val="22"/>
        </w:numPr>
        <w:spacing w:after="0" w:line="240" w:lineRule="auto"/>
        <w:ind w:right="0"/>
      </w:pPr>
      <w:hyperlink r:id="rId12" w:history="1">
        <w:r w:rsidRPr="00BE6A1F">
          <w:rPr>
            <w:rStyle w:val="Hyperlink"/>
          </w:rPr>
          <w:t>https://www.uptodate.com/contents/evaluation-of-nonlife-threatening-hemoptysis-in-adults</w:t>
        </w:r>
      </w:hyperlink>
    </w:p>
    <w:p w14:paraId="40AA233F" w14:textId="46A9B952" w:rsidR="009C6C0C" w:rsidRDefault="00602655" w:rsidP="003273B4">
      <w:pPr>
        <w:pStyle w:val="ListParagraph"/>
        <w:numPr>
          <w:ilvl w:val="0"/>
          <w:numId w:val="22"/>
        </w:numPr>
        <w:spacing w:after="0" w:line="240" w:lineRule="auto"/>
        <w:ind w:right="-143"/>
      </w:pPr>
      <w:hyperlink r:id="rId13" w:tgtFrame="_blank" w:history="1">
        <w:r w:rsidRPr="0020355F">
          <w:rPr>
            <w:rStyle w:val="Hyperlink"/>
            <w:lang w:val="en-US"/>
          </w:rPr>
          <w:t>PubMed</w:t>
        </w:r>
      </w:hyperlink>
      <w:r w:rsidRPr="0020355F">
        <w:rPr>
          <w:lang w:val="en-US"/>
        </w:rPr>
        <w:t xml:space="preserve"> TI Massive </w:t>
      </w:r>
      <w:proofErr w:type="spellStart"/>
      <w:r w:rsidRPr="0020355F">
        <w:rPr>
          <w:lang w:val="en-US"/>
        </w:rPr>
        <w:t>haemoptysis</w:t>
      </w:r>
      <w:proofErr w:type="spellEnd"/>
      <w:r w:rsidRPr="0020355F">
        <w:rPr>
          <w:lang w:val="en-US"/>
        </w:rPr>
        <w:t>: the definition should be revised. </w:t>
      </w:r>
      <w:r w:rsidRPr="00B90382">
        <w:t xml:space="preserve">AU Ibrahim WH SO </w:t>
      </w:r>
      <w:proofErr w:type="spellStart"/>
      <w:r w:rsidRPr="00B90382">
        <w:t>Eur</w:t>
      </w:r>
      <w:proofErr w:type="spellEnd"/>
      <w:r w:rsidRPr="00B90382">
        <w:t xml:space="preserve"> </w:t>
      </w:r>
      <w:proofErr w:type="spellStart"/>
      <w:r w:rsidRPr="00B90382">
        <w:t>Respir</w:t>
      </w:r>
      <w:proofErr w:type="spellEnd"/>
      <w:r w:rsidRPr="00B90382">
        <w:t xml:space="preserve"> J. 2008;32(4):1131. </w:t>
      </w:r>
    </w:p>
    <w:sectPr w:rsidR="009C6C0C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C08260" w14:textId="77777777" w:rsidR="006B084B" w:rsidRDefault="006B084B">
      <w:r>
        <w:separator/>
      </w:r>
    </w:p>
  </w:endnote>
  <w:endnote w:type="continuationSeparator" w:id="0">
    <w:p w14:paraId="280ED9E2" w14:textId="77777777" w:rsidR="006B084B" w:rsidRDefault="006B084B">
      <w:r>
        <w:continuationSeparator/>
      </w:r>
    </w:p>
  </w:endnote>
  <w:endnote w:type="continuationNotice" w:id="1">
    <w:p w14:paraId="38708AE9" w14:textId="77777777" w:rsidR="006B084B" w:rsidRDefault="006B08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3273B4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09744" w14:textId="77777777" w:rsidR="006B084B" w:rsidRDefault="006B084B"/>
  </w:footnote>
  <w:footnote w:type="continuationSeparator" w:id="0">
    <w:p w14:paraId="4BFA8B79" w14:textId="77777777" w:rsidR="006B084B" w:rsidRDefault="006B084B">
      <w:r>
        <w:continuationSeparator/>
      </w:r>
    </w:p>
  </w:footnote>
  <w:footnote w:type="continuationNotice" w:id="1">
    <w:p w14:paraId="632D1F7B" w14:textId="77777777" w:rsidR="006B084B" w:rsidRDefault="006B08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B058CE"/>
    <w:multiLevelType w:val="hybridMultilevel"/>
    <w:tmpl w:val="2D4E4F00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CB578E"/>
    <w:multiLevelType w:val="hybridMultilevel"/>
    <w:tmpl w:val="7FBE3066"/>
    <w:lvl w:ilvl="0" w:tplc="041D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9637D9"/>
    <w:multiLevelType w:val="hybridMultilevel"/>
    <w:tmpl w:val="433A989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8C0C8D"/>
    <w:multiLevelType w:val="hybridMultilevel"/>
    <w:tmpl w:val="51DE438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A862070"/>
    <w:multiLevelType w:val="hybridMultilevel"/>
    <w:tmpl w:val="4FA8398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0851158"/>
    <w:multiLevelType w:val="hybridMultilevel"/>
    <w:tmpl w:val="21D680C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2C41939"/>
    <w:multiLevelType w:val="hybridMultilevel"/>
    <w:tmpl w:val="758875E4"/>
    <w:lvl w:ilvl="0" w:tplc="7CD461C6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7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6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23"/>
  </w:num>
  <w:num w:numId="20" w16cid:durableId="1491872691">
    <w:abstractNumId w:val="22"/>
  </w:num>
  <w:num w:numId="21" w16cid:durableId="656804604">
    <w:abstractNumId w:val="14"/>
  </w:num>
  <w:num w:numId="22" w16cid:durableId="1325351565">
    <w:abstractNumId w:val="15"/>
  </w:num>
  <w:num w:numId="23" w16cid:durableId="432089879">
    <w:abstractNumId w:val="19"/>
  </w:num>
  <w:num w:numId="24" w16cid:durableId="458455479">
    <w:abstractNumId w:val="9"/>
  </w:num>
  <w:num w:numId="25" w16cid:durableId="1033850246">
    <w:abstractNumId w:val="20"/>
  </w:num>
  <w:num w:numId="26" w16cid:durableId="14750982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6249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176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355F"/>
    <w:rsid w:val="00206C92"/>
    <w:rsid w:val="00211487"/>
    <w:rsid w:val="00211D91"/>
    <w:rsid w:val="00217DEC"/>
    <w:rsid w:val="00235B57"/>
    <w:rsid w:val="00250F24"/>
    <w:rsid w:val="002523C5"/>
    <w:rsid w:val="0025380B"/>
    <w:rsid w:val="00253AD9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3B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5698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9EC"/>
    <w:rsid w:val="003E2FF7"/>
    <w:rsid w:val="003F1013"/>
    <w:rsid w:val="003F1ACF"/>
    <w:rsid w:val="00404948"/>
    <w:rsid w:val="004059FF"/>
    <w:rsid w:val="00406BEA"/>
    <w:rsid w:val="00413A60"/>
    <w:rsid w:val="004230F7"/>
    <w:rsid w:val="0043000C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05F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6FDE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CC4"/>
    <w:rsid w:val="0060265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84B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5E56"/>
    <w:rsid w:val="00736574"/>
    <w:rsid w:val="007367E0"/>
    <w:rsid w:val="00737215"/>
    <w:rsid w:val="00740E23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3E7A"/>
    <w:rsid w:val="00821A1B"/>
    <w:rsid w:val="008262E9"/>
    <w:rsid w:val="0082696D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97C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DDD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5CF8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7C3F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08CF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698"/>
    <w:rsid w:val="00C85DA1"/>
    <w:rsid w:val="00C9071C"/>
    <w:rsid w:val="00C908FF"/>
    <w:rsid w:val="00C96240"/>
    <w:rsid w:val="00C97BD3"/>
    <w:rsid w:val="00CA39EF"/>
    <w:rsid w:val="00CA521F"/>
    <w:rsid w:val="00CA5508"/>
    <w:rsid w:val="00CB0493"/>
    <w:rsid w:val="00CB17FF"/>
    <w:rsid w:val="00CB1ED7"/>
    <w:rsid w:val="00CB7C30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400B"/>
    <w:rsid w:val="00D67C88"/>
    <w:rsid w:val="00D85218"/>
    <w:rsid w:val="00D915B1"/>
    <w:rsid w:val="00D93827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4BE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083C"/>
    <w:rsid w:val="00F11A54"/>
    <w:rsid w:val="00F22264"/>
    <w:rsid w:val="00F2564D"/>
    <w:rsid w:val="00F35B05"/>
    <w:rsid w:val="00F413D9"/>
    <w:rsid w:val="00F5135F"/>
    <w:rsid w:val="00F51F78"/>
    <w:rsid w:val="00F72DFB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594129F"/>
    <w:rsid w:val="2867AAF6"/>
    <w:rsid w:val="647B2B65"/>
    <w:rsid w:val="6B2CF8ED"/>
    <w:rsid w:val="6FA97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uptodate.com/contents/evaluation-of-nonlife-threatening-hemoptysis-in-adults/abstract-text/18827169/pubmed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www.uptodate.com/contents/evaluation-of-nonlife-threatening-hemoptysis-in-adults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378</Words>
  <Characters>2161</Characters>
  <Application>Microsoft Office Word</Application>
  <DocSecurity>4</DocSecurity>
  <Lines>18</Lines>
  <Paragraphs>5</Paragraphs>
  <ScaleCrop>false</ScaleCrop>
  <Manager/>
  <Company/>
  <LinksUpToDate>false</LinksUpToDate>
  <CharactersWithSpaces>2534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Hemoptys Åtgärder Vårdavdelning</dc:title>
  <dc:subject/>
  <dc:creator/>
  <keywords/>
  <lastModifiedBy/>
  <revision>3</revision>
  <dcterms:created xsi:type="dcterms:W3CDTF">2024-03-19T14:07:00.0000000Z</dcterms:created>
  <dcterms:modified xsi:type="dcterms:W3CDTF">2025-12-09T18:45:00.0000000Z</dcterms:modified>
</coreProperties>
</file>