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3810CC" w14:textId="77777777" w:rsidR="00A461E9" w:rsidRDefault="00A461E9" w:rsidP="00CB3CBF">
      <w:pPr>
        <w:pStyle w:val="Heading1"/>
        <w:sectPr w:rsidR="00A461E9" w:rsidSect="00A461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E91C1B" w14:textId="7E158566" w:rsidR="00A461E9" w:rsidRPr="00A461E9" w:rsidRDefault="00CB3CBF" w:rsidP="00CB3CBF">
      <w:pPr>
        <w:pStyle w:val="Heading1"/>
        <w:rPr>
          <w:szCs w:val="20"/>
        </w:rPr>
      </w:pPr>
      <w:r>
        <w:rPr>
          <w:szCs w:val="20"/>
        </w:rPr>
        <w:t>Skötsel av patient med c</w:t>
      </w:r>
      <w:r w:rsidR="006615AB">
        <w:rPr>
          <w:szCs w:val="20"/>
        </w:rPr>
        <w:t>ytostatikabehandling</w:t>
      </w:r>
    </w:p>
    <w:p w14:paraId="40B7D2A1" w14:textId="77777777" w:rsidR="00314B61" w:rsidRDefault="00314B61" w:rsidP="00314B61">
      <w:pPr>
        <w:pStyle w:val="MellanrubrikVGR"/>
      </w:pPr>
    </w:p>
    <w:p w14:paraId="60B21496" w14:textId="77777777" w:rsidR="00E52F4D" w:rsidRDefault="00E52F4D" w:rsidP="00E52F4D">
      <w:pPr>
        <w:pStyle w:val="Heading2"/>
        <w:ind w:right="-143"/>
      </w:pPr>
      <w:r>
        <w:t>Förändringar sedan föregående version</w:t>
      </w:r>
    </w:p>
    <w:p w14:paraId="2ACCA572" w14:textId="77777777" w:rsidR="00E52F4D" w:rsidRPr="007A334E" w:rsidRDefault="00E52F4D" w:rsidP="00E52F4D">
      <w:pPr>
        <w:ind w:right="-143"/>
      </w:pPr>
      <w:r>
        <w:t xml:space="preserve">Endast redaktionella ändringar </w:t>
      </w:r>
    </w:p>
    <w:p w14:paraId="07F3CFEC" w14:textId="77777777" w:rsidR="00E52F4D" w:rsidRDefault="00E52F4D" w:rsidP="00E52F4D">
      <w:pPr>
        <w:ind w:right="-143"/>
      </w:pPr>
      <w:bookmarkStart w:id="1" w:name="_Toc72840807"/>
    </w:p>
    <w:p w14:paraId="2F7C4B7B" w14:textId="77777777" w:rsidR="00E52F4D" w:rsidRDefault="00E52F4D" w:rsidP="00E52F4D">
      <w:pPr>
        <w:pStyle w:val="Heading2"/>
        <w:ind w:right="-143"/>
      </w:pPr>
      <w:bookmarkStart w:id="2" w:name="_Toc100327186"/>
      <w:bookmarkStart w:id="3" w:name="_Toc106874289"/>
      <w:bookmarkEnd w:id="1"/>
      <w:r>
        <w:t>Bakgrund och syfte</w:t>
      </w:r>
      <w:bookmarkEnd w:id="2"/>
      <w:bookmarkEnd w:id="3"/>
      <w:r>
        <w:t xml:space="preserve"> </w:t>
      </w:r>
    </w:p>
    <w:p w14:paraId="4E6870BE" w14:textId="4DB86C9C" w:rsidR="00E52F4D" w:rsidRDefault="00E52F4D" w:rsidP="00E52F4D">
      <w:pPr>
        <w:ind w:right="-143"/>
      </w:pPr>
      <w:r>
        <w:t xml:space="preserve">För att all personal ska kunna jobba på ett säkert sätt med dessa patienter utan att riskera sin </w:t>
      </w:r>
      <w:r w:rsidR="000D563D">
        <w:t>eg</w:t>
      </w:r>
      <w:r w:rsidR="002E3DEA">
        <w:t>na</w:t>
      </w:r>
      <w:r>
        <w:t xml:space="preserve"> hälsa.</w:t>
      </w:r>
    </w:p>
    <w:p w14:paraId="17BA18AB" w14:textId="77777777" w:rsidR="00E52F4D" w:rsidRDefault="00E52F4D" w:rsidP="00E52F4D">
      <w:pPr>
        <w:ind w:right="-143"/>
      </w:pPr>
    </w:p>
    <w:p w14:paraId="59512452" w14:textId="77777777" w:rsidR="00E52F4D" w:rsidRPr="00A461E9" w:rsidRDefault="00E52F4D" w:rsidP="00E52F4D">
      <w:pPr>
        <w:pStyle w:val="Heading2"/>
        <w:rPr>
          <w:rFonts w:ascii="Segoe UI" w:hAnsi="Segoe UI" w:cs="Segoe UI"/>
          <w:sz w:val="18"/>
        </w:rPr>
      </w:pPr>
      <w:r w:rsidRPr="00A461E9">
        <w:t>Märkning av vårdplats   </w:t>
      </w:r>
    </w:p>
    <w:p w14:paraId="18EB5394" w14:textId="77777777" w:rsidR="00E52F4D" w:rsidRPr="00A461E9" w:rsidRDefault="00E52F4D" w:rsidP="00E52F4D">
      <w:pPr>
        <w:pStyle w:val="ListBullet"/>
      </w:pPr>
      <w:r w:rsidRPr="00A461E9">
        <w:t>Patientrum märks med en gul prick, så att all berörd personal uppmärksammas på att rutiner för cytostatikabehandlade patient ska följas.  </w:t>
      </w:r>
    </w:p>
    <w:p w14:paraId="16F21CED" w14:textId="77777777" w:rsidR="00E52F4D" w:rsidRPr="00A461E9" w:rsidRDefault="00E52F4D" w:rsidP="00E52F4D">
      <w:pPr>
        <w:pStyle w:val="ListBullet"/>
      </w:pPr>
      <w:r w:rsidRPr="00A461E9">
        <w:t xml:space="preserve">Sängen märks </w:t>
      </w:r>
      <w:r>
        <w:t>m</w:t>
      </w:r>
      <w:r w:rsidRPr="00A461E9">
        <w:t>ed gul prick. Det ska framgå vilket datum patienten avslutat behandlingen, märkningen tas bort 5 dygn efter avslutad behandling.  </w:t>
      </w:r>
    </w:p>
    <w:p w14:paraId="614C6080" w14:textId="77777777" w:rsidR="00E52F4D" w:rsidRPr="00A461E9" w:rsidRDefault="00E52F4D" w:rsidP="00E52F4D">
      <w:pPr>
        <w:pStyle w:val="ListBullet"/>
      </w:pPr>
      <w:r w:rsidRPr="00A461E9">
        <w:t>Urin, avföring, svett, kräkning och blod betraktas som farligt avfall upp till 5 dygn efter administreringen av cytostatikan.  </w:t>
      </w:r>
    </w:p>
    <w:p w14:paraId="4A1EF560" w14:textId="77777777" w:rsidR="00E52F4D" w:rsidRDefault="00E52F4D" w:rsidP="00E52F4D">
      <w:pPr>
        <w:pStyle w:val="ListBullet"/>
      </w:pPr>
      <w:r w:rsidRPr="00A461E9">
        <w:t>Patienten behöver inte vårdas på enkelrum. </w:t>
      </w:r>
    </w:p>
    <w:p w14:paraId="20B84CC7" w14:textId="77777777" w:rsidR="00E52F4D" w:rsidRPr="00314B61" w:rsidRDefault="00E52F4D" w:rsidP="00E52F4D">
      <w:pPr>
        <w:pStyle w:val="ListBullet"/>
        <w:numPr>
          <w:ilvl w:val="0"/>
          <w:numId w:val="0"/>
        </w:numPr>
        <w:ind w:left="1712"/>
      </w:pPr>
    </w:p>
    <w:p w14:paraId="59662D28" w14:textId="77777777" w:rsidR="00E52F4D" w:rsidRPr="00314B61" w:rsidRDefault="00E52F4D" w:rsidP="00E52F4D">
      <w:pPr>
        <w:pStyle w:val="Heading2"/>
      </w:pPr>
      <w:r w:rsidRPr="00314B61">
        <w:t>Personlig skyddsutrustning </w:t>
      </w:r>
    </w:p>
    <w:p w14:paraId="3FDF4095" w14:textId="77777777" w:rsidR="00E52F4D" w:rsidRPr="00A461E9" w:rsidRDefault="00E52F4D" w:rsidP="00E52F4D">
      <w:pPr>
        <w:pStyle w:val="ListBullet"/>
      </w:pPr>
      <w:r w:rsidRPr="00A461E9">
        <w:t>Handskar, Nitril avsedd för cytostatika </w:t>
      </w:r>
    </w:p>
    <w:p w14:paraId="72BD60ED" w14:textId="77777777" w:rsidR="00E52F4D" w:rsidRPr="00A461E9" w:rsidRDefault="00E52F4D" w:rsidP="00E52F4D">
      <w:pPr>
        <w:pStyle w:val="ListBullet"/>
      </w:pPr>
      <w:r w:rsidRPr="00A461E9">
        <w:t>Skyddsrock, lång ärm med mudd, avsedd för cytostatika. Byts vid kontaminering. </w:t>
      </w:r>
    </w:p>
    <w:p w14:paraId="663C6B44" w14:textId="77777777" w:rsidR="00E52F4D" w:rsidRPr="00A461E9" w:rsidRDefault="00E52F4D" w:rsidP="00E52F4D">
      <w:pPr>
        <w:pStyle w:val="ListBullet"/>
      </w:pPr>
      <w:r w:rsidRPr="00A461E9">
        <w:t>Andningsskydd FFP 3 </w:t>
      </w:r>
    </w:p>
    <w:p w14:paraId="36EC039E" w14:textId="77777777" w:rsidR="00E52F4D" w:rsidRDefault="00E52F4D" w:rsidP="00E52F4D">
      <w:pPr>
        <w:pStyle w:val="ListBullet"/>
      </w:pPr>
      <w:r w:rsidRPr="00A461E9">
        <w:t>Skyddsglasögon </w:t>
      </w:r>
    </w:p>
    <w:p w14:paraId="17539E2A" w14:textId="77777777" w:rsidR="00E52F4D" w:rsidRPr="00314B61" w:rsidRDefault="00E52F4D" w:rsidP="00E52F4D">
      <w:pPr>
        <w:pStyle w:val="ListBullet"/>
        <w:numPr>
          <w:ilvl w:val="0"/>
          <w:numId w:val="0"/>
        </w:numPr>
        <w:ind w:left="1355"/>
      </w:pPr>
    </w:p>
    <w:p w14:paraId="7DE77BF5" w14:textId="77777777" w:rsidR="00E52F4D" w:rsidRPr="00314B61" w:rsidRDefault="00E52F4D" w:rsidP="00E52F4D">
      <w:pPr>
        <w:pStyle w:val="Heading2"/>
      </w:pPr>
      <w:r w:rsidRPr="00314B61">
        <w:t>Avfall </w:t>
      </w:r>
    </w:p>
    <w:p w14:paraId="348B69E1" w14:textId="77777777" w:rsidR="00E52F4D" w:rsidRPr="00A461E9" w:rsidRDefault="00E52F4D" w:rsidP="00E52F4D">
      <w:pPr>
        <w:pStyle w:val="ListBullet"/>
      </w:pPr>
      <w:r w:rsidRPr="00A461E9">
        <w:t>Tvätt läggs i vattenlöslig tvättpåse. </w:t>
      </w:r>
    </w:p>
    <w:p w14:paraId="6369AA96" w14:textId="77777777" w:rsidR="00E52F4D" w:rsidRPr="00A461E9" w:rsidRDefault="00E52F4D" w:rsidP="00E52F4D">
      <w:pPr>
        <w:pStyle w:val="ListBullet"/>
      </w:pPr>
      <w:r w:rsidRPr="00A461E9">
        <w:t>Sopor läggs i gul behållare med lock. </w:t>
      </w:r>
    </w:p>
    <w:p w14:paraId="67C23221" w14:textId="77777777" w:rsidR="00E52F4D" w:rsidRPr="00A461E9" w:rsidRDefault="00E52F4D" w:rsidP="00E52F4D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A461E9">
        <w:t> </w:t>
      </w:r>
    </w:p>
    <w:p w14:paraId="2009FC93" w14:textId="77777777" w:rsidR="00E52F4D" w:rsidRPr="00314B61" w:rsidRDefault="00E52F4D" w:rsidP="00E52F4D">
      <w:pPr>
        <w:pStyle w:val="Heading2"/>
      </w:pPr>
      <w:r w:rsidRPr="00A461E9">
        <w:t> </w:t>
      </w:r>
      <w:r w:rsidRPr="00314B61">
        <w:t>Spill </w:t>
      </w:r>
    </w:p>
    <w:p w14:paraId="3A2B4C0C" w14:textId="77777777" w:rsidR="00E52F4D" w:rsidRPr="00A461E9" w:rsidRDefault="00E52F4D" w:rsidP="00E52F4D">
      <w:pPr>
        <w:pStyle w:val="ListBullet"/>
      </w:pPr>
      <w:r w:rsidRPr="00A461E9">
        <w:t>Täck spillet med underlägg/blöja, torka upp med svepande rörelser. </w:t>
      </w:r>
    </w:p>
    <w:p w14:paraId="2A114E7D" w14:textId="77777777" w:rsidR="00E52F4D" w:rsidRPr="00A461E9" w:rsidRDefault="00E52F4D" w:rsidP="00E52F4D">
      <w:pPr>
        <w:pStyle w:val="ListBullet"/>
      </w:pPr>
      <w:r w:rsidRPr="00A461E9">
        <w:t>Torka av med vattenindränkt trasa (vatten neutraliserar cytostatika) </w:t>
      </w:r>
    </w:p>
    <w:p w14:paraId="74FCDAFD" w14:textId="77777777" w:rsidR="00E52F4D" w:rsidRDefault="00E52F4D" w:rsidP="00E52F4D">
      <w:pPr>
        <w:pStyle w:val="ListBullet"/>
      </w:pPr>
      <w:r w:rsidRPr="00A461E9">
        <w:t>Tvätta med ytdesinfektion </w:t>
      </w:r>
    </w:p>
    <w:p w14:paraId="7ED45B26" w14:textId="77777777" w:rsidR="005B27AA" w:rsidRPr="00314B61" w:rsidRDefault="005B27AA" w:rsidP="005B27AA">
      <w:pPr>
        <w:pStyle w:val="ListBullet"/>
        <w:numPr>
          <w:ilvl w:val="0"/>
          <w:numId w:val="0"/>
        </w:numPr>
        <w:ind w:left="1712"/>
      </w:pPr>
    </w:p>
    <w:p w14:paraId="236A03FD" w14:textId="77777777" w:rsidR="00E52F4D" w:rsidRPr="00314B61" w:rsidRDefault="00E52F4D" w:rsidP="00E52F4D">
      <w:pPr>
        <w:pStyle w:val="Heading2"/>
      </w:pPr>
      <w:r w:rsidRPr="00314B61">
        <w:t>Toalettbesök </w:t>
      </w:r>
    </w:p>
    <w:p w14:paraId="3527BFED" w14:textId="77777777" w:rsidR="00E52F4D" w:rsidRPr="00A461E9" w:rsidRDefault="00E52F4D" w:rsidP="00E52F4D">
      <w:pPr>
        <w:pStyle w:val="ListBullet"/>
      </w:pPr>
      <w:r w:rsidRPr="00A461E9">
        <w:t> Patienten ska sitta ner och kissa. </w:t>
      </w:r>
    </w:p>
    <w:p w14:paraId="50FAB7B8" w14:textId="7C541BFD" w:rsidR="00E52F4D" w:rsidRPr="00A461E9" w:rsidRDefault="00E52F4D" w:rsidP="00E52F4D">
      <w:pPr>
        <w:pStyle w:val="ListBullet"/>
      </w:pPr>
      <w:r w:rsidRPr="00A461E9">
        <w:t>Toaletten ska spolas 2 g</w:t>
      </w:r>
      <w:r w:rsidR="00664664">
        <w:t>ånger</w:t>
      </w:r>
      <w:r w:rsidRPr="00A461E9">
        <w:t xml:space="preserve"> med locket nedfällt. </w:t>
      </w:r>
    </w:p>
    <w:p w14:paraId="3D66F8C4" w14:textId="77777777" w:rsidR="00E52F4D" w:rsidRPr="00A461E9" w:rsidRDefault="00E52F4D" w:rsidP="00E52F4D">
      <w:pPr>
        <w:pStyle w:val="ListBullet"/>
      </w:pPr>
      <w:r w:rsidRPr="00A461E9">
        <w:t>Om patienten använder bäcken eller urinflaska, ska urinen svalna innan den hälls ut. Detta för att minska risken för ångor vid tömning. </w:t>
      </w:r>
    </w:p>
    <w:p w14:paraId="1CA3B985" w14:textId="0433F9C5" w:rsidR="00664664" w:rsidRDefault="00E52F4D" w:rsidP="002E3DEA">
      <w:pPr>
        <w:pStyle w:val="ListBullet"/>
      </w:pPr>
      <w:r w:rsidRPr="00A461E9">
        <w:t>Inkontinenta patienter kan behöva kateteriseras, behov bedöms av läkare. Kan patienten inte tömma sin KAD själv på toaletten ska icke tömbara påsar användas, dessa slängs direkt i farligt avfall, utan att klippas upp (gul avfallstunna). </w:t>
      </w:r>
    </w:p>
    <w:p w14:paraId="59CA3A92" w14:textId="77777777" w:rsidR="00664664" w:rsidRDefault="00664664" w:rsidP="00664664">
      <w:pPr>
        <w:pStyle w:val="ListBullet"/>
        <w:numPr>
          <w:ilvl w:val="0"/>
          <w:numId w:val="0"/>
        </w:numPr>
        <w:ind w:left="1712"/>
      </w:pPr>
    </w:p>
    <w:p w14:paraId="01F3F75A" w14:textId="1DBDFD1B" w:rsidR="00E52F4D" w:rsidRPr="00314B61" w:rsidRDefault="005B27AA" w:rsidP="00E52F4D">
      <w:pPr>
        <w:pStyle w:val="Heading2"/>
      </w:pPr>
      <w:r>
        <w:t>B</w:t>
      </w:r>
      <w:r w:rsidR="00E52F4D" w:rsidRPr="00314B61">
        <w:t>lod </w:t>
      </w:r>
    </w:p>
    <w:p w14:paraId="0764E841" w14:textId="77777777" w:rsidR="00E52F4D" w:rsidRDefault="00E52F4D" w:rsidP="00E52F4D">
      <w:pPr>
        <w:pStyle w:val="ListBullet"/>
      </w:pPr>
      <w:r w:rsidRPr="00A461E9">
        <w:t>Vid hantering av blod i provrör eller andra slutna system  behöver ingen särskild försiktighet vidtas</w:t>
      </w:r>
      <w:r>
        <w:t>.</w:t>
      </w:r>
      <w:r w:rsidRPr="00A461E9">
        <w:t> </w:t>
      </w:r>
    </w:p>
    <w:p w14:paraId="2DE0EBCD" w14:textId="77777777" w:rsidR="00664664" w:rsidRPr="00314B61" w:rsidRDefault="00664664" w:rsidP="00664664">
      <w:pPr>
        <w:pStyle w:val="ListBullet"/>
        <w:numPr>
          <w:ilvl w:val="0"/>
          <w:numId w:val="0"/>
        </w:numPr>
        <w:ind w:left="1712"/>
      </w:pPr>
    </w:p>
    <w:p w14:paraId="452EADB4" w14:textId="77777777" w:rsidR="00E52F4D" w:rsidRPr="00D01327" w:rsidRDefault="00E52F4D" w:rsidP="00E52F4D">
      <w:pPr>
        <w:pStyle w:val="Heading2"/>
        <w:rPr>
          <w:sz w:val="20"/>
          <w:szCs w:val="20"/>
        </w:rPr>
      </w:pPr>
      <w:r w:rsidRPr="00F10EC1">
        <w:t>Cytostatika tabletter</w:t>
      </w:r>
      <w:r w:rsidRPr="00314B61">
        <w:t> </w:t>
      </w:r>
    </w:p>
    <w:p w14:paraId="2ACAA3AE" w14:textId="77777777" w:rsidR="00E52F4D" w:rsidRPr="00A461E9" w:rsidRDefault="00E52F4D" w:rsidP="00E52F4D">
      <w:pPr>
        <w:pStyle w:val="ListBullet"/>
      </w:pPr>
      <w:r w:rsidRPr="00A461E9">
        <w:t>Får inte tas med fingrar, använd pincett. Om patienten behöver assistans vid distribueringen - använd sked eller häll tabletten i munnen utan a</w:t>
      </w:r>
      <w:r>
        <w:t>tt</w:t>
      </w:r>
      <w:r w:rsidRPr="00A461E9">
        <w:t xml:space="preserve"> ta i de</w:t>
      </w:r>
      <w:r>
        <w:t>m.</w:t>
      </w:r>
      <w:r w:rsidRPr="00A461E9">
        <w:t> </w:t>
      </w:r>
    </w:p>
    <w:p w14:paraId="3AF617D6" w14:textId="77777777" w:rsidR="00E52F4D" w:rsidRPr="00314B61" w:rsidRDefault="00E52F4D" w:rsidP="00E52F4D">
      <w:pPr>
        <w:pStyle w:val="Heading2"/>
      </w:pPr>
      <w:r w:rsidRPr="00314B61">
        <w:t>Avliden patient </w:t>
      </w:r>
    </w:p>
    <w:p w14:paraId="0DFD4D7A" w14:textId="77777777" w:rsidR="00E52F4D" w:rsidRPr="00A461E9" w:rsidRDefault="00E52F4D" w:rsidP="00E52F4D">
      <w:pPr>
        <w:pStyle w:val="ListBullet"/>
      </w:pPr>
      <w:r w:rsidRPr="00A461E9">
        <w:t>På remissen till obduktion av avliden patient, som de senaste 5 dygnen fått cytostatika ska uppgift om detta anges. </w:t>
      </w:r>
    </w:p>
    <w:p w14:paraId="499207E7" w14:textId="77777777" w:rsidR="00E52F4D" w:rsidRDefault="00E52F4D" w:rsidP="00E52F4D">
      <w:pPr>
        <w:pStyle w:val="ListBullet"/>
      </w:pPr>
      <w:r w:rsidRPr="00A461E9">
        <w:t>Avfall och tvätt hanteras som ovan. </w:t>
      </w:r>
    </w:p>
    <w:p w14:paraId="62A101B6" w14:textId="77777777" w:rsidR="000D563D" w:rsidRPr="00314B61" w:rsidRDefault="000D563D" w:rsidP="000D563D">
      <w:pPr>
        <w:pStyle w:val="ListBullet"/>
        <w:numPr>
          <w:ilvl w:val="0"/>
          <w:numId w:val="0"/>
        </w:numPr>
        <w:ind w:left="1712"/>
      </w:pPr>
    </w:p>
    <w:p w14:paraId="024606CF" w14:textId="77777777" w:rsidR="00E52F4D" w:rsidRPr="00314B61" w:rsidRDefault="00E52F4D" w:rsidP="00E52F4D">
      <w:pPr>
        <w:pStyle w:val="Heading2"/>
      </w:pPr>
      <w:r w:rsidRPr="00314B61">
        <w:t>Informationsöverföring mellan</w:t>
      </w:r>
      <w:r>
        <w:t xml:space="preserve"> </w:t>
      </w:r>
      <w:r w:rsidRPr="00314B61">
        <w:t>enheter</w:t>
      </w:r>
      <w:r>
        <w:t>/</w:t>
      </w:r>
      <w:r w:rsidRPr="00314B61">
        <w:t>vårdgivare </w:t>
      </w:r>
    </w:p>
    <w:p w14:paraId="537FD72A" w14:textId="77777777" w:rsidR="00E52F4D" w:rsidRPr="00A461E9" w:rsidRDefault="00E52F4D" w:rsidP="00E52F4D">
      <w:pPr>
        <w:pStyle w:val="ListBullet"/>
      </w:pPr>
      <w:r w:rsidRPr="00A461E9">
        <w:t>I samband med vård hos andra enheter</w:t>
      </w:r>
      <w:r>
        <w:t>/</w:t>
      </w:r>
      <w:r w:rsidRPr="00A461E9">
        <w:t>vårdgivare såsom operation, röntgen, labb, transporter där vård kan ges samt hemsjukvård, informera om att patienten kan utsöndra cytostatika, så att de kan vidta nödvändiga skyddsåtgärder. </w:t>
      </w:r>
    </w:p>
    <w:p w14:paraId="6A6E474A" w14:textId="77777777" w:rsidR="00E52F4D" w:rsidRDefault="00E52F4D" w:rsidP="00E52F4D">
      <w:pPr>
        <w:spacing w:after="0" w:line="240" w:lineRule="auto"/>
        <w:ind w:left="0" w:right="0"/>
        <w:textAlignment w:val="baseline"/>
      </w:pPr>
      <w:r w:rsidRPr="00A461E9">
        <w:t> </w:t>
      </w:r>
    </w:p>
    <w:p w14:paraId="23B1DB58" w14:textId="77777777" w:rsidR="00E52F4D" w:rsidRPr="00A461E9" w:rsidRDefault="00E52F4D" w:rsidP="00E52F4D">
      <w:pPr>
        <w:pStyle w:val="Heading2"/>
        <w:rPr>
          <w:rFonts w:ascii="Segoe UI" w:hAnsi="Segoe UI" w:cs="Segoe UI"/>
          <w:sz w:val="18"/>
          <w:szCs w:val="18"/>
        </w:rPr>
      </w:pPr>
      <w:r>
        <w:t>Observera</w:t>
      </w:r>
    </w:p>
    <w:p w14:paraId="7938834D" w14:textId="77777777" w:rsidR="00E52F4D" w:rsidRPr="0070561B" w:rsidRDefault="00E52F4D" w:rsidP="00E52F4D">
      <w:pPr>
        <w:rPr>
          <w:rFonts w:ascii="Segoe UI" w:hAnsi="Segoe UI" w:cs="Segoe UI"/>
          <w:sz w:val="18"/>
          <w:szCs w:val="18"/>
        </w:rPr>
      </w:pPr>
      <w:r w:rsidRPr="0070561B">
        <w:t>Gravid personal ska inte hantera utsöndringar i form av urin, kräkningar eller avföring från cytostatikabehandlade patienter. </w:t>
      </w:r>
    </w:p>
    <w:bookmarkEnd w:id="0"/>
    <w:p w14:paraId="081213FE" w14:textId="77777777" w:rsidR="00E52F4D" w:rsidRPr="00023FF4" w:rsidRDefault="00E52F4D" w:rsidP="00E52F4D">
      <w:pPr>
        <w:ind w:right="-143"/>
      </w:pPr>
    </w:p>
    <w:sectPr w:rsidR="00E52F4D" w:rsidRPr="00023FF4" w:rsidSect="00A461E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A70D07" w14:textId="77777777" w:rsidR="007450B9" w:rsidRDefault="007450B9">
      <w:r>
        <w:separator/>
      </w:r>
    </w:p>
  </w:endnote>
  <w:endnote w:type="continuationSeparator" w:id="0">
    <w:p w14:paraId="5BB6D795" w14:textId="77777777" w:rsidR="007450B9" w:rsidRDefault="007450B9">
      <w:r>
        <w:continuationSeparator/>
      </w:r>
    </w:p>
  </w:endnote>
  <w:endnote w:type="continuationNotice" w:id="1">
    <w:p w14:paraId="1997B0C2" w14:textId="77777777" w:rsidR="007450B9" w:rsidRDefault="007450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3E98DD" w14:textId="77777777" w:rsidR="007450B9" w:rsidRDefault="007450B9"/>
  </w:footnote>
  <w:footnote w:type="continuationSeparator" w:id="0">
    <w:p w14:paraId="6E950C73" w14:textId="77777777" w:rsidR="007450B9" w:rsidRDefault="007450B9">
      <w:r>
        <w:continuationSeparator/>
      </w:r>
    </w:p>
  </w:footnote>
  <w:footnote w:type="continuationNotice" w:id="1">
    <w:p w14:paraId="3E79DBE8" w14:textId="77777777" w:rsidR="007450B9" w:rsidRDefault="007450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9942A2"/>
    <w:multiLevelType w:val="multilevel"/>
    <w:tmpl w:val="0C78D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6410CE"/>
    <w:multiLevelType w:val="multilevel"/>
    <w:tmpl w:val="C0F03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956E7C"/>
    <w:multiLevelType w:val="multilevel"/>
    <w:tmpl w:val="9BC44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470C80"/>
    <w:multiLevelType w:val="multilevel"/>
    <w:tmpl w:val="594E8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A82ADE"/>
    <w:multiLevelType w:val="multilevel"/>
    <w:tmpl w:val="6D6A1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F8090F"/>
    <w:multiLevelType w:val="multilevel"/>
    <w:tmpl w:val="6B44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873C90"/>
    <w:multiLevelType w:val="multilevel"/>
    <w:tmpl w:val="4D541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BF4051"/>
    <w:multiLevelType w:val="multilevel"/>
    <w:tmpl w:val="290C0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F8229A"/>
    <w:multiLevelType w:val="multilevel"/>
    <w:tmpl w:val="4D9CD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7D651DE"/>
    <w:multiLevelType w:val="multilevel"/>
    <w:tmpl w:val="FE2ED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B322945"/>
    <w:multiLevelType w:val="multilevel"/>
    <w:tmpl w:val="F8EE4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81A6078"/>
    <w:multiLevelType w:val="multilevel"/>
    <w:tmpl w:val="609A8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5336418">
    <w:abstractNumId w:val="29"/>
  </w:num>
  <w:num w:numId="2" w16cid:durableId="206845371">
    <w:abstractNumId w:val="23"/>
  </w:num>
  <w:num w:numId="3" w16cid:durableId="2099599158">
    <w:abstractNumId w:val="0"/>
  </w:num>
  <w:num w:numId="4" w16cid:durableId="653417083">
    <w:abstractNumId w:val="9"/>
  </w:num>
  <w:num w:numId="5" w16cid:durableId="1290353742">
    <w:abstractNumId w:val="26"/>
  </w:num>
  <w:num w:numId="6" w16cid:durableId="2000889513">
    <w:abstractNumId w:val="2"/>
  </w:num>
  <w:num w:numId="7" w16cid:durableId="1710033313">
    <w:abstractNumId w:val="18"/>
  </w:num>
  <w:num w:numId="8" w16cid:durableId="1202983518">
    <w:abstractNumId w:val="13"/>
  </w:num>
  <w:num w:numId="9" w16cid:durableId="1235973847">
    <w:abstractNumId w:val="1"/>
  </w:num>
  <w:num w:numId="10" w16cid:durableId="493379510">
    <w:abstractNumId w:val="1"/>
  </w:num>
  <w:num w:numId="11" w16cid:durableId="1203328712">
    <w:abstractNumId w:val="4"/>
  </w:num>
  <w:num w:numId="12" w16cid:durableId="1274705797">
    <w:abstractNumId w:val="7"/>
  </w:num>
  <w:num w:numId="13" w16cid:durableId="2014647820">
    <w:abstractNumId w:val="21"/>
  </w:num>
  <w:num w:numId="14" w16cid:durableId="1744601023">
    <w:abstractNumId w:val="15"/>
  </w:num>
  <w:num w:numId="15" w16cid:durableId="907037447">
    <w:abstractNumId w:val="10"/>
  </w:num>
  <w:num w:numId="16" w16cid:durableId="1529879576">
    <w:abstractNumId w:val="20"/>
  </w:num>
  <w:num w:numId="17" w16cid:durableId="1080441361">
    <w:abstractNumId w:val="8"/>
  </w:num>
  <w:num w:numId="18" w16cid:durableId="64884712">
    <w:abstractNumId w:val="17"/>
  </w:num>
  <w:num w:numId="19" w16cid:durableId="1370254081">
    <w:abstractNumId w:val="28"/>
  </w:num>
  <w:num w:numId="20" w16cid:durableId="1332678123">
    <w:abstractNumId w:val="16"/>
  </w:num>
  <w:num w:numId="21" w16cid:durableId="739253297">
    <w:abstractNumId w:val="25"/>
  </w:num>
  <w:num w:numId="22" w16cid:durableId="701977944">
    <w:abstractNumId w:val="12"/>
  </w:num>
  <w:num w:numId="23" w16cid:durableId="1591044210">
    <w:abstractNumId w:val="19"/>
  </w:num>
  <w:num w:numId="24" w16cid:durableId="623659957">
    <w:abstractNumId w:val="3"/>
  </w:num>
  <w:num w:numId="25" w16cid:durableId="900946094">
    <w:abstractNumId w:val="6"/>
  </w:num>
  <w:num w:numId="26" w16cid:durableId="1642538027">
    <w:abstractNumId w:val="14"/>
  </w:num>
  <w:num w:numId="27" w16cid:durableId="733354212">
    <w:abstractNumId w:val="27"/>
  </w:num>
  <w:num w:numId="28" w16cid:durableId="503519555">
    <w:abstractNumId w:val="24"/>
  </w:num>
  <w:num w:numId="29" w16cid:durableId="1401320059">
    <w:abstractNumId w:val="11"/>
  </w:num>
  <w:num w:numId="30" w16cid:durableId="959265340">
    <w:abstractNumId w:val="5"/>
  </w:num>
  <w:num w:numId="31" w16cid:durableId="128013858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63D"/>
    <w:rsid w:val="000E1AD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DEA"/>
    <w:rsid w:val="002E6F81"/>
    <w:rsid w:val="002F08BA"/>
    <w:rsid w:val="002F2CFF"/>
    <w:rsid w:val="002F568B"/>
    <w:rsid w:val="002F7818"/>
    <w:rsid w:val="003066D0"/>
    <w:rsid w:val="00311401"/>
    <w:rsid w:val="00314B6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7AA"/>
    <w:rsid w:val="005C0045"/>
    <w:rsid w:val="005C084E"/>
    <w:rsid w:val="005C4606"/>
    <w:rsid w:val="005C69E3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5AB"/>
    <w:rsid w:val="0066466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0B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537"/>
    <w:rsid w:val="009B1A7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1E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CB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2F4D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49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1708E7E-A82C-4479-B935-EDB3775C4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1</Pages>
  <Words>378</Words>
  <Characters>2161</Characters>
  <Application>Microsoft Office Word</Application>
  <DocSecurity>4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Skötsel av patient med pågående cytostatikabehandling</dc:title>
  <dc:subject/>
  <dc:creator>patrik.jens.johansson@vgregion.se</dc:creator>
  <keywords/>
  <lastModifiedBy>Annika Johansson</lastModifiedBy>
  <revision>10</revision>
  <lastPrinted>2016-03-31T19:56:00.0000000Z</lastPrinted>
  <dcterms:created xsi:type="dcterms:W3CDTF">2022-05-06T14:21:00.0000000Z</dcterms:created>
  <dcterms:modified xsi:type="dcterms:W3CDTF">2024-11-26T10:55:00.0000000Z</dcterms:modified>
</coreProperties>
</file>