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C5CB72" w14:textId="59410C6B" w:rsidR="004A6FDA" w:rsidRPr="001B3B7E" w:rsidRDefault="004A6FDA" w:rsidP="001B3B7E">
      <w:pPr>
        <w:pStyle w:val="MellanrubrikVGR"/>
        <w:rPr>
          <w:rStyle w:val="normaltextrun"/>
          <w:b w:val="0"/>
          <w:bCs/>
          <w:sz w:val="28"/>
          <w:szCs w:val="28"/>
          <w:shd w:val="clear" w:color="auto" w:fill="FFFFFF"/>
        </w:rPr>
      </w:pPr>
      <w:bookmarkStart w:id="0" w:name="_Toc100327184"/>
      <w:bookmarkStart w:id="1" w:name="_Toc106874287"/>
      <w:r w:rsidRPr="004B760F">
        <w:rPr>
          <w:rStyle w:val="Rubrik2Char"/>
          <w:b w:val="0"/>
          <w:bCs w:val="0"/>
          <w:sz w:val="48"/>
          <w:szCs w:val="48"/>
        </w:rPr>
        <w:t>Angioödem vuxna</w:t>
      </w:r>
      <w:r w:rsidR="001B3B7E" w:rsidRPr="001B3B7E">
        <w:rPr>
          <w:rStyle w:val="Rubrik2Char"/>
          <w:b w:val="0"/>
          <w:bCs w:val="0"/>
        </w:rPr>
        <w:br/>
      </w:r>
      <w:r w:rsidRPr="004B760F">
        <w:rPr>
          <w:rStyle w:val="normaltextrun"/>
          <w:b w:val="0"/>
          <w:bCs/>
          <w:sz w:val="24"/>
          <w:szCs w:val="24"/>
          <w:shd w:val="clear" w:color="auto" w:fill="FFFFFF"/>
        </w:rPr>
        <w:t xml:space="preserve">Vid ACE-hämmare, HAE (hereditärt </w:t>
      </w:r>
      <w:proofErr w:type="gramStart"/>
      <w:r w:rsidRPr="004B760F">
        <w:rPr>
          <w:rStyle w:val="normaltextrun"/>
          <w:b w:val="0"/>
          <w:bCs/>
          <w:sz w:val="24"/>
          <w:szCs w:val="24"/>
          <w:shd w:val="clear" w:color="auto" w:fill="FFFFFF"/>
        </w:rPr>
        <w:t>angioödem)/</w:t>
      </w:r>
      <w:proofErr w:type="gramEnd"/>
      <w:r w:rsidRPr="004B760F">
        <w:rPr>
          <w:rStyle w:val="normaltextrun"/>
          <w:b w:val="0"/>
          <w:bCs/>
          <w:sz w:val="24"/>
          <w:szCs w:val="24"/>
          <w:shd w:val="clear" w:color="auto" w:fill="FFFFFF"/>
        </w:rPr>
        <w:t>AAE (förvärvat angioödem), Actilyse och oklara fall</w:t>
      </w:r>
    </w:p>
    <w:p w14:paraId="15B31B46" w14:textId="77777777" w:rsidR="004A6FDA" w:rsidRDefault="004A6FDA" w:rsidP="004A6FDA">
      <w:pPr>
        <w:pStyle w:val="Rubrik1"/>
      </w:pPr>
    </w:p>
    <w:p w14:paraId="11BC1DCA" w14:textId="211AA184" w:rsidR="009A32ED" w:rsidRDefault="009A32ED" w:rsidP="00E02B4A">
      <w:pPr>
        <w:pStyle w:val="Rubrik2"/>
      </w:pPr>
      <w:r>
        <w:t>Förändringar sedan föregående version</w:t>
      </w:r>
      <w:bookmarkEnd w:id="0"/>
      <w:bookmarkEnd w:id="1"/>
    </w:p>
    <w:p w14:paraId="1FC6584C" w14:textId="4ECAE007" w:rsidR="00B405A1" w:rsidRDefault="009E26D9" w:rsidP="00E02B4A">
      <w:r>
        <w:t xml:space="preserve">Den tidigare </w:t>
      </w:r>
      <w:r w:rsidR="00D63D46">
        <w:t>skrivningen</w:t>
      </w:r>
      <w:r w:rsidR="002F73AE">
        <w:t xml:space="preserve"> </w:t>
      </w:r>
      <w:r w:rsidR="00134BD5">
        <w:t>”</w:t>
      </w:r>
      <w:proofErr w:type="spellStart"/>
      <w:r w:rsidR="002F73AE">
        <w:t>Icatibant</w:t>
      </w:r>
      <w:proofErr w:type="spellEnd"/>
      <w:r w:rsidR="002F73AE">
        <w:t>/</w:t>
      </w:r>
      <w:proofErr w:type="spellStart"/>
      <w:r w:rsidR="002F73AE">
        <w:t>Firazyr</w:t>
      </w:r>
      <w:proofErr w:type="spellEnd"/>
      <w:r w:rsidR="00134BD5">
        <w:t>”</w:t>
      </w:r>
      <w:r w:rsidR="002F73AE">
        <w:t xml:space="preserve"> som markerat att dessa är synonyma</w:t>
      </w:r>
      <w:r w:rsidR="00D63D46">
        <w:t>,</w:t>
      </w:r>
      <w:r w:rsidR="002F73AE">
        <w:t xml:space="preserve"> byts n</w:t>
      </w:r>
      <w:r w:rsidR="00D63D46">
        <w:t>u</w:t>
      </w:r>
      <w:r w:rsidR="002F73AE">
        <w:t xml:space="preserve"> till</w:t>
      </w:r>
      <w:r w:rsidR="00353F43">
        <w:t xml:space="preserve"> </w:t>
      </w:r>
      <w:r w:rsidR="00134BD5">
        <w:t>”</w:t>
      </w:r>
      <w:r w:rsidR="00353F43">
        <w:t>Icatibant</w:t>
      </w:r>
      <w:r w:rsidR="00134BD5">
        <w:t>”</w:t>
      </w:r>
      <w:r w:rsidR="00353F43">
        <w:t>, då detta är det billigare av synonymerna och det som används</w:t>
      </w:r>
      <w:r w:rsidR="00134BD5">
        <w:t>.</w:t>
      </w:r>
    </w:p>
    <w:p w14:paraId="7F3BCE93" w14:textId="77777777" w:rsidR="00E02B4A" w:rsidRDefault="00E02B4A" w:rsidP="009A32ED">
      <w:pPr>
        <w:ind w:right="-143"/>
      </w:pPr>
    </w:p>
    <w:p w14:paraId="29B03EF5" w14:textId="77777777" w:rsidR="009A32ED" w:rsidRDefault="009A32ED" w:rsidP="00E02B4A">
      <w:pPr>
        <w:pStyle w:val="Rubrik2"/>
      </w:pPr>
      <w:r>
        <w:t xml:space="preserve">Bakgrund och syfte </w:t>
      </w:r>
    </w:p>
    <w:p w14:paraId="1012CF5C" w14:textId="72A68D3D" w:rsidR="000F2C5B" w:rsidRDefault="00335488" w:rsidP="00E02B4A">
      <w:r>
        <w:t>Angioödem är ett akut</w:t>
      </w:r>
      <w:r w:rsidR="00D654D9">
        <w:t>, i vissa fall livshotande, tillstånd som kan ha</w:t>
      </w:r>
      <w:r w:rsidR="00891CE9">
        <w:t xml:space="preserve"> olika uppkomstmekanismer, vilket påverkar val av behandling. Detta dokument berör i huv</w:t>
      </w:r>
      <w:r w:rsidR="000F2C5B">
        <w:t>u</w:t>
      </w:r>
      <w:r w:rsidR="00891CE9">
        <w:t>dsak bradykininmedierade</w:t>
      </w:r>
      <w:r w:rsidR="000F2C5B">
        <w:t xml:space="preserve"> angioödem.</w:t>
      </w:r>
      <w:r w:rsidR="00E02B4A">
        <w:t xml:space="preserve"> </w:t>
      </w:r>
      <w:r w:rsidR="000F2C5B">
        <w:t>Syftet är att ge behandlande läkare stöd för handläggning i den akuta situationen.</w:t>
      </w:r>
    </w:p>
    <w:p w14:paraId="14A9CDB4" w14:textId="77777777" w:rsidR="004A6FDA" w:rsidRDefault="004A6FDA" w:rsidP="009A32ED">
      <w:pPr>
        <w:ind w:right="-143"/>
      </w:pPr>
    </w:p>
    <w:p w14:paraId="1DC6947B" w14:textId="49D6F7CA" w:rsidR="004A6FDA" w:rsidRPr="004A6FDA" w:rsidRDefault="004A6FDA" w:rsidP="00E02B4A">
      <w:pPr>
        <w:pStyle w:val="Rubrik2"/>
        <w:rPr>
          <w:sz w:val="20"/>
          <w:szCs w:val="20"/>
        </w:rPr>
      </w:pPr>
      <w:r w:rsidRPr="00D63D46">
        <w:t xml:space="preserve">Observera </w:t>
      </w:r>
    </w:p>
    <w:p w14:paraId="3C9E28AD" w14:textId="50B45FD8" w:rsidR="004A6FDA" w:rsidRPr="00E02B4A" w:rsidRDefault="004A6FDA" w:rsidP="00E02B4A">
      <w:pPr>
        <w:rPr>
          <w:rFonts w:ascii="Segoe UI" w:hAnsi="Segoe UI" w:cs="Segoe UI"/>
        </w:rPr>
      </w:pPr>
      <w:r w:rsidRPr="00E02B4A">
        <w:rPr>
          <w:rStyle w:val="normaltextrun"/>
          <w:b/>
          <w:bCs/>
          <w:color w:val="000000"/>
        </w:rPr>
        <w:t xml:space="preserve">Ta alltid </w:t>
      </w:r>
      <w:r w:rsidRPr="00E02B4A">
        <w:rPr>
          <w:rStyle w:val="normaltextrun"/>
          <w:b/>
          <w:bCs/>
          <w:color w:val="000000"/>
          <w:u w:val="single"/>
        </w:rPr>
        <w:t>C4</w:t>
      </w:r>
      <w:r w:rsidRPr="00E02B4A">
        <w:rPr>
          <w:rStyle w:val="normaltextrun"/>
          <w:b/>
          <w:bCs/>
          <w:color w:val="000000"/>
        </w:rPr>
        <w:t xml:space="preserve"> vid akut angioödem!</w:t>
      </w:r>
      <w:r w:rsidRPr="00E02B4A">
        <w:rPr>
          <w:rStyle w:val="eop"/>
          <w:color w:val="000000"/>
        </w:rPr>
        <w:t> </w:t>
      </w:r>
      <w:r w:rsidRPr="00E02B4A">
        <w:rPr>
          <w:rStyle w:val="normaltextrun"/>
          <w:b/>
          <w:bCs/>
          <w:color w:val="000000"/>
        </w:rPr>
        <w:t xml:space="preserve"> </w:t>
      </w:r>
      <w:r w:rsidRPr="00E02B4A">
        <w:rPr>
          <w:rStyle w:val="normaltextrun"/>
          <w:color w:val="000000"/>
        </w:rPr>
        <w:t>Se bakgrund.</w:t>
      </w:r>
      <w:r w:rsidRPr="00E02B4A">
        <w:rPr>
          <w:rStyle w:val="normaltextrun"/>
          <w:b/>
          <w:bCs/>
          <w:color w:val="000000"/>
        </w:rPr>
        <w:t xml:space="preserve"> </w:t>
      </w:r>
    </w:p>
    <w:p w14:paraId="1A8B56EE" w14:textId="77777777" w:rsidR="004A6FDA" w:rsidRDefault="004A6FDA" w:rsidP="004A6FDA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color w:val="000000"/>
          <w:sz w:val="26"/>
          <w:szCs w:val="26"/>
        </w:rPr>
        <w:t> </w:t>
      </w:r>
      <w:r>
        <w:rPr>
          <w:rStyle w:val="eop"/>
          <w:color w:val="000000"/>
          <w:sz w:val="26"/>
          <w:szCs w:val="26"/>
        </w:rPr>
        <w:t> </w:t>
      </w:r>
    </w:p>
    <w:p w14:paraId="2BC9FECC" w14:textId="77777777" w:rsidR="006E0A03" w:rsidRPr="001B3B7E" w:rsidRDefault="004A6FDA" w:rsidP="00E02B4A">
      <w:pPr>
        <w:rPr>
          <w:rStyle w:val="normaltextrun"/>
          <w:color w:val="000000"/>
        </w:rPr>
      </w:pPr>
      <w:r w:rsidRPr="00E02B4A">
        <w:rPr>
          <w:rStyle w:val="Rubrik2Char"/>
        </w:rPr>
        <w:t>Behandling av ACEH-utlöst angioödem </w:t>
      </w:r>
      <w:r w:rsidR="00005A36" w:rsidRPr="00E02B4A">
        <w:rPr>
          <w:rStyle w:val="Rubrik2Char"/>
        </w:rPr>
        <w:br/>
      </w:r>
      <w:r w:rsidRPr="001B3B7E">
        <w:rPr>
          <w:rStyle w:val="normaltextrun"/>
          <w:color w:val="000000"/>
        </w:rPr>
        <w:t>Vid svåra ödem med andningspåverkan som ev</w:t>
      </w:r>
      <w:r w:rsidR="00005A36" w:rsidRPr="001B3B7E">
        <w:rPr>
          <w:rStyle w:val="normaltextrun"/>
          <w:color w:val="000000"/>
        </w:rPr>
        <w:t>entuellt</w:t>
      </w:r>
      <w:r w:rsidRPr="001B3B7E">
        <w:rPr>
          <w:rStyle w:val="normaltextrun"/>
          <w:color w:val="000000"/>
        </w:rPr>
        <w:t xml:space="preserve"> kräver intubation: Pat</w:t>
      </w:r>
      <w:r w:rsidR="00005A36" w:rsidRPr="001B3B7E">
        <w:rPr>
          <w:rStyle w:val="normaltextrun"/>
          <w:color w:val="000000"/>
        </w:rPr>
        <w:t>ient</w:t>
      </w:r>
      <w:r w:rsidRPr="001B3B7E">
        <w:rPr>
          <w:rStyle w:val="normaltextrun"/>
          <w:color w:val="000000"/>
        </w:rPr>
        <w:t xml:space="preserve"> till IVA och ge</w:t>
      </w:r>
      <w:r w:rsidRPr="001B3B7E">
        <w:rPr>
          <w:rStyle w:val="eop"/>
          <w:color w:val="000000"/>
        </w:rPr>
        <w:t> </w:t>
      </w:r>
      <w:r w:rsidRPr="001B3B7E">
        <w:rPr>
          <w:rStyle w:val="normaltextrun"/>
          <w:b/>
          <w:bCs/>
          <w:color w:val="000000"/>
          <w:u w:val="single"/>
        </w:rPr>
        <w:t>Inj Icatibant</w:t>
      </w:r>
      <w:r w:rsidRPr="001B3B7E">
        <w:rPr>
          <w:rStyle w:val="normaltextrun"/>
          <w:b/>
          <w:bCs/>
          <w:color w:val="000000"/>
        </w:rPr>
        <w:t xml:space="preserve"> 30 mg sc (</w:t>
      </w:r>
      <w:r w:rsidRPr="001B3B7E">
        <w:rPr>
          <w:rStyle w:val="normaltextrun"/>
          <w:color w:val="000000"/>
        </w:rPr>
        <w:t>förfylld spruta med 30 mg ikatibant (10 mg/ml, 3 ml), helst i bukfettet, långsamt under minst 30 sek</w:t>
      </w:r>
      <w:r w:rsidR="00005A36" w:rsidRPr="001B3B7E">
        <w:rPr>
          <w:rStyle w:val="normaltextrun"/>
          <w:color w:val="000000"/>
        </w:rPr>
        <w:t>under</w:t>
      </w:r>
      <w:r w:rsidRPr="001B3B7E">
        <w:rPr>
          <w:rStyle w:val="normaltextrun"/>
          <w:color w:val="000000"/>
        </w:rPr>
        <w:t>. </w:t>
      </w:r>
      <w:r w:rsidRPr="001B3B7E">
        <w:rPr>
          <w:rStyle w:val="eop"/>
          <w:color w:val="000000"/>
        </w:rPr>
        <w:t> </w:t>
      </w:r>
      <w:r w:rsidR="00E02B4A" w:rsidRPr="001B3B7E">
        <w:rPr>
          <w:rStyle w:val="eop"/>
          <w:color w:val="000000"/>
        </w:rPr>
        <w:br/>
      </w:r>
      <w:r w:rsidR="00E02B4A" w:rsidRPr="001B3B7E">
        <w:rPr>
          <w:rStyle w:val="eop"/>
          <w:color w:val="000000"/>
        </w:rPr>
        <w:br/>
      </w:r>
      <w:r w:rsidRPr="001B3B7E">
        <w:rPr>
          <w:rStyle w:val="normaltextrun"/>
          <w:color w:val="000000"/>
        </w:rPr>
        <w:t>Om behov av ny inj</w:t>
      </w:r>
      <w:r w:rsidR="00005A36" w:rsidRPr="001B3B7E">
        <w:rPr>
          <w:rStyle w:val="normaltextrun"/>
          <w:color w:val="000000"/>
        </w:rPr>
        <w:t>ektion</w:t>
      </w:r>
      <w:r w:rsidRPr="001B3B7E">
        <w:rPr>
          <w:rStyle w:val="normaltextrun"/>
          <w:color w:val="000000"/>
        </w:rPr>
        <w:t>, kan den ges tidigast efter 6 tim</w:t>
      </w:r>
      <w:r w:rsidR="00E02B4A" w:rsidRPr="001B3B7E">
        <w:rPr>
          <w:rStyle w:val="normaltextrun"/>
          <w:color w:val="000000"/>
        </w:rPr>
        <w:t>mar</w:t>
      </w:r>
      <w:r w:rsidRPr="001B3B7E">
        <w:rPr>
          <w:rStyle w:val="normaltextrun"/>
          <w:color w:val="000000"/>
        </w:rPr>
        <w:t xml:space="preserve">. (Detta torde </w:t>
      </w:r>
      <w:r w:rsidR="00D63D46" w:rsidRPr="001B3B7E">
        <w:rPr>
          <w:rStyle w:val="normaltextrun"/>
          <w:color w:val="000000"/>
        </w:rPr>
        <w:lastRenderedPageBreak/>
        <w:t xml:space="preserve">oftast </w:t>
      </w:r>
      <w:r w:rsidRPr="001B3B7E">
        <w:rPr>
          <w:rStyle w:val="normaltextrun"/>
          <w:color w:val="000000"/>
        </w:rPr>
        <w:t>ej behövas.) </w:t>
      </w:r>
      <w:r w:rsidRPr="001B3B7E">
        <w:rPr>
          <w:rStyle w:val="eop"/>
          <w:color w:val="000000"/>
        </w:rPr>
        <w:t> </w:t>
      </w:r>
      <w:r w:rsidRPr="001B3B7E">
        <w:rPr>
          <w:rStyle w:val="normaltextrun"/>
          <w:color w:val="000000"/>
        </w:rPr>
        <w:t>Beakta ev</w:t>
      </w:r>
      <w:r w:rsidR="00005A36" w:rsidRPr="001B3B7E">
        <w:rPr>
          <w:rStyle w:val="normaltextrun"/>
          <w:color w:val="000000"/>
        </w:rPr>
        <w:t>entuell</w:t>
      </w:r>
      <w:r w:rsidRPr="001B3B7E">
        <w:rPr>
          <w:rStyle w:val="normaltextrun"/>
          <w:color w:val="000000"/>
        </w:rPr>
        <w:t xml:space="preserve"> kontraindikation, se bakgrund.</w:t>
      </w:r>
      <w:r w:rsidRPr="001B3B7E">
        <w:rPr>
          <w:rStyle w:val="eop"/>
          <w:color w:val="000000"/>
        </w:rPr>
        <w:t> </w:t>
      </w:r>
      <w:r w:rsidR="00E02B4A" w:rsidRPr="001B3B7E">
        <w:rPr>
          <w:rStyle w:val="eop"/>
          <w:color w:val="000000"/>
        </w:rPr>
        <w:br/>
      </w:r>
      <w:r w:rsidR="00E02B4A" w:rsidRPr="001B3B7E">
        <w:rPr>
          <w:rStyle w:val="eop"/>
          <w:color w:val="000000"/>
        </w:rPr>
        <w:br/>
      </w:r>
      <w:r w:rsidRPr="001B3B7E">
        <w:rPr>
          <w:rStyle w:val="normaltextrun"/>
          <w:color w:val="000000"/>
        </w:rPr>
        <w:t>Om Icatibant ej finns tillgängligt, ge Berinert.</w:t>
      </w:r>
    </w:p>
    <w:p w14:paraId="155DF684" w14:textId="533177B3" w:rsidR="004A6FDA" w:rsidRPr="001B3B7E" w:rsidRDefault="004A6FDA" w:rsidP="00E02B4A">
      <w:pPr>
        <w:rPr>
          <w:rFonts w:ascii="Segoe UI" w:hAnsi="Segoe UI" w:cs="Segoe UI"/>
        </w:rPr>
      </w:pPr>
      <w:r w:rsidRPr="001B3B7E">
        <w:rPr>
          <w:rStyle w:val="normaltextrun"/>
          <w:b/>
          <w:bCs/>
          <w:color w:val="000000"/>
        </w:rPr>
        <w:t>OBS! Angioödem p</w:t>
      </w:r>
      <w:r w:rsidR="00005A36" w:rsidRPr="001B3B7E">
        <w:rPr>
          <w:rStyle w:val="normaltextrun"/>
          <w:b/>
          <w:bCs/>
          <w:color w:val="000000"/>
        </w:rPr>
        <w:t>å grund av</w:t>
      </w:r>
      <w:r w:rsidRPr="001B3B7E">
        <w:rPr>
          <w:rStyle w:val="normaltextrun"/>
          <w:b/>
          <w:bCs/>
          <w:color w:val="000000"/>
        </w:rPr>
        <w:t xml:space="preserve"> tidigare behandling med ACEH kan återkomma upp till 1 år efter utsättningen av ACEH. Behandlingen blir även då Icatibant!</w:t>
      </w:r>
      <w:r w:rsidRPr="001B3B7E">
        <w:rPr>
          <w:rStyle w:val="normaltextrun"/>
          <w:color w:val="000000"/>
        </w:rPr>
        <w:t> </w:t>
      </w:r>
      <w:r w:rsidRPr="001B3B7E">
        <w:rPr>
          <w:rStyle w:val="eop"/>
          <w:color w:val="000000"/>
        </w:rPr>
        <w:t> </w:t>
      </w:r>
    </w:p>
    <w:p w14:paraId="50C6E9B0" w14:textId="77777777" w:rsidR="004A6FDA" w:rsidRPr="001B3B7E" w:rsidRDefault="004A6FDA" w:rsidP="00E02B4A">
      <w:pPr>
        <w:rPr>
          <w:rFonts w:ascii="Segoe UI" w:hAnsi="Segoe UI" w:cs="Segoe UI"/>
        </w:rPr>
      </w:pPr>
      <w:r w:rsidRPr="001B3B7E">
        <w:rPr>
          <w:rStyle w:val="normaltextrun"/>
          <w:color w:val="000000"/>
        </w:rPr>
        <w:t> </w:t>
      </w:r>
      <w:r w:rsidRPr="001B3B7E">
        <w:rPr>
          <w:rStyle w:val="eop"/>
          <w:color w:val="000000"/>
        </w:rPr>
        <w:t> </w:t>
      </w:r>
    </w:p>
    <w:p w14:paraId="79FFE691" w14:textId="6DA57648" w:rsidR="004A6FDA" w:rsidRPr="001B3B7E" w:rsidRDefault="004A6FDA" w:rsidP="00E02B4A">
      <w:pPr>
        <w:rPr>
          <w:rFonts w:ascii="Segoe UI" w:hAnsi="Segoe UI" w:cs="Segoe UI"/>
        </w:rPr>
      </w:pPr>
      <w:r w:rsidRPr="001B3B7E">
        <w:rPr>
          <w:rStyle w:val="normaltextrun"/>
          <w:color w:val="000000"/>
        </w:rPr>
        <w:t>(Obs</w:t>
      </w:r>
      <w:r w:rsidR="006E0A03" w:rsidRPr="001B3B7E">
        <w:rPr>
          <w:rStyle w:val="normaltextrun"/>
          <w:color w:val="000000"/>
        </w:rPr>
        <w:t>ervera</w:t>
      </w:r>
      <w:r w:rsidRPr="001B3B7E">
        <w:rPr>
          <w:rStyle w:val="normaltextrun"/>
          <w:color w:val="000000"/>
        </w:rPr>
        <w:t xml:space="preserve"> att ny inj</w:t>
      </w:r>
      <w:r w:rsidR="00005A36" w:rsidRPr="001B3B7E">
        <w:rPr>
          <w:rStyle w:val="normaltextrun"/>
          <w:color w:val="000000"/>
        </w:rPr>
        <w:t>ektion</w:t>
      </w:r>
      <w:r w:rsidRPr="001B3B7E">
        <w:rPr>
          <w:rStyle w:val="normaltextrun"/>
          <w:color w:val="000000"/>
        </w:rPr>
        <w:t xml:space="preserve"> Icatibant ska beställas till IVA, när en dos använts.)</w:t>
      </w:r>
      <w:r w:rsidRPr="001B3B7E">
        <w:rPr>
          <w:rStyle w:val="eop"/>
          <w:color w:val="000000"/>
        </w:rPr>
        <w:t> </w:t>
      </w:r>
    </w:p>
    <w:p w14:paraId="693D3C83" w14:textId="77777777" w:rsidR="004A6FDA" w:rsidRDefault="004A6FDA" w:rsidP="004A6FDA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  <w:sz w:val="23"/>
          <w:szCs w:val="23"/>
        </w:rPr>
        <w:t> </w:t>
      </w:r>
      <w:r>
        <w:rPr>
          <w:rStyle w:val="eop"/>
          <w:color w:val="000000"/>
          <w:sz w:val="23"/>
          <w:szCs w:val="23"/>
        </w:rPr>
        <w:t> </w:t>
      </w:r>
    </w:p>
    <w:p w14:paraId="6D4766E5" w14:textId="77777777" w:rsidR="004A6FDA" w:rsidRPr="004A6FDA" w:rsidRDefault="004A6FDA" w:rsidP="00E02B4A">
      <w:pPr>
        <w:pStyle w:val="Rubrik2"/>
      </w:pPr>
      <w:r w:rsidRPr="004A6FDA">
        <w:rPr>
          <w:rStyle w:val="normaltextrun"/>
        </w:rPr>
        <w:t>Akutbehandling av angioödem vid HAE/AAE</w:t>
      </w:r>
      <w:r w:rsidRPr="004A6FDA">
        <w:rPr>
          <w:rStyle w:val="eop"/>
        </w:rPr>
        <w:t> </w:t>
      </w:r>
    </w:p>
    <w:p w14:paraId="5B5834F2" w14:textId="31CEDFF6" w:rsidR="004A6FDA" w:rsidRPr="001B3B7E" w:rsidRDefault="006E0A03" w:rsidP="001B3B7E">
      <w:pPr>
        <w:rPr>
          <w:rStyle w:val="eop"/>
          <w:color w:val="000000"/>
        </w:rPr>
      </w:pPr>
      <w:r w:rsidRPr="001B3B7E">
        <w:rPr>
          <w:rStyle w:val="normaltextrun"/>
          <w:color w:val="000000"/>
        </w:rPr>
        <w:t>D</w:t>
      </w:r>
      <w:r w:rsidR="00005A36" w:rsidRPr="001B3B7E">
        <w:rPr>
          <w:rStyle w:val="normaltextrun"/>
          <w:color w:val="000000"/>
        </w:rPr>
        <w:t>et vill säga</w:t>
      </w:r>
      <w:r w:rsidR="004A6FDA" w:rsidRPr="001B3B7E">
        <w:rPr>
          <w:rStyle w:val="normaltextrun"/>
          <w:color w:val="000000"/>
        </w:rPr>
        <w:t xml:space="preserve"> ödem p</w:t>
      </w:r>
      <w:r w:rsidR="00005A36" w:rsidRPr="001B3B7E">
        <w:rPr>
          <w:rStyle w:val="normaltextrun"/>
          <w:color w:val="000000"/>
        </w:rPr>
        <w:t>å grund av</w:t>
      </w:r>
      <w:r w:rsidR="004A6FDA" w:rsidRPr="001B3B7E">
        <w:rPr>
          <w:rStyle w:val="normaltextrun"/>
          <w:color w:val="000000"/>
        </w:rPr>
        <w:t xml:space="preserve"> nedsatt funktion av eller brist på C1-INH.</w:t>
      </w:r>
      <w:r w:rsidR="004A6FDA" w:rsidRPr="001B3B7E">
        <w:rPr>
          <w:rStyle w:val="eop"/>
          <w:color w:val="000000"/>
        </w:rPr>
        <w:t> </w:t>
      </w:r>
      <w:r w:rsidRPr="001B3B7E">
        <w:rPr>
          <w:rStyle w:val="eop"/>
          <w:color w:val="000000"/>
        </w:rPr>
        <w:br/>
      </w:r>
      <w:r w:rsidRPr="001B3B7E">
        <w:rPr>
          <w:rStyle w:val="eop"/>
          <w:color w:val="000000"/>
        </w:rPr>
        <w:br/>
      </w:r>
      <w:r w:rsidR="00005A36" w:rsidRPr="001B3B7E">
        <w:rPr>
          <w:rStyle w:val="normaltextrun"/>
          <w:color w:val="000000"/>
        </w:rPr>
        <w:t>Tre</w:t>
      </w:r>
      <w:r w:rsidR="004A6FDA" w:rsidRPr="001B3B7E">
        <w:rPr>
          <w:rStyle w:val="normaltextrun"/>
          <w:color w:val="000000"/>
        </w:rPr>
        <w:t xml:space="preserve"> alternativ finns: Berinert resp Icatibant (resp även Cyklokapron vid lindriga ödem vid AAE). </w:t>
      </w:r>
      <w:r w:rsidR="004A6FDA" w:rsidRPr="001B3B7E">
        <w:rPr>
          <w:rStyle w:val="eop"/>
          <w:color w:val="000000"/>
        </w:rPr>
        <w:t> </w:t>
      </w:r>
      <w:r w:rsidRPr="001B3B7E">
        <w:rPr>
          <w:rStyle w:val="eop"/>
          <w:color w:val="000000"/>
        </w:rPr>
        <w:br/>
      </w:r>
      <w:r w:rsidRPr="001B3B7E">
        <w:rPr>
          <w:rStyle w:val="eop"/>
          <w:color w:val="000000"/>
        </w:rPr>
        <w:br/>
      </w:r>
      <w:r w:rsidR="004A6FDA" w:rsidRPr="001B3B7E">
        <w:rPr>
          <w:rStyle w:val="normaltextrun"/>
          <w:color w:val="000000"/>
        </w:rPr>
        <w:t>Berinert är plasmakoncentrat av C1-inhibitor, vilket är det som pat</w:t>
      </w:r>
      <w:r w:rsidR="00005A36" w:rsidRPr="001B3B7E">
        <w:rPr>
          <w:rStyle w:val="normaltextrun"/>
          <w:color w:val="000000"/>
        </w:rPr>
        <w:t>ient</w:t>
      </w:r>
      <w:r w:rsidR="004A6FDA" w:rsidRPr="001B3B7E">
        <w:rPr>
          <w:rStyle w:val="normaltextrun"/>
          <w:color w:val="000000"/>
        </w:rPr>
        <w:t xml:space="preserve"> med HAE/AAE har nedsatt funktion av eller brist på. Tillförsel av C1-inh leder till att bradykinin-nivåerna successivt minskar och ödemen viker. </w:t>
      </w:r>
      <w:r w:rsidRPr="001B3B7E">
        <w:rPr>
          <w:rStyle w:val="eop"/>
          <w:color w:val="000000"/>
        </w:rPr>
        <w:br/>
      </w:r>
    </w:p>
    <w:p w14:paraId="694A625E" w14:textId="1006A8DD" w:rsidR="004A6FDA" w:rsidRPr="00005A36" w:rsidRDefault="004A6FDA" w:rsidP="00E02B4A">
      <w:pPr>
        <w:pStyle w:val="Rubrik2"/>
      </w:pPr>
      <w:r w:rsidRPr="00005A36">
        <w:rPr>
          <w:rStyle w:val="normaltextrun"/>
        </w:rPr>
        <w:t>Vid svåra/ökande ödem med andnings- och/eller cirkulationspåverkan</w:t>
      </w:r>
      <w:r w:rsidR="00E33C8C">
        <w:rPr>
          <w:rStyle w:val="normaltextrun"/>
        </w:rPr>
        <w:t>,</w:t>
      </w:r>
      <w:r w:rsidR="00005A36">
        <w:rPr>
          <w:rStyle w:val="normaltextrun"/>
        </w:rPr>
        <w:t xml:space="preserve"> t</w:t>
      </w:r>
      <w:r w:rsidR="00005A36" w:rsidRPr="00005A36">
        <w:rPr>
          <w:rStyle w:val="normaltextrun"/>
        </w:rPr>
        <w:t>ill</w:t>
      </w:r>
      <w:r w:rsidR="00B56F61">
        <w:rPr>
          <w:rStyle w:val="normaltextrun"/>
        </w:rPr>
        <w:t xml:space="preserve"> </w:t>
      </w:r>
      <w:r w:rsidR="00005A36" w:rsidRPr="00005A36">
        <w:rPr>
          <w:rStyle w:val="normaltextrun"/>
        </w:rPr>
        <w:t>exempel</w:t>
      </w:r>
      <w:r w:rsidRPr="00005A36">
        <w:rPr>
          <w:rStyle w:val="normaltextrun"/>
        </w:rPr>
        <w:t xml:space="preserve"> larynxödem eller buksmärtor</w:t>
      </w:r>
    </w:p>
    <w:p w14:paraId="3553905C" w14:textId="5A046D84" w:rsidR="004A6FDA" w:rsidRPr="001B3B7E" w:rsidRDefault="00005A36" w:rsidP="00E02B4A">
      <w:pPr>
        <w:rPr>
          <w:rFonts w:ascii="Segoe UI" w:hAnsi="Segoe UI" w:cs="Segoe UI"/>
        </w:rPr>
      </w:pPr>
      <w:r w:rsidRPr="001B3B7E">
        <w:rPr>
          <w:rStyle w:val="normaltextrun"/>
          <w:color w:val="000000"/>
        </w:rPr>
        <w:t>Två</w:t>
      </w:r>
      <w:r w:rsidR="004A6FDA" w:rsidRPr="001B3B7E">
        <w:rPr>
          <w:rStyle w:val="normaltextrun"/>
          <w:color w:val="000000"/>
        </w:rPr>
        <w:t xml:space="preserve"> alternativ finns: </w:t>
      </w:r>
      <w:proofErr w:type="spellStart"/>
      <w:r w:rsidR="004A6FDA" w:rsidRPr="001B3B7E">
        <w:rPr>
          <w:rStyle w:val="normaltextrun"/>
          <w:color w:val="000000"/>
        </w:rPr>
        <w:t>Berinert</w:t>
      </w:r>
      <w:proofErr w:type="spellEnd"/>
      <w:r w:rsidR="004A6FDA" w:rsidRPr="001B3B7E">
        <w:rPr>
          <w:rStyle w:val="normaltextrun"/>
          <w:color w:val="000000"/>
        </w:rPr>
        <w:t xml:space="preserve"> resp Icatibant, samt till IVA för intubationsberedskap.</w:t>
      </w:r>
      <w:r w:rsidR="004A6FDA" w:rsidRPr="001B3B7E">
        <w:rPr>
          <w:rStyle w:val="eop"/>
          <w:color w:val="000000"/>
        </w:rPr>
        <w:t> </w:t>
      </w:r>
      <w:r w:rsidR="006E0A03" w:rsidRPr="001B3B7E">
        <w:rPr>
          <w:rStyle w:val="eop"/>
          <w:color w:val="000000"/>
        </w:rPr>
        <w:br/>
      </w:r>
      <w:r w:rsidR="006E0A03" w:rsidRPr="001B3B7E">
        <w:rPr>
          <w:rStyle w:val="eop"/>
          <w:color w:val="000000"/>
        </w:rPr>
        <w:br/>
      </w:r>
      <w:r w:rsidR="004A6FDA" w:rsidRPr="001B3B7E">
        <w:rPr>
          <w:rStyle w:val="normaltextrun"/>
          <w:b/>
          <w:bCs/>
          <w:color w:val="000000"/>
          <w:u w:val="single"/>
        </w:rPr>
        <w:t>Vid HAE</w:t>
      </w:r>
      <w:r w:rsidR="004A6FDA" w:rsidRPr="001B3B7E">
        <w:rPr>
          <w:rStyle w:val="normaltextrun"/>
          <w:color w:val="000000"/>
        </w:rPr>
        <w:t xml:space="preserve">: Välj i första hand </w:t>
      </w:r>
      <w:r w:rsidR="004A6FDA" w:rsidRPr="001B3B7E">
        <w:rPr>
          <w:rStyle w:val="normaltextrun"/>
          <w:b/>
          <w:bCs/>
          <w:color w:val="000000"/>
        </w:rPr>
        <w:t>Berinert</w:t>
      </w:r>
      <w:r w:rsidR="004A6FDA" w:rsidRPr="001B3B7E">
        <w:rPr>
          <w:rStyle w:val="normaltextrun"/>
          <w:color w:val="000000"/>
        </w:rPr>
        <w:t xml:space="preserve">, i </w:t>
      </w:r>
      <w:r w:rsidR="006E0A03" w:rsidRPr="001B3B7E">
        <w:rPr>
          <w:rStyle w:val="normaltextrun"/>
          <w:color w:val="000000"/>
        </w:rPr>
        <w:t>2: a</w:t>
      </w:r>
      <w:r w:rsidR="004A6FDA" w:rsidRPr="001B3B7E">
        <w:rPr>
          <w:rStyle w:val="normaltextrun"/>
          <w:color w:val="000000"/>
        </w:rPr>
        <w:t xml:space="preserve"> hand Icatibant.</w:t>
      </w:r>
      <w:r w:rsidR="004A6FDA" w:rsidRPr="001B3B7E">
        <w:rPr>
          <w:rStyle w:val="tabchar"/>
          <w:rFonts w:ascii="Calibri" w:hAnsi="Calibri" w:cs="Calibri"/>
          <w:color w:val="000000"/>
        </w:rPr>
        <w:tab/>
      </w:r>
      <w:r w:rsidR="004A6FDA" w:rsidRPr="001B3B7E">
        <w:rPr>
          <w:rStyle w:val="normaltextrun"/>
          <w:color w:val="000000"/>
        </w:rPr>
        <w:t>       </w:t>
      </w:r>
      <w:r w:rsidR="004A6FDA" w:rsidRPr="001B3B7E">
        <w:rPr>
          <w:rStyle w:val="eop"/>
          <w:color w:val="000000"/>
        </w:rPr>
        <w:t> </w:t>
      </w:r>
    </w:p>
    <w:p w14:paraId="61D5DF54" w14:textId="00B64050" w:rsidR="004A6FDA" w:rsidRPr="001B3B7E" w:rsidRDefault="004A6FDA" w:rsidP="00E02B4A">
      <w:pPr>
        <w:rPr>
          <w:rFonts w:ascii="Segoe UI" w:hAnsi="Segoe UI" w:cs="Segoe UI"/>
        </w:rPr>
      </w:pPr>
      <w:r w:rsidRPr="001B3B7E">
        <w:rPr>
          <w:rStyle w:val="normaltextrun"/>
          <w:b/>
          <w:bCs/>
          <w:color w:val="000000"/>
          <w:u w:val="single"/>
        </w:rPr>
        <w:t>Vid AAE</w:t>
      </w:r>
      <w:r w:rsidRPr="001B3B7E">
        <w:rPr>
          <w:rStyle w:val="normaltextrun"/>
          <w:color w:val="000000"/>
        </w:rPr>
        <w:t xml:space="preserve">: Använd i första hand </w:t>
      </w:r>
      <w:r w:rsidRPr="001B3B7E">
        <w:rPr>
          <w:rStyle w:val="normaltextrun"/>
          <w:b/>
          <w:bCs/>
          <w:color w:val="000000"/>
        </w:rPr>
        <w:t>Icatibant. </w:t>
      </w:r>
      <w:r w:rsidRPr="001B3B7E">
        <w:rPr>
          <w:rStyle w:val="eop"/>
          <w:color w:val="000000"/>
        </w:rPr>
        <w:t> </w:t>
      </w:r>
    </w:p>
    <w:p w14:paraId="0ACA2DAD" w14:textId="03F396AB" w:rsidR="004A6FDA" w:rsidRPr="001B3B7E" w:rsidRDefault="004A6FDA" w:rsidP="00E02B4A">
      <w:pPr>
        <w:rPr>
          <w:rFonts w:ascii="Segoe UI" w:hAnsi="Segoe UI" w:cs="Segoe UI"/>
        </w:rPr>
      </w:pPr>
      <w:r w:rsidRPr="001B3B7E">
        <w:rPr>
          <w:rStyle w:val="normaltextrun"/>
          <w:color w:val="000000"/>
        </w:rPr>
        <w:t>(</w:t>
      </w:r>
      <w:proofErr w:type="spellStart"/>
      <w:r w:rsidRPr="001B3B7E">
        <w:rPr>
          <w:rStyle w:val="normaltextrun"/>
          <w:color w:val="000000"/>
        </w:rPr>
        <w:t>Berinert</w:t>
      </w:r>
      <w:proofErr w:type="spellEnd"/>
      <w:r w:rsidRPr="001B3B7E">
        <w:rPr>
          <w:rStyle w:val="normaltextrun"/>
          <w:color w:val="000000"/>
        </w:rPr>
        <w:t xml:space="preserve"> i </w:t>
      </w:r>
      <w:r w:rsidR="006E0A03" w:rsidRPr="001B3B7E">
        <w:rPr>
          <w:rStyle w:val="normaltextrun"/>
          <w:color w:val="000000"/>
        </w:rPr>
        <w:t>2: a</w:t>
      </w:r>
      <w:r w:rsidRPr="001B3B7E">
        <w:rPr>
          <w:rStyle w:val="normaltextrun"/>
          <w:color w:val="000000"/>
        </w:rPr>
        <w:t xml:space="preserve"> hand vid AAE, och kan då kräva högre doser p</w:t>
      </w:r>
      <w:r w:rsidR="00005A36" w:rsidRPr="001B3B7E">
        <w:rPr>
          <w:rStyle w:val="normaltextrun"/>
          <w:color w:val="000000"/>
        </w:rPr>
        <w:t xml:space="preserve">å grund av </w:t>
      </w:r>
      <w:r w:rsidRPr="001B3B7E">
        <w:rPr>
          <w:rStyle w:val="normaltextrun"/>
          <w:color w:val="000000"/>
        </w:rPr>
        <w:t xml:space="preserve"> antikroppar mot</w:t>
      </w:r>
      <w:r w:rsidRPr="001B3B7E">
        <w:rPr>
          <w:rStyle w:val="eop"/>
          <w:color w:val="000000"/>
        </w:rPr>
        <w:t> </w:t>
      </w:r>
      <w:r w:rsidRPr="001B3B7E">
        <w:rPr>
          <w:rStyle w:val="normaltextrun"/>
          <w:color w:val="000000"/>
        </w:rPr>
        <w:t>C1-INH. (Cyklocapron kan prövas vid lindriga ödem vid AAE)</w:t>
      </w:r>
      <w:r w:rsidR="006E0A03" w:rsidRPr="001B3B7E">
        <w:rPr>
          <w:rStyle w:val="normaltextrun"/>
          <w:color w:val="000000"/>
        </w:rPr>
        <w:t>).</w:t>
      </w:r>
      <w:r w:rsidRPr="001B3B7E">
        <w:rPr>
          <w:rStyle w:val="eop"/>
          <w:color w:val="000000"/>
        </w:rPr>
        <w:t> </w:t>
      </w:r>
      <w:r w:rsidR="006E0A03" w:rsidRPr="001B3B7E">
        <w:rPr>
          <w:rStyle w:val="eop"/>
          <w:color w:val="000000"/>
        </w:rPr>
        <w:br/>
      </w:r>
      <w:r w:rsidR="006E0A03" w:rsidRPr="001B3B7E">
        <w:rPr>
          <w:rStyle w:val="eop"/>
          <w:color w:val="000000"/>
        </w:rPr>
        <w:br/>
      </w:r>
      <w:r w:rsidRPr="001B3B7E">
        <w:rPr>
          <w:rStyle w:val="normaltextrun"/>
          <w:b/>
          <w:bCs/>
          <w:color w:val="000000"/>
        </w:rPr>
        <w:t>Inj</w:t>
      </w:r>
      <w:r w:rsidR="00005A36" w:rsidRPr="001B3B7E">
        <w:rPr>
          <w:rStyle w:val="normaltextrun"/>
          <w:b/>
          <w:bCs/>
          <w:color w:val="000000"/>
        </w:rPr>
        <w:t>ektion</w:t>
      </w:r>
      <w:r w:rsidRPr="001B3B7E">
        <w:rPr>
          <w:rStyle w:val="normaltextrun"/>
          <w:b/>
          <w:bCs/>
          <w:color w:val="000000"/>
        </w:rPr>
        <w:t xml:space="preserve"> Berinert </w:t>
      </w:r>
      <w:r w:rsidRPr="001B3B7E">
        <w:rPr>
          <w:rStyle w:val="normaltextrun"/>
          <w:color w:val="000000"/>
        </w:rPr>
        <w:t>(C1-inhibitor plasmakoncentrat), finns som ampull a´ 10 ml = 500 Enheter. </w:t>
      </w:r>
      <w:r w:rsidRPr="001B3B7E">
        <w:rPr>
          <w:rStyle w:val="eop"/>
          <w:color w:val="000000"/>
        </w:rPr>
        <w:t> </w:t>
      </w:r>
      <w:r w:rsidR="006E0A03" w:rsidRPr="001B3B7E">
        <w:rPr>
          <w:rStyle w:val="eop"/>
          <w:color w:val="000000"/>
        </w:rPr>
        <w:br/>
      </w:r>
      <w:r w:rsidR="006E0A03" w:rsidRPr="001B3B7E">
        <w:rPr>
          <w:rStyle w:val="eop"/>
          <w:color w:val="000000"/>
        </w:rPr>
        <w:br/>
      </w:r>
      <w:r w:rsidRPr="001B3B7E">
        <w:rPr>
          <w:rStyle w:val="normaltextrun"/>
        </w:rPr>
        <w:t xml:space="preserve">Ge </w:t>
      </w:r>
      <w:r w:rsidRPr="001B3B7E">
        <w:rPr>
          <w:rStyle w:val="normaltextrun"/>
          <w:b/>
          <w:bCs/>
        </w:rPr>
        <w:t>Berinert 1000 Enh = 20 ml långsamt iv</w:t>
      </w:r>
      <w:r w:rsidRPr="001B3B7E">
        <w:rPr>
          <w:rStyle w:val="normaltextrun"/>
        </w:rPr>
        <w:t>, och beredskap att ge mer. Effekt förväntas inträda efter ca 10 min (ev</w:t>
      </w:r>
      <w:r w:rsidR="00005A36" w:rsidRPr="001B3B7E">
        <w:rPr>
          <w:rStyle w:val="normaltextrun"/>
        </w:rPr>
        <w:t>entuellt</w:t>
      </w:r>
      <w:r w:rsidRPr="001B3B7E">
        <w:rPr>
          <w:rStyle w:val="normaltextrun"/>
        </w:rPr>
        <w:t xml:space="preserve"> 30-90 min). Ytterligare </w:t>
      </w:r>
      <w:r w:rsidRPr="001B3B7E">
        <w:rPr>
          <w:rStyle w:val="normaltextrun"/>
        </w:rPr>
        <w:lastRenderedPageBreak/>
        <w:t>10-20 ml bör ges om otillräcklig eller utebliven effekt inom några timmar. Se FASS. Om påtagliga besvär kvarstår trots upprepat Berinert, ge Icatibant, enl</w:t>
      </w:r>
      <w:r w:rsidR="00005A36" w:rsidRPr="001B3B7E">
        <w:rPr>
          <w:rStyle w:val="normaltextrun"/>
        </w:rPr>
        <w:t>igt</w:t>
      </w:r>
      <w:r w:rsidRPr="001B3B7E">
        <w:rPr>
          <w:rStyle w:val="normaltextrun"/>
        </w:rPr>
        <w:t xml:space="preserve"> nedan.</w:t>
      </w:r>
      <w:r w:rsidRPr="001B3B7E">
        <w:rPr>
          <w:rStyle w:val="eop"/>
        </w:rPr>
        <w:t> </w:t>
      </w:r>
      <w:r w:rsidR="006E0A03" w:rsidRPr="001B3B7E">
        <w:rPr>
          <w:rStyle w:val="eop"/>
        </w:rPr>
        <w:br/>
      </w:r>
      <w:r w:rsidR="006E0A03" w:rsidRPr="001B3B7E">
        <w:rPr>
          <w:rStyle w:val="eop"/>
        </w:rPr>
        <w:br/>
      </w:r>
      <w:r w:rsidRPr="001B3B7E">
        <w:rPr>
          <w:rStyle w:val="normaltextrun"/>
        </w:rPr>
        <w:t xml:space="preserve">Vid </w:t>
      </w:r>
      <w:r w:rsidRPr="001B3B7E">
        <w:rPr>
          <w:rStyle w:val="normaltextrun"/>
          <w:b/>
          <w:bCs/>
          <w:u w:val="single"/>
        </w:rPr>
        <w:t>buksmärtor</w:t>
      </w:r>
      <w:r w:rsidRPr="001B3B7E">
        <w:rPr>
          <w:rStyle w:val="normaltextrun"/>
          <w:b/>
          <w:bCs/>
        </w:rPr>
        <w:t xml:space="preserve"> vid HAE, </w:t>
      </w:r>
      <w:r w:rsidRPr="001B3B7E">
        <w:rPr>
          <w:rStyle w:val="normaltextrun"/>
          <w:b/>
          <w:bCs/>
          <w:color w:val="000000"/>
        </w:rPr>
        <w:t>börja med 10 ml Berinert</w:t>
      </w:r>
      <w:r w:rsidRPr="001B3B7E">
        <w:rPr>
          <w:rStyle w:val="normaltextrun"/>
          <w:color w:val="000000"/>
        </w:rPr>
        <w:t xml:space="preserve"> om detta väljs.</w:t>
      </w:r>
      <w:r w:rsidRPr="001B3B7E">
        <w:rPr>
          <w:rStyle w:val="normaltextrun"/>
          <w:b/>
          <w:bCs/>
        </w:rPr>
        <w:t> </w:t>
      </w:r>
      <w:r w:rsidRPr="001B3B7E">
        <w:rPr>
          <w:rStyle w:val="eop"/>
        </w:rPr>
        <w:t> </w:t>
      </w:r>
    </w:p>
    <w:p w14:paraId="09470278" w14:textId="77777777" w:rsidR="004A6FDA" w:rsidRPr="001B3B7E" w:rsidRDefault="004A6FDA" w:rsidP="00E02B4A">
      <w:pPr>
        <w:rPr>
          <w:rFonts w:ascii="Segoe UI" w:hAnsi="Segoe UI" w:cs="Segoe UI"/>
        </w:rPr>
      </w:pPr>
      <w:r w:rsidRPr="001B3B7E">
        <w:rPr>
          <w:rStyle w:val="normaltextrun"/>
        </w:rPr>
        <w:t xml:space="preserve">Vid buksymtom kan </w:t>
      </w:r>
      <w:proofErr w:type="spellStart"/>
      <w:r w:rsidRPr="001B3B7E">
        <w:rPr>
          <w:rStyle w:val="normaltextrun"/>
        </w:rPr>
        <w:t>metoclopramid</w:t>
      </w:r>
      <w:proofErr w:type="spellEnd"/>
      <w:r w:rsidRPr="001B3B7E">
        <w:rPr>
          <w:rStyle w:val="normaltextrun"/>
        </w:rPr>
        <w:t xml:space="preserve"> och spasmolytica vara till hjälp.</w:t>
      </w:r>
      <w:r w:rsidRPr="001B3B7E">
        <w:rPr>
          <w:rStyle w:val="eop"/>
        </w:rPr>
        <w:t> </w:t>
      </w:r>
    </w:p>
    <w:p w14:paraId="125A4412" w14:textId="79A13CA8" w:rsidR="004A6FDA" w:rsidRPr="001B3B7E" w:rsidRDefault="004A6FDA" w:rsidP="00E02B4A">
      <w:pPr>
        <w:rPr>
          <w:rFonts w:ascii="Segoe UI" w:hAnsi="Segoe UI" w:cs="Segoe UI"/>
        </w:rPr>
      </w:pPr>
      <w:r w:rsidRPr="001B3B7E">
        <w:rPr>
          <w:rStyle w:val="normaltextrun"/>
          <w:color w:val="000000"/>
        </w:rPr>
        <w:t xml:space="preserve">Kostnad </w:t>
      </w:r>
      <w:proofErr w:type="spellStart"/>
      <w:r w:rsidRPr="001B3B7E">
        <w:rPr>
          <w:rStyle w:val="normaltextrun"/>
          <w:color w:val="000000"/>
        </w:rPr>
        <w:t>Berinert</w:t>
      </w:r>
      <w:proofErr w:type="spellEnd"/>
      <w:r w:rsidRPr="001B3B7E">
        <w:rPr>
          <w:rStyle w:val="normaltextrun"/>
          <w:color w:val="000000"/>
        </w:rPr>
        <w:t xml:space="preserve">: </w:t>
      </w:r>
      <w:r w:rsidR="00005A36" w:rsidRPr="001B3B7E">
        <w:rPr>
          <w:rStyle w:val="normaltextrun"/>
          <w:color w:val="000000"/>
        </w:rPr>
        <w:t>cirka</w:t>
      </w:r>
      <w:r w:rsidRPr="001B3B7E">
        <w:rPr>
          <w:rStyle w:val="normaltextrun"/>
          <w:color w:val="000000"/>
        </w:rPr>
        <w:t xml:space="preserve"> 14 000 kr</w:t>
      </w:r>
      <w:r w:rsidR="00005A36" w:rsidRPr="001B3B7E">
        <w:rPr>
          <w:rStyle w:val="normaltextrun"/>
          <w:color w:val="000000"/>
        </w:rPr>
        <w:t>onor per</w:t>
      </w:r>
      <w:r w:rsidRPr="001B3B7E">
        <w:rPr>
          <w:rStyle w:val="normaltextrun"/>
          <w:color w:val="000000"/>
        </w:rPr>
        <w:t>1000 Enh</w:t>
      </w:r>
      <w:r w:rsidR="006E0A03" w:rsidRPr="001B3B7E">
        <w:rPr>
          <w:rStyle w:val="normaltextrun"/>
          <w:color w:val="000000"/>
        </w:rPr>
        <w:t>.</w:t>
      </w:r>
      <w:r w:rsidR="006E0A03" w:rsidRPr="001B3B7E">
        <w:rPr>
          <w:rStyle w:val="normaltextrun"/>
          <w:color w:val="000000"/>
        </w:rPr>
        <w:br/>
      </w:r>
      <w:r w:rsidR="006E0A03" w:rsidRPr="001B3B7E">
        <w:rPr>
          <w:rStyle w:val="normaltextrun"/>
          <w:color w:val="000000"/>
        </w:rPr>
        <w:br/>
      </w:r>
      <w:r w:rsidRPr="001B3B7E">
        <w:rPr>
          <w:rStyle w:val="normaltextrun"/>
          <w:b/>
          <w:bCs/>
          <w:color w:val="000000"/>
        </w:rPr>
        <w:t>Inj</w:t>
      </w:r>
      <w:r w:rsidR="00005A36" w:rsidRPr="001B3B7E">
        <w:rPr>
          <w:rStyle w:val="normaltextrun"/>
          <w:b/>
          <w:bCs/>
          <w:color w:val="000000"/>
        </w:rPr>
        <w:t>ektion</w:t>
      </w:r>
      <w:r w:rsidRPr="001B3B7E">
        <w:rPr>
          <w:rStyle w:val="normaltextrun"/>
          <w:b/>
          <w:bCs/>
          <w:color w:val="000000"/>
        </w:rPr>
        <w:t xml:space="preserve"> Icatibant 30 mg</w:t>
      </w:r>
      <w:r w:rsidRPr="001B3B7E">
        <w:rPr>
          <w:rStyle w:val="normaltextrun"/>
          <w:color w:val="000000"/>
        </w:rPr>
        <w:t xml:space="preserve"> (10 mg/ml, 3 ml) </w:t>
      </w:r>
      <w:r w:rsidRPr="001B3B7E">
        <w:rPr>
          <w:rStyle w:val="normaltextrun"/>
          <w:b/>
          <w:bCs/>
          <w:color w:val="000000"/>
        </w:rPr>
        <w:t>sc</w:t>
      </w:r>
      <w:r w:rsidRPr="001B3B7E">
        <w:rPr>
          <w:rStyle w:val="normaltextrun"/>
          <w:color w:val="000000"/>
        </w:rPr>
        <w:t>, helst i bukfettet, långsamt under minst 30 sek. Om behov av ny inj</w:t>
      </w:r>
      <w:r w:rsidR="00005A36" w:rsidRPr="001B3B7E">
        <w:rPr>
          <w:rStyle w:val="normaltextrun"/>
          <w:color w:val="000000"/>
        </w:rPr>
        <w:t>ektion</w:t>
      </w:r>
      <w:r w:rsidRPr="001B3B7E">
        <w:rPr>
          <w:rStyle w:val="normaltextrun"/>
          <w:color w:val="000000"/>
        </w:rPr>
        <w:t>, kan den ges tidigast efter 6 tim</w:t>
      </w:r>
      <w:r w:rsidR="00005A36" w:rsidRPr="001B3B7E">
        <w:rPr>
          <w:rStyle w:val="normaltextrun"/>
          <w:color w:val="000000"/>
        </w:rPr>
        <w:t>mar</w:t>
      </w:r>
      <w:r w:rsidRPr="001B3B7E">
        <w:rPr>
          <w:rStyle w:val="normaltextrun"/>
          <w:color w:val="000000"/>
        </w:rPr>
        <w:t xml:space="preserve"> och därefter efter ytterligare 6 tim</w:t>
      </w:r>
      <w:r w:rsidR="00005A36" w:rsidRPr="001B3B7E">
        <w:rPr>
          <w:rStyle w:val="normaltextrun"/>
          <w:color w:val="000000"/>
        </w:rPr>
        <w:t>mar</w:t>
      </w:r>
      <w:r w:rsidRPr="001B3B7E">
        <w:rPr>
          <w:rStyle w:val="normaltextrun"/>
          <w:color w:val="000000"/>
        </w:rPr>
        <w:t>. Max 3 inj</w:t>
      </w:r>
      <w:r w:rsidR="00005A36" w:rsidRPr="001B3B7E">
        <w:rPr>
          <w:rStyle w:val="normaltextrun"/>
          <w:color w:val="000000"/>
        </w:rPr>
        <w:t>ektioner</w:t>
      </w:r>
      <w:r w:rsidRPr="001B3B7E">
        <w:rPr>
          <w:rStyle w:val="normaltextrun"/>
          <w:color w:val="000000"/>
        </w:rPr>
        <w:t xml:space="preserve"> får ges under 24 tim</w:t>
      </w:r>
      <w:r w:rsidR="00005A36" w:rsidRPr="001B3B7E">
        <w:rPr>
          <w:rStyle w:val="normaltextrun"/>
          <w:color w:val="000000"/>
        </w:rPr>
        <w:t>mar</w:t>
      </w:r>
      <w:r w:rsidRPr="001B3B7E">
        <w:rPr>
          <w:rStyle w:val="normaltextrun"/>
          <w:color w:val="000000"/>
        </w:rPr>
        <w:t>.</w:t>
      </w:r>
      <w:r w:rsidRPr="001B3B7E">
        <w:rPr>
          <w:rStyle w:val="eop"/>
          <w:color w:val="000000"/>
        </w:rPr>
        <w:t> </w:t>
      </w:r>
      <w:r w:rsidR="006E0A03" w:rsidRPr="001B3B7E">
        <w:rPr>
          <w:rStyle w:val="eop"/>
          <w:color w:val="000000"/>
        </w:rPr>
        <w:br/>
      </w:r>
      <w:r w:rsidR="006E0A03" w:rsidRPr="001B3B7E">
        <w:rPr>
          <w:rStyle w:val="eop"/>
          <w:color w:val="000000"/>
        </w:rPr>
        <w:br/>
      </w:r>
      <w:r w:rsidRPr="001B3B7E">
        <w:rPr>
          <w:rStyle w:val="normaltextrun"/>
          <w:color w:val="000000"/>
        </w:rPr>
        <w:t>Kostnad</w:t>
      </w:r>
      <w:r w:rsidR="0095290A" w:rsidRPr="001B3B7E">
        <w:rPr>
          <w:rStyle w:val="normaltextrun"/>
          <w:color w:val="000000"/>
        </w:rPr>
        <w:t xml:space="preserve"> Icatibant</w:t>
      </w:r>
      <w:r w:rsidRPr="001B3B7E">
        <w:rPr>
          <w:rStyle w:val="normaltextrun"/>
          <w:color w:val="000000"/>
        </w:rPr>
        <w:t>: c</w:t>
      </w:r>
      <w:r w:rsidR="00005A36" w:rsidRPr="001B3B7E">
        <w:rPr>
          <w:rStyle w:val="normaltextrun"/>
          <w:color w:val="000000"/>
        </w:rPr>
        <w:t>irka</w:t>
      </w:r>
      <w:r w:rsidRPr="001B3B7E">
        <w:rPr>
          <w:rStyle w:val="normaltextrun"/>
          <w:color w:val="000000"/>
        </w:rPr>
        <w:t xml:space="preserve"> 1</w:t>
      </w:r>
      <w:r w:rsidR="0046163A" w:rsidRPr="001B3B7E">
        <w:rPr>
          <w:rStyle w:val="normaltextrun"/>
          <w:color w:val="000000"/>
        </w:rPr>
        <w:t>0</w:t>
      </w:r>
      <w:r w:rsidRPr="001B3B7E">
        <w:rPr>
          <w:rStyle w:val="normaltextrun"/>
          <w:color w:val="000000"/>
        </w:rPr>
        <w:t>00 kr</w:t>
      </w:r>
      <w:r w:rsidR="00005A36" w:rsidRPr="001B3B7E">
        <w:rPr>
          <w:rStyle w:val="normaltextrun"/>
          <w:color w:val="000000"/>
        </w:rPr>
        <w:t xml:space="preserve">onor per </w:t>
      </w:r>
      <w:r w:rsidRPr="001B3B7E">
        <w:rPr>
          <w:rStyle w:val="normaltextrun"/>
          <w:color w:val="000000"/>
        </w:rPr>
        <w:t>inj</w:t>
      </w:r>
      <w:r w:rsidR="00005A36" w:rsidRPr="001B3B7E">
        <w:rPr>
          <w:rStyle w:val="normaltextrun"/>
          <w:color w:val="000000"/>
        </w:rPr>
        <w:t>ektion</w:t>
      </w:r>
      <w:r w:rsidR="0095290A" w:rsidRPr="001B3B7E">
        <w:rPr>
          <w:rStyle w:val="normaltextrun"/>
          <w:color w:val="000000"/>
        </w:rPr>
        <w:t>.</w:t>
      </w:r>
      <w:r w:rsidR="006E0A03" w:rsidRPr="001B3B7E">
        <w:rPr>
          <w:rStyle w:val="normaltextrun"/>
          <w:color w:val="000000"/>
        </w:rPr>
        <w:br/>
      </w:r>
      <w:r w:rsidRPr="001B3B7E">
        <w:rPr>
          <w:rStyle w:val="normaltextrun"/>
          <w:color w:val="000000"/>
        </w:rPr>
        <w:t>Beakta ev</w:t>
      </w:r>
      <w:r w:rsidR="00005A36" w:rsidRPr="001B3B7E">
        <w:rPr>
          <w:rStyle w:val="normaltextrun"/>
          <w:color w:val="000000"/>
        </w:rPr>
        <w:t>entuell</w:t>
      </w:r>
      <w:r w:rsidRPr="001B3B7E">
        <w:rPr>
          <w:rStyle w:val="normaltextrun"/>
          <w:color w:val="000000"/>
        </w:rPr>
        <w:t xml:space="preserve"> kontraindikation, se bakgrund. </w:t>
      </w:r>
      <w:r w:rsidRPr="001B3B7E">
        <w:rPr>
          <w:rStyle w:val="eop"/>
          <w:color w:val="000000"/>
        </w:rPr>
        <w:t> </w:t>
      </w:r>
    </w:p>
    <w:p w14:paraId="2BF210BA" w14:textId="77777777" w:rsidR="004A6FDA" w:rsidRDefault="004A6FDA" w:rsidP="004A6FDA">
      <w:pPr>
        <w:pStyle w:val="paragraph"/>
        <w:spacing w:before="0" w:beforeAutospacing="0" w:after="0" w:afterAutospacing="0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  <w:sz w:val="23"/>
          <w:szCs w:val="23"/>
        </w:rPr>
        <w:t> </w:t>
      </w:r>
      <w:r>
        <w:rPr>
          <w:rStyle w:val="eop"/>
          <w:color w:val="000000"/>
          <w:sz w:val="23"/>
          <w:szCs w:val="23"/>
        </w:rPr>
        <w:t> </w:t>
      </w:r>
    </w:p>
    <w:p w14:paraId="00786D2A" w14:textId="77777777" w:rsidR="004A6FDA" w:rsidRPr="004A6FDA" w:rsidRDefault="004A6FDA" w:rsidP="00E02B4A">
      <w:pPr>
        <w:pStyle w:val="Rubrik2"/>
      </w:pPr>
      <w:r w:rsidRPr="004A6FDA">
        <w:rPr>
          <w:rStyle w:val="normaltextrun"/>
        </w:rPr>
        <w:t>Behandling av Actilyse-utlöst angioödem</w:t>
      </w:r>
      <w:r w:rsidRPr="004A6FDA">
        <w:rPr>
          <w:rStyle w:val="eop"/>
        </w:rPr>
        <w:t> </w:t>
      </w:r>
    </w:p>
    <w:p w14:paraId="694DA5BA" w14:textId="48094DEE" w:rsidR="004A6FDA" w:rsidRPr="001B3B7E" w:rsidRDefault="004A6FDA" w:rsidP="00E02B4A">
      <w:pPr>
        <w:rPr>
          <w:rStyle w:val="eop"/>
          <w:color w:val="000000"/>
        </w:rPr>
      </w:pPr>
      <w:r w:rsidRPr="001B3B7E">
        <w:rPr>
          <w:rStyle w:val="normaltextrun"/>
          <w:color w:val="000000"/>
        </w:rPr>
        <w:t xml:space="preserve">Se PM ”Rädda hjärnan – handlingsplan” under rubrik ”Komplikation vid trombolys”  s.12 (?) om detta. </w:t>
      </w:r>
      <w:r w:rsidRPr="001B3B7E">
        <w:rPr>
          <w:rStyle w:val="normaltextrun"/>
          <w:b/>
          <w:bCs/>
          <w:color w:val="000000"/>
        </w:rPr>
        <w:t>Icatibant</w:t>
      </w:r>
      <w:r w:rsidRPr="001B3B7E">
        <w:rPr>
          <w:rStyle w:val="normaltextrun"/>
          <w:color w:val="000000"/>
        </w:rPr>
        <w:t xml:space="preserve"> i </w:t>
      </w:r>
      <w:r w:rsidR="006E0A03" w:rsidRPr="001B3B7E">
        <w:rPr>
          <w:rStyle w:val="normaltextrun"/>
          <w:color w:val="000000"/>
        </w:rPr>
        <w:t>1: a</w:t>
      </w:r>
      <w:r w:rsidRPr="001B3B7E">
        <w:rPr>
          <w:rStyle w:val="normaltextrun"/>
          <w:color w:val="000000"/>
        </w:rPr>
        <w:t xml:space="preserve"> hand, då detta torde vara ett bradykininmedierat ödem.</w:t>
      </w:r>
      <w:r w:rsidRPr="001B3B7E">
        <w:rPr>
          <w:rStyle w:val="eop"/>
          <w:color w:val="000000"/>
        </w:rPr>
        <w:t> </w:t>
      </w:r>
      <w:r w:rsidR="006E0A03" w:rsidRPr="001B3B7E">
        <w:rPr>
          <w:rStyle w:val="eop"/>
          <w:color w:val="000000"/>
        </w:rPr>
        <w:br/>
      </w:r>
      <w:r w:rsidR="006E0A03" w:rsidRPr="001B3B7E">
        <w:rPr>
          <w:rStyle w:val="eop"/>
          <w:color w:val="000000"/>
        </w:rPr>
        <w:br/>
      </w:r>
      <w:r w:rsidR="006E0A03" w:rsidRPr="001B3B7E">
        <w:rPr>
          <w:rStyle w:val="eop"/>
          <w:color w:val="000000"/>
        </w:rPr>
        <w:br/>
      </w:r>
      <w:r w:rsidRPr="009759F7">
        <w:rPr>
          <w:rStyle w:val="Rubrik2Char"/>
        </w:rPr>
        <w:t>Om oklar orsak till angioödem</w:t>
      </w:r>
      <w:r w:rsidRPr="001B3B7E">
        <w:rPr>
          <w:rStyle w:val="normaltextrun"/>
        </w:rPr>
        <w:t xml:space="preserve"> </w:t>
      </w:r>
      <w:r w:rsidR="007D619B" w:rsidRPr="001B3B7E">
        <w:rPr>
          <w:rStyle w:val="normaltextrun"/>
          <w:color w:val="000000"/>
        </w:rPr>
        <w:t>o</w:t>
      </w:r>
      <w:r w:rsidRPr="001B3B7E">
        <w:rPr>
          <w:rStyle w:val="normaltextrun"/>
          <w:color w:val="000000"/>
        </w:rPr>
        <w:t>ch pat</w:t>
      </w:r>
      <w:r w:rsidR="00005A36" w:rsidRPr="001B3B7E">
        <w:rPr>
          <w:rStyle w:val="normaltextrun"/>
          <w:color w:val="000000"/>
        </w:rPr>
        <w:t>ient</w:t>
      </w:r>
      <w:r w:rsidR="007D619B" w:rsidRPr="001B3B7E">
        <w:rPr>
          <w:rStyle w:val="normaltextrun"/>
          <w:color w:val="000000"/>
        </w:rPr>
        <w:t>en</w:t>
      </w:r>
      <w:r w:rsidRPr="001B3B7E">
        <w:rPr>
          <w:rStyle w:val="normaltextrun"/>
          <w:color w:val="000000"/>
        </w:rPr>
        <w:t xml:space="preserve"> ej stått på ACEH senaste året, </w:t>
      </w:r>
      <w:r w:rsidR="002970ED" w:rsidRPr="001B3B7E">
        <w:rPr>
          <w:rStyle w:val="normaltextrun"/>
          <w:color w:val="000000"/>
        </w:rPr>
        <w:t xml:space="preserve">och </w:t>
      </w:r>
      <w:r w:rsidRPr="001B3B7E">
        <w:rPr>
          <w:rStyle w:val="normaltextrun"/>
          <w:color w:val="000000"/>
        </w:rPr>
        <w:t xml:space="preserve">där man har god grund att misstänka </w:t>
      </w:r>
      <w:r w:rsidRPr="001B3B7E">
        <w:rPr>
          <w:rStyle w:val="normaltextrun"/>
          <w:b/>
          <w:bCs/>
          <w:color w:val="000000"/>
        </w:rPr>
        <w:t>annan</w:t>
      </w:r>
      <w:r w:rsidRPr="001B3B7E">
        <w:rPr>
          <w:rStyle w:val="normaltextrun"/>
          <w:color w:val="000000"/>
        </w:rPr>
        <w:t xml:space="preserve"> orsak än ACEH </w:t>
      </w:r>
      <w:r w:rsidR="00256319" w:rsidRPr="001B3B7E">
        <w:rPr>
          <w:rStyle w:val="normaltextrun"/>
          <w:color w:val="000000"/>
        </w:rPr>
        <w:t>eller</w:t>
      </w:r>
      <w:r w:rsidRPr="001B3B7E">
        <w:rPr>
          <w:rStyle w:val="normaltextrun"/>
          <w:color w:val="000000"/>
        </w:rPr>
        <w:t xml:space="preserve"> HAE/AAE, kan man överväga att först pröva </w:t>
      </w:r>
      <w:r w:rsidRPr="001B3B7E">
        <w:rPr>
          <w:rStyle w:val="normaltextrun"/>
          <w:b/>
          <w:bCs/>
          <w:color w:val="000000"/>
        </w:rPr>
        <w:t>Desloratadin och Betapred</w:t>
      </w:r>
      <w:r w:rsidRPr="001B3B7E">
        <w:rPr>
          <w:rStyle w:val="normaltextrun"/>
          <w:color w:val="000000"/>
        </w:rPr>
        <w:t xml:space="preserve"> vid lindrigt/måttligt ödem, och även </w:t>
      </w:r>
      <w:r w:rsidRPr="001B3B7E">
        <w:rPr>
          <w:rStyle w:val="normaltextrun"/>
          <w:b/>
          <w:bCs/>
          <w:color w:val="000000"/>
        </w:rPr>
        <w:t>adrenalin</w:t>
      </w:r>
      <w:r w:rsidRPr="001B3B7E">
        <w:rPr>
          <w:rStyle w:val="normaltextrun"/>
          <w:color w:val="000000"/>
        </w:rPr>
        <w:t xml:space="preserve"> vid kraftigt ödem, för att i behandlingen täcka in ev</w:t>
      </w:r>
      <w:r w:rsidR="00005A36" w:rsidRPr="001B3B7E">
        <w:rPr>
          <w:rStyle w:val="normaltextrun"/>
          <w:color w:val="000000"/>
        </w:rPr>
        <w:t>entuell</w:t>
      </w:r>
      <w:r w:rsidRPr="001B3B7E">
        <w:rPr>
          <w:rStyle w:val="normaltextrun"/>
          <w:color w:val="000000"/>
        </w:rPr>
        <w:t xml:space="preserve"> allergisk eller annan mastcellsmedierad orsak. </w:t>
      </w:r>
      <w:r w:rsidR="006E0A03" w:rsidRPr="001B3B7E">
        <w:rPr>
          <w:rStyle w:val="normaltextrun"/>
          <w:color w:val="000000"/>
        </w:rPr>
        <w:br/>
      </w:r>
      <w:r w:rsidR="006E0A03" w:rsidRPr="001B3B7E">
        <w:rPr>
          <w:rStyle w:val="normaltextrun"/>
          <w:color w:val="000000"/>
        </w:rPr>
        <w:br/>
        <w:t>O</w:t>
      </w:r>
      <w:r w:rsidRPr="001B3B7E">
        <w:rPr>
          <w:rStyle w:val="normaltextrun"/>
          <w:color w:val="000000"/>
        </w:rPr>
        <w:t xml:space="preserve">m ej </w:t>
      </w:r>
      <w:r w:rsidRPr="001B3B7E">
        <w:rPr>
          <w:rStyle w:val="normaltextrun"/>
          <w:b/>
          <w:bCs/>
          <w:color w:val="000000"/>
        </w:rPr>
        <w:t xml:space="preserve">snabb </w:t>
      </w:r>
      <w:r w:rsidRPr="001B3B7E">
        <w:rPr>
          <w:rStyle w:val="normaltextrun"/>
          <w:color w:val="000000"/>
        </w:rPr>
        <w:t xml:space="preserve">(inom 10 min om adrenalin givits) effekt av dessa och </w:t>
      </w:r>
      <w:r w:rsidRPr="001B3B7E">
        <w:rPr>
          <w:rStyle w:val="normaltextrun"/>
          <w:b/>
          <w:bCs/>
          <w:color w:val="000000"/>
        </w:rPr>
        <w:t>om allergiska manifestationer saknas</w:t>
      </w:r>
      <w:r w:rsidRPr="001B3B7E">
        <w:rPr>
          <w:rStyle w:val="normaltextrun"/>
          <w:color w:val="000000"/>
        </w:rPr>
        <w:t xml:space="preserve">, bör </w:t>
      </w:r>
      <w:r w:rsidRPr="001B3B7E">
        <w:rPr>
          <w:rStyle w:val="normaltextrun"/>
          <w:b/>
          <w:bCs/>
          <w:color w:val="000000"/>
        </w:rPr>
        <w:t>Icatibant</w:t>
      </w:r>
      <w:r w:rsidRPr="001B3B7E">
        <w:rPr>
          <w:rStyle w:val="normaltextrun"/>
          <w:color w:val="000000"/>
        </w:rPr>
        <w:t xml:space="preserve"> övervägas vid kraftiga ödem i luftvägar/buk.</w:t>
      </w:r>
      <w:r w:rsidRPr="001B3B7E">
        <w:rPr>
          <w:rStyle w:val="eop"/>
          <w:color w:val="000000"/>
        </w:rPr>
        <w:t> </w:t>
      </w:r>
      <w:r w:rsidR="006E0A03" w:rsidRPr="001B3B7E">
        <w:rPr>
          <w:rStyle w:val="eop"/>
          <w:color w:val="000000"/>
        </w:rPr>
        <w:br/>
      </w:r>
      <w:r w:rsidR="006E0A03" w:rsidRPr="001B3B7E">
        <w:rPr>
          <w:rStyle w:val="eop"/>
          <w:color w:val="000000"/>
        </w:rPr>
        <w:br/>
      </w:r>
      <w:r w:rsidRPr="001B3B7E">
        <w:rPr>
          <w:rStyle w:val="normaltextrun"/>
          <w:color w:val="000000"/>
        </w:rPr>
        <w:t>Vid livshotande eller snabbt tilltagande ödem som riskerar kräva intubation, bör dock inte ev</w:t>
      </w:r>
      <w:r w:rsidR="008D63CF" w:rsidRPr="001B3B7E">
        <w:rPr>
          <w:rStyle w:val="normaltextrun"/>
          <w:color w:val="000000"/>
        </w:rPr>
        <w:t>entuell</w:t>
      </w:r>
      <w:r w:rsidRPr="001B3B7E">
        <w:rPr>
          <w:rStyle w:val="normaltextrun"/>
          <w:color w:val="000000"/>
        </w:rPr>
        <w:t xml:space="preserve"> provbehandling med antiallergika försena insättning av Icatibant</w:t>
      </w:r>
      <w:r w:rsidR="003F2666" w:rsidRPr="001B3B7E">
        <w:rPr>
          <w:rStyle w:val="normaltextrun"/>
          <w:color w:val="000000"/>
        </w:rPr>
        <w:t>, då det skulle kunna</w:t>
      </w:r>
      <w:r w:rsidRPr="001B3B7E">
        <w:rPr>
          <w:rStyle w:val="normaltextrun"/>
          <w:color w:val="000000"/>
        </w:rPr>
        <w:t xml:space="preserve"> röra sig om ett nydebuterat bradykinin-medierat tillstånd.</w:t>
      </w:r>
      <w:r w:rsidRPr="001B3B7E">
        <w:rPr>
          <w:rStyle w:val="eop"/>
          <w:color w:val="000000"/>
        </w:rPr>
        <w:t> </w:t>
      </w:r>
      <w:r w:rsidR="006E0A03" w:rsidRPr="001B3B7E">
        <w:rPr>
          <w:rStyle w:val="eop"/>
          <w:color w:val="000000"/>
        </w:rPr>
        <w:br/>
      </w:r>
      <w:r w:rsidR="006E0A03" w:rsidRPr="001B3B7E">
        <w:rPr>
          <w:rStyle w:val="eop"/>
          <w:color w:val="000000"/>
        </w:rPr>
        <w:br/>
      </w:r>
      <w:r w:rsidRPr="001B3B7E">
        <w:rPr>
          <w:rStyle w:val="normaltextrun"/>
          <w:color w:val="000000"/>
        </w:rPr>
        <w:t xml:space="preserve">Vid oklar genes och livshotande symtom, kan Icatibant och </w:t>
      </w:r>
      <w:r w:rsidRPr="001B3B7E">
        <w:rPr>
          <w:rStyle w:val="normaltextrun"/>
          <w:color w:val="000000"/>
        </w:rPr>
        <w:lastRenderedPageBreak/>
        <w:t>adrenalin/Betapred/Desloratadin ges samtidigt för att inte förlora tid.</w:t>
      </w:r>
      <w:r w:rsidRPr="001B3B7E">
        <w:rPr>
          <w:rStyle w:val="eop"/>
          <w:color w:val="000000"/>
        </w:rPr>
        <w:t> </w:t>
      </w:r>
      <w:r w:rsidR="006E0A03" w:rsidRPr="001B3B7E">
        <w:rPr>
          <w:rStyle w:val="eop"/>
          <w:color w:val="000000"/>
        </w:rPr>
        <w:br/>
      </w:r>
      <w:r w:rsidR="006E0A03" w:rsidRPr="001B3B7E">
        <w:rPr>
          <w:rStyle w:val="eop"/>
          <w:color w:val="000000"/>
        </w:rPr>
        <w:br/>
      </w:r>
      <w:r w:rsidRPr="001B3B7E">
        <w:rPr>
          <w:rStyle w:val="normaltextrun"/>
          <w:b/>
          <w:bCs/>
          <w:color w:val="000000"/>
        </w:rPr>
        <w:t xml:space="preserve">Cyklokapron </w:t>
      </w:r>
      <w:r w:rsidRPr="001B3B7E">
        <w:rPr>
          <w:rStyle w:val="normaltextrun"/>
          <w:color w:val="000000"/>
        </w:rPr>
        <w:t xml:space="preserve">kan övervägas vid </w:t>
      </w:r>
      <w:r w:rsidRPr="001B3B7E">
        <w:rPr>
          <w:rStyle w:val="normaltextrun"/>
          <w:b/>
          <w:bCs/>
          <w:color w:val="000000"/>
        </w:rPr>
        <w:t xml:space="preserve">lindriga/måttliga ödem om </w:t>
      </w:r>
      <w:r w:rsidRPr="001B3B7E">
        <w:rPr>
          <w:rStyle w:val="normaltextrun"/>
          <w:b/>
          <w:bCs/>
          <w:color w:val="000000"/>
          <w:u w:val="single"/>
        </w:rPr>
        <w:t xml:space="preserve">ej </w:t>
      </w:r>
      <w:r w:rsidRPr="001B3B7E">
        <w:rPr>
          <w:rStyle w:val="normaltextrun"/>
          <w:b/>
          <w:bCs/>
          <w:color w:val="000000"/>
        </w:rPr>
        <w:t>samtidig urticaria eller andra allergiska manifestationer</w:t>
      </w:r>
      <w:r w:rsidRPr="001B3B7E">
        <w:rPr>
          <w:rStyle w:val="normaltextrun"/>
          <w:color w:val="000000"/>
        </w:rPr>
        <w:t>, då Cyklocapron ofta fungerar på idiopatiska angioödem (bradykininutlösta). (Cyklocapron rek</w:t>
      </w:r>
      <w:r w:rsidR="007F2ED6" w:rsidRPr="001B3B7E">
        <w:rPr>
          <w:rStyle w:val="normaltextrun"/>
          <w:color w:val="000000"/>
        </w:rPr>
        <w:t>ommenderas</w:t>
      </w:r>
      <w:r w:rsidRPr="001B3B7E">
        <w:rPr>
          <w:rStyle w:val="normaltextrun"/>
          <w:color w:val="000000"/>
        </w:rPr>
        <w:t xml:space="preserve"> dock ej längre vid HAE som akutbehandling)</w:t>
      </w:r>
      <w:r w:rsidR="006E0A03" w:rsidRPr="001B3B7E">
        <w:rPr>
          <w:rStyle w:val="normaltextrun"/>
          <w:color w:val="000000"/>
        </w:rPr>
        <w:t>.</w:t>
      </w:r>
      <w:r w:rsidRPr="001B3B7E">
        <w:rPr>
          <w:rStyle w:val="eop"/>
          <w:color w:val="000000"/>
        </w:rPr>
        <w:t> </w:t>
      </w:r>
      <w:r w:rsidR="006E0A03" w:rsidRPr="001B3B7E">
        <w:rPr>
          <w:rStyle w:val="eop"/>
          <w:color w:val="000000"/>
        </w:rPr>
        <w:br/>
      </w:r>
      <w:r w:rsidR="006E0A03" w:rsidRPr="001B3B7E">
        <w:rPr>
          <w:rStyle w:val="eop"/>
          <w:color w:val="000000"/>
        </w:rPr>
        <w:br/>
      </w:r>
      <w:r w:rsidRPr="001B3B7E">
        <w:rPr>
          <w:rStyle w:val="normaltextrun"/>
          <w:b/>
          <w:bCs/>
          <w:color w:val="000000"/>
          <w:u w:val="single"/>
        </w:rPr>
        <w:t>T Cyklokapron</w:t>
      </w:r>
      <w:r w:rsidRPr="001B3B7E">
        <w:rPr>
          <w:rStyle w:val="normaltextrun"/>
          <w:b/>
          <w:bCs/>
          <w:color w:val="000000"/>
        </w:rPr>
        <w:t xml:space="preserve"> 1g. </w:t>
      </w:r>
      <w:r w:rsidR="00122DC1" w:rsidRPr="001B3B7E">
        <w:rPr>
          <w:rStyle w:val="normaltextrun"/>
          <w:b/>
          <w:bCs/>
          <w:color w:val="000000"/>
        </w:rPr>
        <w:t>U</w:t>
      </w:r>
      <w:r w:rsidRPr="001B3B7E">
        <w:rPr>
          <w:rStyle w:val="normaltextrun"/>
          <w:b/>
          <w:bCs/>
          <w:color w:val="000000"/>
        </w:rPr>
        <w:t xml:space="preserve">pprepa </w:t>
      </w:r>
      <w:r w:rsidR="00122DC1" w:rsidRPr="001B3B7E">
        <w:rPr>
          <w:rStyle w:val="normaltextrun"/>
          <w:b/>
          <w:bCs/>
          <w:color w:val="000000"/>
        </w:rPr>
        <w:t xml:space="preserve">vid behov </w:t>
      </w:r>
      <w:r w:rsidRPr="001B3B7E">
        <w:rPr>
          <w:rStyle w:val="normaltextrun"/>
          <w:b/>
          <w:bCs/>
          <w:color w:val="000000"/>
        </w:rPr>
        <w:t>var 3-4:e tim</w:t>
      </w:r>
      <w:r w:rsidR="008D63CF" w:rsidRPr="001B3B7E">
        <w:rPr>
          <w:rStyle w:val="normaltextrun"/>
          <w:b/>
          <w:bCs/>
          <w:color w:val="000000"/>
        </w:rPr>
        <w:t>ma</w:t>
      </w:r>
      <w:r w:rsidRPr="001B3B7E">
        <w:rPr>
          <w:rStyle w:val="normaltextrun"/>
          <w:b/>
          <w:bCs/>
          <w:color w:val="000000"/>
        </w:rPr>
        <w:t xml:space="preserve"> i 12-15 tim</w:t>
      </w:r>
      <w:r w:rsidR="008D63CF" w:rsidRPr="001B3B7E">
        <w:rPr>
          <w:rStyle w:val="normaltextrun"/>
          <w:b/>
          <w:bCs/>
          <w:color w:val="000000"/>
        </w:rPr>
        <w:t>mar</w:t>
      </w:r>
      <w:r w:rsidRPr="001B3B7E">
        <w:rPr>
          <w:rStyle w:val="normaltextrun"/>
          <w:b/>
          <w:bCs/>
          <w:color w:val="000000"/>
        </w:rPr>
        <w:t>. Obs! Hjälper endast om det börjar ges tidigt under attacken. Det ger ingen eller tveksam effekt när ödemet redan är utbrett.</w:t>
      </w:r>
      <w:r w:rsidRPr="001B3B7E">
        <w:rPr>
          <w:rStyle w:val="eop"/>
          <w:color w:val="000000"/>
        </w:rPr>
        <w:t> </w:t>
      </w:r>
    </w:p>
    <w:p w14:paraId="572E029A" w14:textId="77777777" w:rsidR="006E0A03" w:rsidRPr="001B3B7E" w:rsidRDefault="004A6FDA" w:rsidP="006E0A03">
      <w:pPr>
        <w:rPr>
          <w:rStyle w:val="eop"/>
          <w:color w:val="000000"/>
        </w:rPr>
      </w:pPr>
      <w:r w:rsidRPr="001B3B7E">
        <w:rPr>
          <w:rStyle w:val="normaltextrun"/>
          <w:color w:val="000000"/>
        </w:rPr>
        <w:t>Om p</w:t>
      </w:r>
      <w:r w:rsidR="00122DC1" w:rsidRPr="001B3B7E">
        <w:rPr>
          <w:rStyle w:val="normaltextrun"/>
          <w:color w:val="000000"/>
        </w:rPr>
        <w:t>er</w:t>
      </w:r>
      <w:r w:rsidRPr="001B3B7E">
        <w:rPr>
          <w:rStyle w:val="normaltextrun"/>
          <w:color w:val="000000"/>
        </w:rPr>
        <w:t xml:space="preserve"> o</w:t>
      </w:r>
      <w:r w:rsidR="00122DC1" w:rsidRPr="001B3B7E">
        <w:rPr>
          <w:rStyle w:val="normaltextrun"/>
          <w:color w:val="000000"/>
        </w:rPr>
        <w:t>ral</w:t>
      </w:r>
      <w:r w:rsidRPr="001B3B7E">
        <w:rPr>
          <w:rStyle w:val="normaltextrun"/>
          <w:color w:val="000000"/>
        </w:rPr>
        <w:t xml:space="preserve"> beh</w:t>
      </w:r>
      <w:r w:rsidR="008D63CF" w:rsidRPr="001B3B7E">
        <w:rPr>
          <w:rStyle w:val="normaltextrun"/>
          <w:color w:val="000000"/>
        </w:rPr>
        <w:t>andling</w:t>
      </w:r>
      <w:r w:rsidRPr="001B3B7E">
        <w:rPr>
          <w:rStyle w:val="normaltextrun"/>
          <w:color w:val="000000"/>
        </w:rPr>
        <w:t xml:space="preserve"> ej kan ges, ge långsamt </w:t>
      </w:r>
      <w:r w:rsidRPr="001B3B7E">
        <w:rPr>
          <w:rStyle w:val="normaltextrun"/>
          <w:b/>
          <w:bCs/>
          <w:color w:val="000000"/>
        </w:rPr>
        <w:t xml:space="preserve">iv, </w:t>
      </w:r>
      <w:r w:rsidRPr="001B3B7E">
        <w:rPr>
          <w:rStyle w:val="normaltextrun"/>
          <w:color w:val="000000"/>
        </w:rPr>
        <w:t>1 ml/min av Cyklokapron 100 mg/ml. Se FASS. Initialdos 10 ml, v</w:t>
      </w:r>
      <w:r w:rsidR="006E0A03" w:rsidRPr="001B3B7E">
        <w:rPr>
          <w:rStyle w:val="normaltextrun"/>
          <w:color w:val="000000"/>
        </w:rPr>
        <w:t>.</w:t>
      </w:r>
      <w:r w:rsidRPr="001B3B7E">
        <w:rPr>
          <w:rStyle w:val="normaltextrun"/>
          <w:color w:val="000000"/>
        </w:rPr>
        <w:t>b upprepa med 5 ml var 3:e tim</w:t>
      </w:r>
      <w:r w:rsidR="008D63CF" w:rsidRPr="001B3B7E">
        <w:rPr>
          <w:rStyle w:val="normaltextrun"/>
          <w:color w:val="000000"/>
        </w:rPr>
        <w:t>ma</w:t>
      </w:r>
      <w:r w:rsidRPr="001B3B7E">
        <w:rPr>
          <w:rStyle w:val="normaltextrun"/>
          <w:color w:val="000000"/>
        </w:rPr>
        <w:t xml:space="preserve"> upp till 12-15 tim</w:t>
      </w:r>
      <w:r w:rsidR="008D63CF" w:rsidRPr="001B3B7E">
        <w:rPr>
          <w:rStyle w:val="normaltextrun"/>
          <w:color w:val="000000"/>
        </w:rPr>
        <w:t>mar</w:t>
      </w:r>
      <w:r w:rsidRPr="001B3B7E">
        <w:rPr>
          <w:rStyle w:val="normaltextrun"/>
          <w:color w:val="000000"/>
        </w:rPr>
        <w:t>.</w:t>
      </w:r>
      <w:r w:rsidRPr="001B3B7E">
        <w:rPr>
          <w:rStyle w:val="eop"/>
          <w:color w:val="000000"/>
        </w:rPr>
        <w:t> </w:t>
      </w:r>
      <w:r w:rsidR="006E0A03" w:rsidRPr="001B3B7E">
        <w:rPr>
          <w:rStyle w:val="eop"/>
          <w:color w:val="000000"/>
        </w:rPr>
        <w:br/>
      </w:r>
      <w:r w:rsidR="006E0A03" w:rsidRPr="001B3B7E">
        <w:rPr>
          <w:rStyle w:val="eop"/>
          <w:color w:val="000000"/>
        </w:rPr>
        <w:br/>
      </w:r>
      <w:r w:rsidRPr="001B3B7E">
        <w:rPr>
          <w:rStyle w:val="normaltextrun"/>
          <w:color w:val="000000"/>
        </w:rPr>
        <w:t>Dosreduktion vid nedsatt njurfunktion samt beakta ev</w:t>
      </w:r>
      <w:r w:rsidR="008D63CF" w:rsidRPr="001B3B7E">
        <w:rPr>
          <w:rStyle w:val="normaltextrun"/>
          <w:color w:val="000000"/>
        </w:rPr>
        <w:t>entuell</w:t>
      </w:r>
      <w:r w:rsidRPr="001B3B7E">
        <w:rPr>
          <w:rStyle w:val="normaltextrun"/>
          <w:color w:val="000000"/>
        </w:rPr>
        <w:t xml:space="preserve"> kontraindikation (akut tromboembolisk sjukdom, subarachnoidalblödning).</w:t>
      </w:r>
      <w:r w:rsidRPr="001B3B7E">
        <w:rPr>
          <w:rStyle w:val="eop"/>
          <w:color w:val="000000"/>
        </w:rPr>
        <w:t> </w:t>
      </w:r>
    </w:p>
    <w:p w14:paraId="33C649CA" w14:textId="77777777" w:rsidR="006E0A03" w:rsidRDefault="006E0A03" w:rsidP="006E0A03">
      <w:pPr>
        <w:rPr>
          <w:rStyle w:val="eop"/>
          <w:color w:val="000000"/>
          <w:sz w:val="23"/>
          <w:szCs w:val="23"/>
        </w:rPr>
      </w:pPr>
    </w:p>
    <w:p w14:paraId="0C436FB2" w14:textId="77777777" w:rsidR="001B3B7E" w:rsidRDefault="004A6FDA" w:rsidP="00E02B4A">
      <w:pPr>
        <w:rPr>
          <w:rStyle w:val="Rubrik2Char"/>
        </w:rPr>
      </w:pPr>
      <w:r w:rsidRPr="006E0A03">
        <w:rPr>
          <w:rStyle w:val="Rubrik2Char"/>
        </w:rPr>
        <w:t>Bakgrund  </w:t>
      </w:r>
      <w:r w:rsidR="006E0A03" w:rsidRPr="006E0A03">
        <w:rPr>
          <w:rStyle w:val="Rubrik2Char"/>
        </w:rPr>
        <w:br/>
      </w:r>
      <w:r w:rsidRPr="001B3B7E">
        <w:rPr>
          <w:rStyle w:val="normaltextrun"/>
          <w:b/>
          <w:bCs/>
          <w:color w:val="000000"/>
        </w:rPr>
        <w:t xml:space="preserve">ACE-hämmare </w:t>
      </w:r>
      <w:r w:rsidRPr="001B3B7E">
        <w:rPr>
          <w:rStyle w:val="normaltextrun"/>
          <w:color w:val="000000"/>
        </w:rPr>
        <w:t xml:space="preserve">har som känd biverkan angioödem, oftast i ansikte, tunga, svalg. Dessa ödem kan bli mycket kraftiga, och dödsfall förekommer. De är inte histaminutlösta, och antihistamin, kortison och adrenalin har ingen eller dålig effekt på dessa ödem, som ofta varar i ett till flera dygn. Ödemen beror på ansamling av </w:t>
      </w:r>
      <w:r w:rsidRPr="001B3B7E">
        <w:rPr>
          <w:rStyle w:val="normaltextrun"/>
          <w:b/>
          <w:bCs/>
          <w:color w:val="000000"/>
        </w:rPr>
        <w:t>bradykinin</w:t>
      </w:r>
      <w:r w:rsidRPr="001B3B7E">
        <w:rPr>
          <w:rStyle w:val="normaltextrun"/>
          <w:color w:val="000000"/>
        </w:rPr>
        <w:t>. </w:t>
      </w:r>
      <w:r w:rsidRPr="001B3B7E">
        <w:rPr>
          <w:rStyle w:val="eop"/>
          <w:color w:val="000000"/>
        </w:rPr>
        <w:t> </w:t>
      </w:r>
      <w:r w:rsidR="006E0A03" w:rsidRPr="001B3B7E">
        <w:rPr>
          <w:rStyle w:val="eop"/>
          <w:color w:val="000000"/>
        </w:rPr>
        <w:br/>
      </w:r>
      <w:r w:rsidR="006E0A03" w:rsidRPr="001B3B7E">
        <w:rPr>
          <w:rStyle w:val="eop"/>
          <w:color w:val="000000"/>
        </w:rPr>
        <w:br/>
      </w:r>
      <w:r w:rsidRPr="001B3B7E">
        <w:rPr>
          <w:rStyle w:val="normaltextrun"/>
          <w:b/>
          <w:bCs/>
          <w:color w:val="000000"/>
        </w:rPr>
        <w:t xml:space="preserve">HAE/AAE </w:t>
      </w:r>
      <w:r w:rsidRPr="001B3B7E">
        <w:rPr>
          <w:rStyle w:val="normaltextrun"/>
          <w:color w:val="000000"/>
        </w:rPr>
        <w:t xml:space="preserve">beror på nedsatt funktion/brist på C1-inhibitor, vilket leder till ansamling av </w:t>
      </w:r>
      <w:r w:rsidRPr="001B3B7E">
        <w:rPr>
          <w:rStyle w:val="normaltextrun"/>
          <w:b/>
          <w:bCs/>
          <w:color w:val="000000"/>
        </w:rPr>
        <w:t>bradykinin</w:t>
      </w:r>
      <w:r w:rsidRPr="001B3B7E">
        <w:rPr>
          <w:rStyle w:val="normaltextrun"/>
          <w:color w:val="000000"/>
        </w:rPr>
        <w:t>. </w:t>
      </w:r>
      <w:r w:rsidRPr="001B3B7E">
        <w:rPr>
          <w:rStyle w:val="eop"/>
          <w:color w:val="000000"/>
        </w:rPr>
        <w:t> </w:t>
      </w:r>
      <w:r w:rsidR="006E0A03" w:rsidRPr="001B3B7E">
        <w:rPr>
          <w:rStyle w:val="eop"/>
          <w:color w:val="000000"/>
        </w:rPr>
        <w:br/>
      </w:r>
      <w:r w:rsidR="006E0A03" w:rsidRPr="001B3B7E">
        <w:rPr>
          <w:rStyle w:val="eop"/>
          <w:color w:val="000000"/>
        </w:rPr>
        <w:br/>
      </w:r>
      <w:r w:rsidRPr="001B3B7E">
        <w:rPr>
          <w:rStyle w:val="normaltextrun"/>
          <w:color w:val="000000"/>
        </w:rPr>
        <w:t xml:space="preserve">Komplement </w:t>
      </w:r>
      <w:r w:rsidRPr="001B3B7E">
        <w:rPr>
          <w:rStyle w:val="normaltextrun"/>
          <w:b/>
          <w:bCs/>
          <w:color w:val="000000"/>
        </w:rPr>
        <w:t>C4</w:t>
      </w:r>
      <w:r w:rsidRPr="001B3B7E">
        <w:rPr>
          <w:rStyle w:val="normaltextrun"/>
          <w:color w:val="000000"/>
        </w:rPr>
        <w:t xml:space="preserve"> är lågt vid angioödem orsakat av HAE/AAE. </w:t>
      </w:r>
      <w:r w:rsidRPr="001B3B7E">
        <w:rPr>
          <w:rStyle w:val="normaltextrun"/>
          <w:b/>
          <w:bCs/>
          <w:color w:val="000000"/>
        </w:rPr>
        <w:t>Kontrollera därför C4</w:t>
      </w:r>
      <w:r w:rsidRPr="001B3B7E">
        <w:rPr>
          <w:rStyle w:val="normaltextrun"/>
          <w:color w:val="000000"/>
        </w:rPr>
        <w:t xml:space="preserve"> vid angioödem för att inte missa sådan diagnos!</w:t>
      </w:r>
      <w:r w:rsidRPr="001B3B7E">
        <w:rPr>
          <w:rStyle w:val="eop"/>
          <w:color w:val="000000"/>
        </w:rPr>
        <w:t> </w:t>
      </w:r>
      <w:r w:rsidR="001B3B7E" w:rsidRPr="001B3B7E">
        <w:rPr>
          <w:rStyle w:val="eop"/>
          <w:color w:val="000000"/>
        </w:rPr>
        <w:br/>
      </w:r>
      <w:r w:rsidR="001B3B7E" w:rsidRPr="001B3B7E">
        <w:rPr>
          <w:rStyle w:val="eop"/>
          <w:color w:val="000000"/>
        </w:rPr>
        <w:br/>
      </w:r>
      <w:proofErr w:type="spellStart"/>
      <w:r w:rsidRPr="001B3B7E">
        <w:rPr>
          <w:rStyle w:val="normaltextrun"/>
          <w:b/>
          <w:bCs/>
          <w:color w:val="000000"/>
        </w:rPr>
        <w:t>Icatibant</w:t>
      </w:r>
      <w:proofErr w:type="spellEnd"/>
      <w:r w:rsidRPr="001B3B7E">
        <w:rPr>
          <w:rStyle w:val="normaltextrun"/>
          <w:b/>
          <w:bCs/>
          <w:color w:val="000000"/>
        </w:rPr>
        <w:t xml:space="preserve">, en </w:t>
      </w:r>
      <w:proofErr w:type="spellStart"/>
      <w:r w:rsidRPr="001B3B7E">
        <w:rPr>
          <w:rStyle w:val="normaltextrun"/>
          <w:b/>
          <w:bCs/>
          <w:color w:val="000000"/>
        </w:rPr>
        <w:t>bradykininreceptor</w:t>
      </w:r>
      <w:proofErr w:type="spellEnd"/>
      <w:r w:rsidR="001D64C8" w:rsidRPr="001B3B7E">
        <w:rPr>
          <w:rStyle w:val="normaltextrun"/>
          <w:b/>
          <w:bCs/>
          <w:color w:val="000000"/>
        </w:rPr>
        <w:t>-</w:t>
      </w:r>
      <w:r w:rsidRPr="001B3B7E">
        <w:rPr>
          <w:rStyle w:val="normaltextrun"/>
          <w:b/>
          <w:bCs/>
          <w:color w:val="000000"/>
        </w:rPr>
        <w:t>blockerare, är det preparat som visats ha effekt på ACEH-utlösta ödem och finns på IVA</w:t>
      </w:r>
      <w:r w:rsidRPr="001B3B7E">
        <w:rPr>
          <w:rStyle w:val="normaltextrun"/>
          <w:color w:val="000000"/>
        </w:rPr>
        <w:t xml:space="preserve"> för att användas vid ödem utlösta av ACEH, </w:t>
      </w:r>
      <w:r w:rsidR="008D63CF" w:rsidRPr="001B3B7E">
        <w:rPr>
          <w:rStyle w:val="normaltextrun"/>
          <w:color w:val="000000"/>
        </w:rPr>
        <w:t>framför</w:t>
      </w:r>
      <w:r w:rsidR="00D44C0D" w:rsidRPr="001B3B7E">
        <w:rPr>
          <w:rStyle w:val="normaltextrun"/>
          <w:color w:val="000000"/>
        </w:rPr>
        <w:t xml:space="preserve"> </w:t>
      </w:r>
      <w:r w:rsidR="008D63CF" w:rsidRPr="001B3B7E">
        <w:rPr>
          <w:rStyle w:val="normaltextrun"/>
          <w:color w:val="000000"/>
        </w:rPr>
        <w:t>allt</w:t>
      </w:r>
      <w:r w:rsidRPr="001B3B7E">
        <w:rPr>
          <w:rStyle w:val="normaltextrun"/>
          <w:color w:val="000000"/>
        </w:rPr>
        <w:t xml:space="preserve"> vid svåra/smärtsamma ödem. (Icatibant är godkänd enl</w:t>
      </w:r>
      <w:r w:rsidR="008D63CF" w:rsidRPr="001B3B7E">
        <w:rPr>
          <w:rStyle w:val="normaltextrun"/>
          <w:color w:val="000000"/>
        </w:rPr>
        <w:t>igt</w:t>
      </w:r>
      <w:r w:rsidRPr="001B3B7E">
        <w:rPr>
          <w:rStyle w:val="normaltextrun"/>
          <w:color w:val="000000"/>
        </w:rPr>
        <w:t xml:space="preserve"> FASS för HAE, men studier och omfattande erfarenhet med goda resultat även vid svåra ACEH-ödem, är grunden till att Icatibant är det läkemedel som här rekommenderas vid svåra ACEH-utlösta ödem)</w:t>
      </w:r>
      <w:r w:rsidR="001B3B7E" w:rsidRPr="001B3B7E">
        <w:rPr>
          <w:rStyle w:val="normaltextrun"/>
          <w:color w:val="000000"/>
        </w:rPr>
        <w:t>.</w:t>
      </w:r>
      <w:r w:rsidR="001B3B7E" w:rsidRPr="001B3B7E">
        <w:rPr>
          <w:rStyle w:val="normaltextrun"/>
          <w:color w:val="000000"/>
        </w:rPr>
        <w:br/>
      </w:r>
      <w:r w:rsidR="001B3B7E" w:rsidRPr="001B3B7E">
        <w:rPr>
          <w:rStyle w:val="normaltextrun"/>
          <w:color w:val="000000"/>
        </w:rPr>
        <w:br/>
      </w:r>
      <w:r w:rsidRPr="001B3B7E">
        <w:rPr>
          <w:rStyle w:val="normaltextrun"/>
          <w:color w:val="000000"/>
        </w:rPr>
        <w:t>Effekten av Icatibant blir snabbare och bättre ju tidigare i svullnadsförloppet det ges.</w:t>
      </w:r>
      <w:r w:rsidRPr="001B3B7E">
        <w:rPr>
          <w:rStyle w:val="eop"/>
          <w:color w:val="000000"/>
        </w:rPr>
        <w:t> </w:t>
      </w:r>
      <w:r w:rsidRPr="001B3B7E">
        <w:rPr>
          <w:rStyle w:val="normaltextrun"/>
          <w:color w:val="000000"/>
        </w:rPr>
        <w:t>Mediantid för början av effekt ca 50 min</w:t>
      </w:r>
      <w:r w:rsidR="008D63CF" w:rsidRPr="001B3B7E">
        <w:rPr>
          <w:rStyle w:val="normaltextrun"/>
          <w:color w:val="000000"/>
        </w:rPr>
        <w:t>uter</w:t>
      </w:r>
      <w:r w:rsidRPr="001B3B7E">
        <w:rPr>
          <w:rStyle w:val="normaltextrun"/>
          <w:color w:val="000000"/>
        </w:rPr>
        <w:t xml:space="preserve"> – 2 tim</w:t>
      </w:r>
      <w:r w:rsidR="008D63CF" w:rsidRPr="001B3B7E">
        <w:rPr>
          <w:rStyle w:val="normaltextrun"/>
          <w:color w:val="000000"/>
        </w:rPr>
        <w:t>mar</w:t>
      </w:r>
      <w:r w:rsidRPr="001B3B7E">
        <w:rPr>
          <w:rStyle w:val="normaltextrun"/>
          <w:color w:val="000000"/>
        </w:rPr>
        <w:t>, och för total regress c</w:t>
      </w:r>
      <w:r w:rsidR="008D63CF" w:rsidRPr="001B3B7E">
        <w:rPr>
          <w:rStyle w:val="normaltextrun"/>
          <w:color w:val="000000"/>
        </w:rPr>
        <w:t>irka</w:t>
      </w:r>
      <w:r w:rsidRPr="001B3B7E">
        <w:rPr>
          <w:rStyle w:val="normaltextrun"/>
          <w:color w:val="000000"/>
        </w:rPr>
        <w:t xml:space="preserve"> 4-8 tim</w:t>
      </w:r>
      <w:r w:rsidR="008D63CF" w:rsidRPr="001B3B7E">
        <w:rPr>
          <w:rStyle w:val="normaltextrun"/>
          <w:color w:val="000000"/>
        </w:rPr>
        <w:t>mar</w:t>
      </w:r>
      <w:r w:rsidRPr="001B3B7E">
        <w:rPr>
          <w:rStyle w:val="normaltextrun"/>
          <w:color w:val="000000"/>
        </w:rPr>
        <w:t>.</w:t>
      </w:r>
      <w:r w:rsidRPr="001B3B7E">
        <w:rPr>
          <w:rStyle w:val="eop"/>
          <w:color w:val="000000"/>
        </w:rPr>
        <w:t> </w:t>
      </w:r>
      <w:r w:rsidR="001B3B7E" w:rsidRPr="001B3B7E">
        <w:rPr>
          <w:rStyle w:val="eop"/>
          <w:color w:val="000000"/>
        </w:rPr>
        <w:br/>
      </w:r>
      <w:r w:rsidR="001B3B7E" w:rsidRPr="001B3B7E">
        <w:rPr>
          <w:rStyle w:val="eop"/>
          <w:color w:val="000000"/>
        </w:rPr>
        <w:br/>
      </w:r>
      <w:r w:rsidRPr="001B3B7E">
        <w:rPr>
          <w:rStyle w:val="normaltextrun"/>
          <w:color w:val="000000"/>
        </w:rPr>
        <w:lastRenderedPageBreak/>
        <w:t>Icatibant är förstahandsmedel även vid AAE. Vid HAE är Berinert 1-handsalternativ, men Icatibant kan ges vid också vid HAE.</w:t>
      </w:r>
      <w:r w:rsidRPr="001B3B7E">
        <w:rPr>
          <w:rStyle w:val="eop"/>
          <w:color w:val="000000"/>
        </w:rPr>
        <w:t> </w:t>
      </w:r>
      <w:r w:rsidR="001B3B7E" w:rsidRPr="001B3B7E">
        <w:rPr>
          <w:rStyle w:val="eop"/>
          <w:color w:val="000000"/>
        </w:rPr>
        <w:br/>
      </w:r>
      <w:r w:rsidR="001B3B7E" w:rsidRPr="001B3B7E">
        <w:rPr>
          <w:rStyle w:val="eop"/>
          <w:color w:val="000000"/>
        </w:rPr>
        <w:br/>
      </w:r>
      <w:r w:rsidRPr="001B3B7E">
        <w:rPr>
          <w:rStyle w:val="normaltextrun"/>
          <w:color w:val="000000"/>
        </w:rPr>
        <w:t>Icatibant är synonympreparat till Firazyr till lägre kostnad, varför Icatibant kommer att finnas på IVA.</w:t>
      </w:r>
      <w:r w:rsidRPr="001B3B7E">
        <w:rPr>
          <w:rStyle w:val="eop"/>
          <w:color w:val="000000"/>
        </w:rPr>
        <w:t> </w:t>
      </w:r>
      <w:r w:rsidR="001B3B7E" w:rsidRPr="001B3B7E">
        <w:rPr>
          <w:rStyle w:val="eop"/>
          <w:color w:val="000000"/>
        </w:rPr>
        <w:br/>
      </w:r>
      <w:r w:rsidR="001B3B7E" w:rsidRPr="001B3B7E">
        <w:rPr>
          <w:rStyle w:val="eop"/>
          <w:color w:val="000000"/>
        </w:rPr>
        <w:br/>
      </w:r>
      <w:r w:rsidRPr="001B3B7E">
        <w:rPr>
          <w:rStyle w:val="normaltextrun"/>
          <w:color w:val="000000"/>
        </w:rPr>
        <w:t>Icatibant kostar c</w:t>
      </w:r>
      <w:r w:rsidR="008D63CF" w:rsidRPr="001B3B7E">
        <w:rPr>
          <w:rStyle w:val="normaltextrun"/>
          <w:color w:val="000000"/>
        </w:rPr>
        <w:t>irka</w:t>
      </w:r>
      <w:r w:rsidRPr="001B3B7E">
        <w:rPr>
          <w:rStyle w:val="normaltextrun"/>
          <w:color w:val="000000"/>
        </w:rPr>
        <w:t xml:space="preserve"> 1</w:t>
      </w:r>
      <w:r w:rsidR="00FB060A" w:rsidRPr="001B3B7E">
        <w:rPr>
          <w:rStyle w:val="normaltextrun"/>
          <w:color w:val="000000"/>
        </w:rPr>
        <w:t>0</w:t>
      </w:r>
      <w:r w:rsidRPr="001B3B7E">
        <w:rPr>
          <w:rStyle w:val="normaltextrun"/>
          <w:color w:val="000000"/>
        </w:rPr>
        <w:t>00 kr</w:t>
      </w:r>
      <w:r w:rsidR="008D63CF" w:rsidRPr="001B3B7E">
        <w:rPr>
          <w:rStyle w:val="normaltextrun"/>
          <w:color w:val="000000"/>
        </w:rPr>
        <w:t>onor</w:t>
      </w:r>
      <w:r w:rsidRPr="001B3B7E">
        <w:rPr>
          <w:rStyle w:val="normaltextrun"/>
          <w:color w:val="000000"/>
        </w:rPr>
        <w:t xml:space="preserve"> och Firazyr c</w:t>
      </w:r>
      <w:r w:rsidR="008D63CF" w:rsidRPr="001B3B7E">
        <w:rPr>
          <w:rStyle w:val="normaltextrun"/>
          <w:color w:val="000000"/>
        </w:rPr>
        <w:t>irka</w:t>
      </w:r>
      <w:r w:rsidRPr="001B3B7E">
        <w:rPr>
          <w:rStyle w:val="normaltextrun"/>
          <w:color w:val="000000"/>
        </w:rPr>
        <w:t xml:space="preserve"> 7000 kr</w:t>
      </w:r>
      <w:r w:rsidR="008D63CF" w:rsidRPr="001B3B7E">
        <w:rPr>
          <w:rStyle w:val="normaltextrun"/>
          <w:color w:val="000000"/>
        </w:rPr>
        <w:t xml:space="preserve">onor per </w:t>
      </w:r>
      <w:r w:rsidRPr="001B3B7E">
        <w:rPr>
          <w:rStyle w:val="normaltextrun"/>
          <w:color w:val="000000"/>
        </w:rPr>
        <w:t>inj</w:t>
      </w:r>
      <w:r w:rsidR="008D63CF" w:rsidRPr="001B3B7E">
        <w:rPr>
          <w:rStyle w:val="normaltextrun"/>
          <w:color w:val="000000"/>
        </w:rPr>
        <w:t>ektion</w:t>
      </w:r>
      <w:r w:rsidRPr="001B3B7E">
        <w:rPr>
          <w:rStyle w:val="normaltextrun"/>
          <w:color w:val="000000"/>
        </w:rPr>
        <w:t>.</w:t>
      </w:r>
      <w:r w:rsidRPr="001B3B7E">
        <w:rPr>
          <w:rStyle w:val="eop"/>
          <w:color w:val="000000"/>
          <w:sz w:val="23"/>
          <w:szCs w:val="23"/>
        </w:rPr>
        <w:t> </w:t>
      </w:r>
      <w:r w:rsidR="001B3B7E">
        <w:rPr>
          <w:rStyle w:val="eop"/>
          <w:color w:val="000000"/>
          <w:sz w:val="23"/>
          <w:szCs w:val="23"/>
        </w:rPr>
        <w:br/>
      </w:r>
      <w:r w:rsidR="001B3B7E">
        <w:rPr>
          <w:rStyle w:val="eop"/>
          <w:color w:val="000000"/>
          <w:sz w:val="23"/>
          <w:szCs w:val="23"/>
        </w:rPr>
        <w:br/>
      </w:r>
    </w:p>
    <w:p w14:paraId="426DDC32" w14:textId="7244393F" w:rsidR="004A6FDA" w:rsidRDefault="004A6FDA" w:rsidP="00E02B4A">
      <w:pPr>
        <w:rPr>
          <w:rFonts w:ascii="Segoe UI" w:hAnsi="Segoe UI" w:cs="Segoe UI"/>
          <w:sz w:val="18"/>
          <w:szCs w:val="18"/>
        </w:rPr>
      </w:pPr>
      <w:r w:rsidRPr="001B3B7E">
        <w:rPr>
          <w:rStyle w:val="Rubrik2Char"/>
        </w:rPr>
        <w:t xml:space="preserve">Biverkningar av </w:t>
      </w:r>
      <w:proofErr w:type="spellStart"/>
      <w:r w:rsidRPr="001B3B7E">
        <w:rPr>
          <w:rStyle w:val="Rubrik2Char"/>
        </w:rPr>
        <w:t>Icatibant</w:t>
      </w:r>
      <w:proofErr w:type="spellEnd"/>
      <w:r w:rsidRPr="001B3B7E">
        <w:rPr>
          <w:rStyle w:val="Rubrik2Char"/>
        </w:rPr>
        <w:t xml:space="preserve"> </w:t>
      </w:r>
      <w:r w:rsidR="001B3B7E" w:rsidRPr="001B3B7E">
        <w:rPr>
          <w:rStyle w:val="Rubrik2Char"/>
        </w:rPr>
        <w:br/>
      </w:r>
      <w:r w:rsidRPr="001B3B7E">
        <w:t xml:space="preserve">Vanligast </w:t>
      </w:r>
      <w:r w:rsidR="00045A86" w:rsidRPr="001B3B7E">
        <w:t xml:space="preserve">är </w:t>
      </w:r>
      <w:r w:rsidRPr="001B3B7E">
        <w:t>lokal rodnad, smärta, svullnad, klåda på inj</w:t>
      </w:r>
      <w:r w:rsidR="008D63CF" w:rsidRPr="001B3B7E">
        <w:t>ektions</w:t>
      </w:r>
      <w:r w:rsidRPr="001B3B7E">
        <w:t>stället inom c</w:t>
      </w:r>
      <w:r w:rsidR="008D63CF" w:rsidRPr="001B3B7E">
        <w:t>irka</w:t>
      </w:r>
      <w:r w:rsidRPr="001B3B7E">
        <w:t xml:space="preserve"> 30 min</w:t>
      </w:r>
      <w:r w:rsidR="008D63CF" w:rsidRPr="001B3B7E">
        <w:t>uter</w:t>
      </w:r>
      <w:r w:rsidRPr="001B3B7E">
        <w:t>, brukar vika spontant inom 1-2 timmar (F ö se FASS)</w:t>
      </w:r>
      <w:r w:rsidR="001B3B7E" w:rsidRPr="001B3B7E">
        <w:t>.</w:t>
      </w:r>
      <w:r w:rsidRPr="001B3B7E">
        <w:t> </w:t>
      </w:r>
      <w:r w:rsidR="001B3B7E" w:rsidRPr="001B3B7E">
        <w:br/>
      </w:r>
      <w:r w:rsidR="001B3B7E" w:rsidRPr="001B3B7E">
        <w:br/>
      </w:r>
      <w:r w:rsidRPr="001B3B7E">
        <w:t>Försiktighet bör iakttas vid administrering av Icatibant till patienter med akut ischemisk hjärtsjukdom eller instabil angina pectoris. </w:t>
      </w:r>
    </w:p>
    <w:p w14:paraId="0BA5535E" w14:textId="77777777" w:rsidR="004A6FDA" w:rsidRDefault="004A6FDA" w:rsidP="00E02B4A">
      <w:pPr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  <w:sz w:val="23"/>
          <w:szCs w:val="23"/>
        </w:rPr>
        <w:t> </w:t>
      </w:r>
      <w:r>
        <w:rPr>
          <w:rStyle w:val="eop"/>
          <w:color w:val="000000"/>
          <w:sz w:val="23"/>
          <w:szCs w:val="23"/>
        </w:rPr>
        <w:t> </w:t>
      </w:r>
    </w:p>
    <w:p w14:paraId="607BF186" w14:textId="4E6DA0EB" w:rsidR="004A6FDA" w:rsidRPr="001B3B7E" w:rsidRDefault="004A6FDA" w:rsidP="001B3B7E">
      <w:pPr>
        <w:pStyle w:val="Rubrik2"/>
      </w:pPr>
      <w:r w:rsidRPr="001B3B7E">
        <w:rPr>
          <w:rStyle w:val="normaltextrun"/>
        </w:rPr>
        <w:t>Obs</w:t>
      </w:r>
      <w:r w:rsidR="003A2860" w:rsidRPr="001B3B7E">
        <w:rPr>
          <w:rStyle w:val="normaltextrun"/>
        </w:rPr>
        <w:t>ervera</w:t>
      </w:r>
    </w:p>
    <w:p w14:paraId="6A77912F" w14:textId="522A0FB2" w:rsidR="004A6FDA" w:rsidRPr="001B3B7E" w:rsidRDefault="004A6FDA" w:rsidP="001B3B7E">
      <w:pPr>
        <w:pStyle w:val="Punktlista"/>
        <w:rPr>
          <w:rFonts w:ascii="Segoe UI" w:hAnsi="Segoe UI" w:cs="Segoe UI"/>
        </w:rPr>
      </w:pPr>
      <w:r w:rsidRPr="001B3B7E">
        <w:rPr>
          <w:rStyle w:val="normaltextrun"/>
          <w:color w:val="000000"/>
        </w:rPr>
        <w:t xml:space="preserve">- </w:t>
      </w:r>
      <w:proofErr w:type="spellStart"/>
      <w:r w:rsidRPr="001B3B7E">
        <w:rPr>
          <w:rStyle w:val="normaltextrun"/>
          <w:color w:val="000000"/>
        </w:rPr>
        <w:t>Icatibant</w:t>
      </w:r>
      <w:proofErr w:type="spellEnd"/>
      <w:r w:rsidRPr="001B3B7E">
        <w:rPr>
          <w:rStyle w:val="normaltextrun"/>
          <w:color w:val="000000"/>
        </w:rPr>
        <w:t xml:space="preserve"> ska </w:t>
      </w:r>
      <w:r w:rsidR="003A2860" w:rsidRPr="001B3B7E">
        <w:rPr>
          <w:rStyle w:val="normaltextrun"/>
          <w:b/>
          <w:bCs/>
          <w:color w:val="000000"/>
        </w:rPr>
        <w:t>INTE</w:t>
      </w:r>
      <w:r w:rsidRPr="001B3B7E">
        <w:rPr>
          <w:rStyle w:val="normaltextrun"/>
          <w:color w:val="000000"/>
        </w:rPr>
        <w:t xml:space="preserve"> ges vid allergiska angioödem, då </w:t>
      </w:r>
      <w:r w:rsidR="003A2860" w:rsidRPr="001B3B7E">
        <w:rPr>
          <w:rStyle w:val="normaltextrun"/>
          <w:color w:val="000000"/>
        </w:rPr>
        <w:t>Icatibant</w:t>
      </w:r>
      <w:r w:rsidRPr="001B3B7E">
        <w:rPr>
          <w:rStyle w:val="normaltextrun"/>
          <w:color w:val="000000"/>
        </w:rPr>
        <w:t xml:space="preserve"> saknar effekt mot sådana.</w:t>
      </w:r>
      <w:r w:rsidRPr="001B3B7E">
        <w:rPr>
          <w:rStyle w:val="eop"/>
          <w:color w:val="000000"/>
        </w:rPr>
        <w:t> </w:t>
      </w:r>
    </w:p>
    <w:p w14:paraId="05EDA78C" w14:textId="03A4A62C" w:rsidR="001B3B7E" w:rsidRPr="001B3B7E" w:rsidRDefault="004A6FDA" w:rsidP="001B3B7E">
      <w:pPr>
        <w:pStyle w:val="Punktlista"/>
        <w:rPr>
          <w:rStyle w:val="eop"/>
        </w:rPr>
      </w:pPr>
      <w:r w:rsidRPr="001B3B7E">
        <w:rPr>
          <w:rStyle w:val="normaltextrun"/>
          <w:color w:val="000000"/>
        </w:rPr>
        <w:t xml:space="preserve">- </w:t>
      </w:r>
      <w:proofErr w:type="spellStart"/>
      <w:r w:rsidRPr="001B3B7E">
        <w:rPr>
          <w:rStyle w:val="normaltextrun"/>
          <w:color w:val="000000"/>
        </w:rPr>
        <w:t>Icatibant</w:t>
      </w:r>
      <w:proofErr w:type="spellEnd"/>
      <w:r w:rsidRPr="001B3B7E">
        <w:rPr>
          <w:rStyle w:val="normaltextrun"/>
          <w:color w:val="000000"/>
        </w:rPr>
        <w:t xml:space="preserve"> </w:t>
      </w:r>
      <w:r w:rsidRPr="001B3B7E">
        <w:rPr>
          <w:rStyle w:val="normaltextrun"/>
          <w:b/>
          <w:bCs/>
          <w:color w:val="000000"/>
        </w:rPr>
        <w:t>kan ges</w:t>
      </w:r>
      <w:r w:rsidRPr="001B3B7E">
        <w:rPr>
          <w:rStyle w:val="normaltextrun"/>
          <w:color w:val="000000"/>
        </w:rPr>
        <w:t xml:space="preserve"> vid oklara angioödem om pat</w:t>
      </w:r>
      <w:r w:rsidR="001B3B7E" w:rsidRPr="001B3B7E">
        <w:rPr>
          <w:rStyle w:val="normaltextrun"/>
          <w:color w:val="000000"/>
        </w:rPr>
        <w:t>ienten</w:t>
      </w:r>
      <w:r w:rsidRPr="001B3B7E">
        <w:rPr>
          <w:rStyle w:val="normaltextrun"/>
          <w:color w:val="000000"/>
        </w:rPr>
        <w:t xml:space="preserve"> står (eller senaste året stått) på ACEH, vid AAE, vid Actilyse-utlöst angioödem, vilket också är bradykinmedierat, samt vid HAE om Berinert ej finns till hands.</w:t>
      </w:r>
      <w:r w:rsidRPr="001B3B7E">
        <w:rPr>
          <w:rStyle w:val="eop"/>
          <w:color w:val="000000"/>
        </w:rPr>
        <w:t> </w:t>
      </w:r>
    </w:p>
    <w:p w14:paraId="2DCA6A5C" w14:textId="77777777" w:rsidR="001B3B7E" w:rsidRPr="001B3B7E" w:rsidRDefault="001B3B7E" w:rsidP="001B3B7E">
      <w:pPr>
        <w:pStyle w:val="Punktlista"/>
        <w:numPr>
          <w:ilvl w:val="0"/>
          <w:numId w:val="0"/>
        </w:numPr>
        <w:ind w:left="1712" w:hanging="357"/>
        <w:rPr>
          <w:rStyle w:val="eop"/>
        </w:rPr>
      </w:pPr>
    </w:p>
    <w:p w14:paraId="138889E0" w14:textId="7EC27ACB" w:rsidR="004A6FDA" w:rsidRPr="001B3B7E" w:rsidRDefault="004A6FDA" w:rsidP="001B3B7E">
      <w:r w:rsidRPr="001B3B7E">
        <w:t>Se dock under rubrik ”Om oklar orsak till angioödem” ang</w:t>
      </w:r>
      <w:r w:rsidR="008D63CF" w:rsidRPr="001B3B7E">
        <w:t>ående</w:t>
      </w:r>
      <w:r w:rsidRPr="001B3B7E">
        <w:t xml:space="preserve"> undantag.</w:t>
      </w:r>
      <w:r w:rsidR="001B3B7E" w:rsidRPr="001B3B7E">
        <w:t xml:space="preserve"> </w:t>
      </w:r>
      <w:r w:rsidRPr="001B3B7E">
        <w:t xml:space="preserve">Generellt sett är det ganska ovanligt att angioödem behöver behandlas med </w:t>
      </w:r>
      <w:r w:rsidR="00AD5B84" w:rsidRPr="001B3B7E">
        <w:t>Icatibant</w:t>
      </w:r>
      <w:r w:rsidRPr="001B3B7E">
        <w:t xml:space="preserve"> eller Berinert, men vid just kraftigt ödem i larynx, tunga, eller i buken, är det oftast just något av dessa läkemedel som bör användas. </w:t>
      </w:r>
    </w:p>
    <w:p w14:paraId="74F80878" w14:textId="77777777" w:rsidR="00E739F9" w:rsidRPr="004A6FDA" w:rsidRDefault="004A6FDA" w:rsidP="00E739F9">
      <w:pPr>
        <w:pStyle w:val="Rubrik1"/>
        <w:rPr>
          <w:rStyle w:val="normaltextrun"/>
        </w:rPr>
      </w:pPr>
      <w:r>
        <w:rPr>
          <w:rStyle w:val="eop"/>
        </w:rPr>
        <w:t> </w:t>
      </w:r>
    </w:p>
    <w:p w14:paraId="4EBB2866" w14:textId="6A69E285" w:rsidR="00887B89" w:rsidRPr="00AD5B84" w:rsidRDefault="00887B89" w:rsidP="00E02B4A">
      <w:pPr>
        <w:rPr>
          <w:rFonts w:ascii="Segoe UI" w:hAnsi="Segoe UI" w:cs="Segoe UI"/>
          <w:sz w:val="18"/>
          <w:szCs w:val="18"/>
        </w:rPr>
      </w:pPr>
    </w:p>
    <w:sectPr w:rsidR="00887B89" w:rsidRPr="00AD5B84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EF2058" w14:textId="77777777" w:rsidR="006006A2" w:rsidRDefault="006006A2">
      <w:r>
        <w:separator/>
      </w:r>
    </w:p>
  </w:endnote>
  <w:endnote w:type="continuationSeparator" w:id="0">
    <w:p w14:paraId="6F43CAD0" w14:textId="77777777" w:rsidR="006006A2" w:rsidRDefault="006006A2">
      <w:r>
        <w:continuationSeparator/>
      </w:r>
    </w:p>
  </w:endnote>
  <w:endnote w:type="continuationNotice" w:id="1">
    <w:p w14:paraId="26D98B31" w14:textId="77777777" w:rsidR="006006A2" w:rsidRDefault="006006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0A3012" w14:textId="77777777" w:rsidR="006006A2" w:rsidRDefault="006006A2"/>
  </w:footnote>
  <w:footnote w:type="continuationSeparator" w:id="0">
    <w:p w14:paraId="7E8C2E5A" w14:textId="77777777" w:rsidR="006006A2" w:rsidRDefault="006006A2">
      <w:r>
        <w:continuationSeparator/>
      </w:r>
    </w:p>
  </w:footnote>
  <w:footnote w:type="continuationNotice" w:id="1">
    <w:p w14:paraId="0CCF63A8" w14:textId="77777777" w:rsidR="006006A2" w:rsidRDefault="006006A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907A03" w:rsidRDefault="00907A03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30511971">
    <w:abstractNumId w:val="17"/>
  </w:num>
  <w:num w:numId="2" w16cid:durableId="456026348">
    <w:abstractNumId w:val="14"/>
  </w:num>
  <w:num w:numId="3" w16cid:durableId="1052926770">
    <w:abstractNumId w:val="0"/>
  </w:num>
  <w:num w:numId="4" w16cid:durableId="1137718969">
    <w:abstractNumId w:val="6"/>
  </w:num>
  <w:num w:numId="5" w16cid:durableId="2017264245">
    <w:abstractNumId w:val="15"/>
  </w:num>
  <w:num w:numId="6" w16cid:durableId="1674916547">
    <w:abstractNumId w:val="2"/>
  </w:num>
  <w:num w:numId="7" w16cid:durableId="1109931962">
    <w:abstractNumId w:val="11"/>
  </w:num>
  <w:num w:numId="8" w16cid:durableId="1920870529">
    <w:abstractNumId w:val="8"/>
  </w:num>
  <w:num w:numId="9" w16cid:durableId="648290766">
    <w:abstractNumId w:val="1"/>
  </w:num>
  <w:num w:numId="10" w16cid:durableId="1272780814">
    <w:abstractNumId w:val="1"/>
  </w:num>
  <w:num w:numId="11" w16cid:durableId="2069524182">
    <w:abstractNumId w:val="3"/>
  </w:num>
  <w:num w:numId="12" w16cid:durableId="298538755">
    <w:abstractNumId w:val="4"/>
  </w:num>
  <w:num w:numId="13" w16cid:durableId="1109398360">
    <w:abstractNumId w:val="13"/>
  </w:num>
  <w:num w:numId="14" w16cid:durableId="1686904587">
    <w:abstractNumId w:val="9"/>
  </w:num>
  <w:num w:numId="15" w16cid:durableId="826289232">
    <w:abstractNumId w:val="7"/>
  </w:num>
  <w:num w:numId="16" w16cid:durableId="2106800371">
    <w:abstractNumId w:val="12"/>
  </w:num>
  <w:num w:numId="17" w16cid:durableId="1160775238">
    <w:abstractNumId w:val="5"/>
  </w:num>
  <w:num w:numId="18" w16cid:durableId="1087269718">
    <w:abstractNumId w:val="10"/>
  </w:num>
  <w:num w:numId="19" w16cid:durableId="123104204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A36"/>
    <w:rsid w:val="00006D2A"/>
    <w:rsid w:val="00010D47"/>
    <w:rsid w:val="00016CF0"/>
    <w:rsid w:val="0002435C"/>
    <w:rsid w:val="00030DDD"/>
    <w:rsid w:val="000313BB"/>
    <w:rsid w:val="00033ED5"/>
    <w:rsid w:val="00045A86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2C5B"/>
    <w:rsid w:val="000F43A3"/>
    <w:rsid w:val="000F7681"/>
    <w:rsid w:val="00103031"/>
    <w:rsid w:val="001044FE"/>
    <w:rsid w:val="00111CB2"/>
    <w:rsid w:val="001139D4"/>
    <w:rsid w:val="00122DC1"/>
    <w:rsid w:val="00131B08"/>
    <w:rsid w:val="00132A59"/>
    <w:rsid w:val="00133337"/>
    <w:rsid w:val="00133A0F"/>
    <w:rsid w:val="00134BD5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3B7E"/>
    <w:rsid w:val="001B762C"/>
    <w:rsid w:val="001C4D0A"/>
    <w:rsid w:val="001C5FEF"/>
    <w:rsid w:val="001D64C8"/>
    <w:rsid w:val="001E3789"/>
    <w:rsid w:val="00211487"/>
    <w:rsid w:val="00211D91"/>
    <w:rsid w:val="00217DEC"/>
    <w:rsid w:val="00233E1F"/>
    <w:rsid w:val="00235B57"/>
    <w:rsid w:val="00250F24"/>
    <w:rsid w:val="002521FF"/>
    <w:rsid w:val="002523C5"/>
    <w:rsid w:val="0025380B"/>
    <w:rsid w:val="00256319"/>
    <w:rsid w:val="0025703A"/>
    <w:rsid w:val="00257B04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70ED"/>
    <w:rsid w:val="002A1C4F"/>
    <w:rsid w:val="002A7450"/>
    <w:rsid w:val="002B0B30"/>
    <w:rsid w:val="002B0C53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3AE"/>
    <w:rsid w:val="002F7818"/>
    <w:rsid w:val="003066D0"/>
    <w:rsid w:val="00311401"/>
    <w:rsid w:val="003203D7"/>
    <w:rsid w:val="00320F86"/>
    <w:rsid w:val="00324171"/>
    <w:rsid w:val="00326C24"/>
    <w:rsid w:val="00335488"/>
    <w:rsid w:val="00337F99"/>
    <w:rsid w:val="003410BD"/>
    <w:rsid w:val="0034307B"/>
    <w:rsid w:val="00345EB1"/>
    <w:rsid w:val="00350CC4"/>
    <w:rsid w:val="00353F43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2860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2666"/>
    <w:rsid w:val="00404948"/>
    <w:rsid w:val="004059FF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163A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A6FDA"/>
    <w:rsid w:val="004B2183"/>
    <w:rsid w:val="004B2A01"/>
    <w:rsid w:val="004B760F"/>
    <w:rsid w:val="004C2559"/>
    <w:rsid w:val="004C3536"/>
    <w:rsid w:val="004D7BA3"/>
    <w:rsid w:val="004F4518"/>
    <w:rsid w:val="004F4C62"/>
    <w:rsid w:val="00501433"/>
    <w:rsid w:val="00507710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06A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28B5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A03"/>
    <w:rsid w:val="006E450B"/>
    <w:rsid w:val="006F0D7E"/>
    <w:rsid w:val="00710B77"/>
    <w:rsid w:val="007155D5"/>
    <w:rsid w:val="0072075B"/>
    <w:rsid w:val="007221C2"/>
    <w:rsid w:val="00725816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C79D2"/>
    <w:rsid w:val="007D4241"/>
    <w:rsid w:val="007D4317"/>
    <w:rsid w:val="007D4EA3"/>
    <w:rsid w:val="007D619B"/>
    <w:rsid w:val="007F1CFF"/>
    <w:rsid w:val="007F2ED6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7B89"/>
    <w:rsid w:val="00891CE9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D63CF"/>
    <w:rsid w:val="008E36F8"/>
    <w:rsid w:val="008E46B2"/>
    <w:rsid w:val="008E682C"/>
    <w:rsid w:val="008E78A1"/>
    <w:rsid w:val="008F589F"/>
    <w:rsid w:val="00906238"/>
    <w:rsid w:val="00907A03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0A"/>
    <w:rsid w:val="009529BD"/>
    <w:rsid w:val="009533B4"/>
    <w:rsid w:val="00957D35"/>
    <w:rsid w:val="00971D93"/>
    <w:rsid w:val="009759F7"/>
    <w:rsid w:val="009A07DC"/>
    <w:rsid w:val="009A32ED"/>
    <w:rsid w:val="009B1F6B"/>
    <w:rsid w:val="009C0D12"/>
    <w:rsid w:val="009C192E"/>
    <w:rsid w:val="009C2E3E"/>
    <w:rsid w:val="009C3E78"/>
    <w:rsid w:val="009C6C0C"/>
    <w:rsid w:val="009D6819"/>
    <w:rsid w:val="009D6D1C"/>
    <w:rsid w:val="009E0CF9"/>
    <w:rsid w:val="009E26D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0CC3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F4A"/>
    <w:rsid w:val="00AC3FF6"/>
    <w:rsid w:val="00AD5B84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56F61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A60BF"/>
    <w:rsid w:val="00BB69DB"/>
    <w:rsid w:val="00BC322E"/>
    <w:rsid w:val="00BC44CD"/>
    <w:rsid w:val="00BC48A6"/>
    <w:rsid w:val="00BC579A"/>
    <w:rsid w:val="00BD660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4C0D"/>
    <w:rsid w:val="00D47AD7"/>
    <w:rsid w:val="00D51529"/>
    <w:rsid w:val="00D63D46"/>
    <w:rsid w:val="00D654D9"/>
    <w:rsid w:val="00D67C88"/>
    <w:rsid w:val="00D85218"/>
    <w:rsid w:val="00D915B1"/>
    <w:rsid w:val="00DA299D"/>
    <w:rsid w:val="00DA65C4"/>
    <w:rsid w:val="00DD2BE0"/>
    <w:rsid w:val="00DE4447"/>
    <w:rsid w:val="00DE5DA2"/>
    <w:rsid w:val="00DE63C6"/>
    <w:rsid w:val="00DF0033"/>
    <w:rsid w:val="00E026BF"/>
    <w:rsid w:val="00E02B4A"/>
    <w:rsid w:val="00E07B1B"/>
    <w:rsid w:val="00E11853"/>
    <w:rsid w:val="00E33C8C"/>
    <w:rsid w:val="00E52A86"/>
    <w:rsid w:val="00E54B47"/>
    <w:rsid w:val="00E553BF"/>
    <w:rsid w:val="00E55D93"/>
    <w:rsid w:val="00E61294"/>
    <w:rsid w:val="00E7237C"/>
    <w:rsid w:val="00E739F9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060A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78D2A38"/>
    <w:rsid w:val="08D41C9B"/>
    <w:rsid w:val="1E9A9387"/>
    <w:rsid w:val="34421424"/>
    <w:rsid w:val="34C970C2"/>
    <w:rsid w:val="3527E65B"/>
    <w:rsid w:val="38E27E20"/>
    <w:rsid w:val="3D4764DD"/>
    <w:rsid w:val="400D43FF"/>
    <w:rsid w:val="49D45921"/>
    <w:rsid w:val="647B2B65"/>
    <w:rsid w:val="6B2CF8ED"/>
    <w:rsid w:val="71121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07A03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E739F9"/>
  </w:style>
  <w:style w:type="character" w:customStyle="1" w:styleId="eop">
    <w:name w:val="eop"/>
    <w:basedOn w:val="Standardstycketeckensnitt"/>
    <w:rsid w:val="00BD6606"/>
  </w:style>
  <w:style w:type="paragraph" w:customStyle="1" w:styleId="paragraph">
    <w:name w:val="paragraph"/>
    <w:basedOn w:val="Normal"/>
    <w:rsid w:val="00BD6606"/>
    <w:pPr>
      <w:spacing w:before="100" w:beforeAutospacing="1" w:after="100" w:afterAutospacing="1" w:line="240" w:lineRule="auto"/>
      <w:ind w:left="0" w:right="0"/>
    </w:pPr>
  </w:style>
  <w:style w:type="character" w:customStyle="1" w:styleId="tabchar">
    <w:name w:val="tabchar"/>
    <w:basedOn w:val="Standardstycketeckensnitt"/>
    <w:rsid w:val="00BD6606"/>
  </w:style>
  <w:style w:type="character" w:customStyle="1" w:styleId="Rubrik9Char">
    <w:name w:val="Rubrik 9 Char"/>
    <w:basedOn w:val="Standardstycketeckensnitt"/>
    <w:link w:val="Rubrik9"/>
    <w:uiPriority w:val="9"/>
    <w:semiHidden/>
    <w:rsid w:val="00907A0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07A03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07A03"/>
    <w:rPr>
      <w:sz w:val="24"/>
    </w:rPr>
  </w:style>
  <w:style w:type="paragraph" w:customStyle="1" w:styleId="Tabell">
    <w:name w:val="Tabell"/>
    <w:link w:val="TabellChar"/>
    <w:qFormat/>
    <w:rsid w:val="00907A03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07A03"/>
    <w:rPr>
      <w:sz w:val="24"/>
      <w:szCs w:val="24"/>
    </w:rPr>
  </w:style>
  <w:style w:type="character" w:customStyle="1" w:styleId="wacimagecontainer">
    <w:name w:val="wacimagecontainer"/>
    <w:basedOn w:val="Standardstycketeckensnitt"/>
    <w:rsid w:val="00907A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2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7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9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7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6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49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336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47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259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83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34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10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31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35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56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998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71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33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656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941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50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96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0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73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333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753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712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507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85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06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742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38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67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86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823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526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498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996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36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371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19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0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569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321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9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215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313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491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368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18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28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09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676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10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56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29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38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60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462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24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5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223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724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774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35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90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066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69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779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9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09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18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94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957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51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585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697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551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973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88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988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94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7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999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56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72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153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42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1199</Words>
  <Characters>6358</Characters>
  <Application>Microsoft Office Word</Application>
  <DocSecurity>0</DocSecurity>
  <Lines>52</Lines>
  <Paragraphs>15</Paragraphs>
  <ScaleCrop>false</ScaleCrop>
  <Manager/>
  <Company/>
  <LinksUpToDate>false</LinksUpToDate>
  <CharactersWithSpaces>7542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Angioödem vuxna</dc:title>
  <dc:subject/>
  <dc:creator/>
  <keywords/>
  <lastModifiedBy/>
  <revision>8</revision>
  <lastPrinted>2016-03-31T10:56:00.0000000Z</lastPrinted>
  <dcterms:created xsi:type="dcterms:W3CDTF">2022-05-06T03:25:00.0000000Z</dcterms:created>
  <dcterms:modified xsi:type="dcterms:W3CDTF">2024-11-07T13:06:00.0000000Z</dcterms:modified>
</coreProperties>
</file>