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DF0B3" w14:textId="4357165C" w:rsidR="00184167" w:rsidRDefault="00477430" w:rsidP="006B266D">
      <w:pPr>
        <w:pStyle w:val="Rubrik1"/>
      </w:pPr>
      <w:bookmarkStart w:id="0" w:name="_Toc321146591"/>
      <w:r w:rsidRPr="00477430">
        <w:t>Arbetsbeskrivning av tillfälliga cytostatikasamordnare</w:t>
      </w:r>
      <w:r w:rsidR="00D24D34">
        <w:t xml:space="preserve"> på</w:t>
      </w:r>
      <w:r w:rsidR="000833D9">
        <w:t xml:space="preserve"> </w:t>
      </w:r>
      <w:r w:rsidR="00D24D34">
        <w:t>avdelning 45</w:t>
      </w:r>
    </w:p>
    <w:p w14:paraId="29FF39E3" w14:textId="73168435" w:rsidR="00477430" w:rsidRDefault="00477430" w:rsidP="00477430">
      <w:pPr>
        <w:pStyle w:val="Rubrik2"/>
      </w:pPr>
      <w:r>
        <w:t>Bakgrund</w:t>
      </w:r>
    </w:p>
    <w:p w14:paraId="6F519DB8" w14:textId="77777777" w:rsidR="00477430" w:rsidRDefault="00477430" w:rsidP="00477430">
      <w:r w:rsidRPr="00477430">
        <w:t xml:space="preserve">Många behandlingar kräver planering, påläsning och förberedelse av olika slag. Det kan innebära exempelvis att man måste se om specifika läkemedel som ska ges i samband med kuren finns tillgängliga och att dessa i så fall ska beställas hem eller skickas till avdelningen från </w:t>
      </w:r>
      <w:r>
        <w:t>h</w:t>
      </w:r>
      <w:r w:rsidRPr="00477430">
        <w:t>ematolog</w:t>
      </w:r>
      <w:r>
        <w:t>imottagningen</w:t>
      </w:r>
      <w:r w:rsidRPr="00477430">
        <w:t>, Uddevalla</w:t>
      </w:r>
      <w:r>
        <w:t xml:space="preserve"> sjukhus</w:t>
      </w:r>
      <w:r w:rsidRPr="00477430">
        <w:t xml:space="preserve">. </w:t>
      </w:r>
    </w:p>
    <w:p w14:paraId="1BA1E331" w14:textId="4FEDC2A9" w:rsidR="00477430" w:rsidRDefault="00477430" w:rsidP="00477430">
      <w:r w:rsidRPr="00477430">
        <w:t xml:space="preserve">Många gånger kräver vissa behandlingar samordning mellan olika enheter, som exempelvis </w:t>
      </w:r>
      <w:r>
        <w:t>k</w:t>
      </w:r>
      <w:r w:rsidRPr="00477430">
        <w:t>emlab</w:t>
      </w:r>
      <w:r>
        <w:t>b</w:t>
      </w:r>
      <w:r w:rsidRPr="00477430">
        <w:t xml:space="preserve"> eller IVA. </w:t>
      </w:r>
    </w:p>
    <w:p w14:paraId="7E3DD4C4" w14:textId="0432F333" w:rsidR="00477430" w:rsidRDefault="00477430" w:rsidP="00477430">
      <w:pPr>
        <w:pStyle w:val="Rubrik2"/>
      </w:pPr>
      <w:r>
        <w:t>Syfte</w:t>
      </w:r>
    </w:p>
    <w:p w14:paraId="0C913BB4" w14:textId="0BB6D168" w:rsidR="00477430" w:rsidRPr="00477430" w:rsidRDefault="00477430" w:rsidP="00477430">
      <w:r w:rsidRPr="00477430">
        <w:t>Syftet med rutinen är att säkerställa att behandlingen ges säkert och med god förberedelse. Vidare är syftet med rutinen att sjuksköterskor med cytostatikakompetens ska känna trygghet inför behandlingen.</w:t>
      </w:r>
    </w:p>
    <w:p w14:paraId="0A9F8503" w14:textId="77777777" w:rsidR="00477430" w:rsidRDefault="00477430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01407DB1" w14:textId="2A89FC44" w:rsidR="00477430" w:rsidRDefault="00477430" w:rsidP="00477430">
      <w:pPr>
        <w:pStyle w:val="Rubrik2"/>
      </w:pPr>
      <w:r>
        <w:lastRenderedPageBreak/>
        <w:t>Arbetsbeskrivning</w:t>
      </w:r>
    </w:p>
    <w:p w14:paraId="6200AC0C" w14:textId="367ADE7B" w:rsidR="00477430" w:rsidRPr="00477430" w:rsidRDefault="00477430" w:rsidP="00477430">
      <w:r w:rsidRPr="00477430">
        <w:t xml:space="preserve">Detta är en tillfällig rutin tills dess att en majoritet av sjuksköterskorna har cytostatikakompetens. </w:t>
      </w:r>
    </w:p>
    <w:tbl>
      <w:tblPr>
        <w:tblStyle w:val="Tabellrutnt"/>
        <w:tblW w:w="8801" w:type="dxa"/>
        <w:tblInd w:w="562" w:type="dxa"/>
        <w:tblLook w:val="04A0" w:firstRow="1" w:lastRow="0" w:firstColumn="1" w:lastColumn="0" w:noHBand="0" w:noVBand="1"/>
      </w:tblPr>
      <w:tblGrid>
        <w:gridCol w:w="2068"/>
        <w:gridCol w:w="3266"/>
        <w:gridCol w:w="1495"/>
        <w:gridCol w:w="1972"/>
      </w:tblGrid>
      <w:tr w:rsidR="005B78F2" w14:paraId="41521FAA" w14:textId="77777777" w:rsidTr="005B78F2">
        <w:tc>
          <w:tcPr>
            <w:tcW w:w="2068" w:type="dxa"/>
          </w:tcPr>
          <w:bookmarkEnd w:id="0"/>
          <w:p w14:paraId="5BB9DDDF" w14:textId="46CC66A1" w:rsidR="00477430" w:rsidRPr="005B78F2" w:rsidRDefault="00477430" w:rsidP="005B78F2">
            <w:pPr>
              <w:spacing w:after="0"/>
              <w:ind w:left="0" w:right="0"/>
              <w:rPr>
                <w:b/>
                <w:bCs/>
              </w:rPr>
            </w:pPr>
            <w:r w:rsidRPr="005B78F2">
              <w:rPr>
                <w:b/>
                <w:bCs/>
              </w:rPr>
              <w:t>Cytostatika-behandling</w:t>
            </w:r>
          </w:p>
        </w:tc>
        <w:tc>
          <w:tcPr>
            <w:tcW w:w="3886" w:type="dxa"/>
          </w:tcPr>
          <w:p w14:paraId="0481A502" w14:textId="4FC0B823" w:rsidR="00477430" w:rsidRPr="005B78F2" w:rsidRDefault="00477430" w:rsidP="00477430">
            <w:pPr>
              <w:spacing w:after="100" w:afterAutospacing="1"/>
              <w:ind w:left="0" w:right="-227"/>
              <w:rPr>
                <w:b/>
                <w:bCs/>
              </w:rPr>
            </w:pPr>
            <w:r w:rsidRPr="005B78F2">
              <w:rPr>
                <w:b/>
                <w:bCs/>
              </w:rPr>
              <w:t>Cytostatikasamordnare (tillfällig)</w:t>
            </w:r>
          </w:p>
        </w:tc>
        <w:tc>
          <w:tcPr>
            <w:tcW w:w="875" w:type="dxa"/>
          </w:tcPr>
          <w:p w14:paraId="7CA3EDE7" w14:textId="2BEE8661" w:rsidR="00477430" w:rsidRPr="005B78F2" w:rsidRDefault="00477430" w:rsidP="00477430">
            <w:pPr>
              <w:spacing w:after="100" w:afterAutospacing="1"/>
              <w:ind w:left="0" w:right="-227"/>
              <w:rPr>
                <w:b/>
                <w:bCs/>
              </w:rPr>
            </w:pPr>
            <w:r w:rsidRPr="005B78F2">
              <w:rPr>
                <w:b/>
                <w:bCs/>
              </w:rPr>
              <w:t>Kanslist</w:t>
            </w:r>
          </w:p>
        </w:tc>
        <w:tc>
          <w:tcPr>
            <w:tcW w:w="1972" w:type="dxa"/>
          </w:tcPr>
          <w:p w14:paraId="37EAAF41" w14:textId="3FBD5E72" w:rsidR="00477430" w:rsidRPr="005B78F2" w:rsidRDefault="00477430" w:rsidP="00477430">
            <w:pPr>
              <w:spacing w:after="100" w:afterAutospacing="1"/>
              <w:ind w:left="0" w:right="-113"/>
              <w:rPr>
                <w:b/>
                <w:bCs/>
              </w:rPr>
            </w:pPr>
            <w:r w:rsidRPr="005B78F2">
              <w:rPr>
                <w:b/>
                <w:bCs/>
              </w:rPr>
              <w:t>Sjuksköterska</w:t>
            </w:r>
          </w:p>
        </w:tc>
      </w:tr>
      <w:tr w:rsidR="005B78F2" w14:paraId="4188DA09" w14:textId="77777777" w:rsidTr="005B78F2">
        <w:tc>
          <w:tcPr>
            <w:tcW w:w="2068" w:type="dxa"/>
          </w:tcPr>
          <w:p w14:paraId="6CE196F6" w14:textId="2080AD5B" w:rsidR="00477430" w:rsidRDefault="00477430" w:rsidP="00477430">
            <w:pPr>
              <w:spacing w:after="100" w:afterAutospacing="1"/>
              <w:ind w:left="0" w:right="0"/>
            </w:pPr>
            <w:r>
              <w:t>Datum (Bokningsjournal och mapp)</w:t>
            </w:r>
          </w:p>
        </w:tc>
        <w:tc>
          <w:tcPr>
            <w:tcW w:w="3886" w:type="dxa"/>
          </w:tcPr>
          <w:p w14:paraId="25694DC9" w14:textId="090D24DB" w:rsidR="00477430" w:rsidRDefault="00477430" w:rsidP="005B78F2">
            <w:pPr>
              <w:spacing w:after="100" w:afterAutospacing="1"/>
              <w:ind w:left="0" w:right="0"/>
            </w:pPr>
            <w:r w:rsidRPr="00477430">
              <w:t xml:space="preserve">Skriver upp i bokningsjournal all viktig och relevant info kring behandlingen. Kan även innefatta transfusioner och biopsier/ultraljud. Här skriver man även exempelvis att “grön </w:t>
            </w:r>
            <w:r>
              <w:t>PVK</w:t>
            </w:r>
            <w:r w:rsidRPr="00477430">
              <w:t>” ska sättas. Ansvarar för att kommunicera detta vidare till kanslist.</w:t>
            </w:r>
          </w:p>
        </w:tc>
        <w:tc>
          <w:tcPr>
            <w:tcW w:w="875" w:type="dxa"/>
          </w:tcPr>
          <w:p w14:paraId="53D9D995" w14:textId="2F65083C" w:rsidR="00477430" w:rsidRDefault="00477430" w:rsidP="00477430">
            <w:pPr>
              <w:spacing w:after="100" w:afterAutospacing="1"/>
              <w:ind w:left="0" w:right="0"/>
            </w:pPr>
            <w:r>
              <w:t>Tar över detta när cytostatika-samordnare inte längre finns.</w:t>
            </w:r>
          </w:p>
        </w:tc>
        <w:tc>
          <w:tcPr>
            <w:tcW w:w="1972" w:type="dxa"/>
          </w:tcPr>
          <w:p w14:paraId="677D007E" w14:textId="77777777" w:rsidR="00477430" w:rsidRDefault="00477430" w:rsidP="00477430">
            <w:pPr>
              <w:spacing w:after="100" w:afterAutospacing="1"/>
              <w:ind w:left="0" w:right="-227"/>
            </w:pPr>
          </w:p>
        </w:tc>
      </w:tr>
      <w:tr w:rsidR="005B78F2" w14:paraId="04BE3066" w14:textId="77777777" w:rsidTr="005B78F2">
        <w:tc>
          <w:tcPr>
            <w:tcW w:w="2068" w:type="dxa"/>
          </w:tcPr>
          <w:p w14:paraId="7E45A940" w14:textId="1C07205B" w:rsidR="005B78F2" w:rsidRPr="005B78F2" w:rsidRDefault="005B78F2" w:rsidP="005B78F2">
            <w:pPr>
              <w:spacing w:after="100" w:afterAutospacing="1"/>
              <w:ind w:left="0" w:right="0"/>
              <w:rPr>
                <w:i/>
                <w:iCs/>
              </w:rPr>
            </w:pPr>
            <w:r w:rsidRPr="005B78F2">
              <w:rPr>
                <w:i/>
                <w:iCs/>
              </w:rPr>
              <w:t>Regim</w:t>
            </w:r>
          </w:p>
        </w:tc>
        <w:tc>
          <w:tcPr>
            <w:tcW w:w="3886" w:type="dxa"/>
          </w:tcPr>
          <w:p w14:paraId="517AF196" w14:textId="7EF84C9A" w:rsidR="005B78F2" w:rsidRPr="00477430" w:rsidRDefault="005B78F2" w:rsidP="005B78F2">
            <w:pPr>
              <w:spacing w:after="100" w:afterAutospacing="1"/>
              <w:ind w:left="0" w:right="0"/>
            </w:pPr>
            <w:r w:rsidRPr="005B78F2">
              <w:t>Skriver ut, läser och markerar viktig information. Ser över om det är specifika läkemedel som ska ges i samband med kuren, kollar om dessa finns på sjukhuset och ansvarar i sådana fall att beställa hem det eller be läkare ta med sig det från dagvården, alt</w:t>
            </w:r>
            <w:r>
              <w:t>ernativt</w:t>
            </w:r>
            <w:r w:rsidRPr="005B78F2">
              <w:t xml:space="preserve"> taxi. Kontaktar Dagvården/SU vid behov. Ansvarar för att informera de sjuksköterskor som ska ge behandlingen. Vid behov skriver även ut prover som ska tas.</w:t>
            </w:r>
          </w:p>
        </w:tc>
        <w:tc>
          <w:tcPr>
            <w:tcW w:w="875" w:type="dxa"/>
          </w:tcPr>
          <w:p w14:paraId="7492F2B6" w14:textId="77777777" w:rsidR="005B78F2" w:rsidRDefault="005B78F2" w:rsidP="005B78F2">
            <w:pPr>
              <w:spacing w:after="100" w:afterAutospacing="1"/>
              <w:ind w:left="0" w:right="0"/>
            </w:pPr>
          </w:p>
        </w:tc>
        <w:tc>
          <w:tcPr>
            <w:tcW w:w="1972" w:type="dxa"/>
          </w:tcPr>
          <w:p w14:paraId="44762D8C" w14:textId="6FD6EC3D" w:rsidR="005B78F2" w:rsidRDefault="005B78F2" w:rsidP="005B78F2">
            <w:pPr>
              <w:spacing w:after="100" w:afterAutospacing="1"/>
              <w:ind w:left="0" w:right="0"/>
            </w:pPr>
            <w:r>
              <w:t>Tar över detta när cytostatika-samordnare inte längre finns.</w:t>
            </w:r>
          </w:p>
        </w:tc>
      </w:tr>
    </w:tbl>
    <w:p w14:paraId="6808F570" w14:textId="342968F2" w:rsidR="00747066" w:rsidRPr="00747066" w:rsidRDefault="00747066" w:rsidP="005B78F2">
      <w:pPr>
        <w:ind w:left="0"/>
      </w:pP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273E07" w14:textId="77777777" w:rsidR="002F204F" w:rsidRDefault="002F204F">
      <w:r>
        <w:separator/>
      </w:r>
    </w:p>
  </w:endnote>
  <w:endnote w:type="continuationSeparator" w:id="0">
    <w:p w14:paraId="257F7F24" w14:textId="77777777" w:rsidR="002F204F" w:rsidRDefault="002F204F">
      <w:r>
        <w:continuationSeparator/>
      </w:r>
    </w:p>
  </w:endnote>
  <w:endnote w:type="continuationNotice" w:id="1">
    <w:p w14:paraId="78A5E8C1" w14:textId="77777777" w:rsidR="002F204F" w:rsidRDefault="002F20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600AE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154DC9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54523" w14:textId="77777777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77C67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78BA9566" wp14:editId="290274D3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CD6E7C" w14:textId="77777777" w:rsidR="002F204F" w:rsidRDefault="002F204F"/>
  </w:footnote>
  <w:footnote w:type="continuationSeparator" w:id="0">
    <w:p w14:paraId="7495367E" w14:textId="77777777" w:rsidR="002F204F" w:rsidRDefault="002F204F">
      <w:r>
        <w:continuationSeparator/>
      </w:r>
    </w:p>
  </w:footnote>
  <w:footnote w:type="continuationNotice" w:id="1">
    <w:p w14:paraId="2C3E16A3" w14:textId="77777777" w:rsidR="002F204F" w:rsidRDefault="002F20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6B95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6561EACD" wp14:editId="7879A1B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E489C7D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561EAC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E489C7D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0FC21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6D3E1B95" wp14:editId="02B51A32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6271CE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3E1B95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306271CE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3D9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4DC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04F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77430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78F2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1316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4D34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586B0B4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279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av tillfälliga cytostatikasamordnare på avdelning 45</dc:title>
  <dc:subject/>
  <dc:creator/>
  <keywords/>
  <lastModifiedBy/>
  <revision>1</revision>
  <dcterms:created xsi:type="dcterms:W3CDTF">2025-02-19T10:03:00.0000000Z</dcterms:created>
  <dcterms:modified xsi:type="dcterms:W3CDTF">2025-02-19T10:20:00.0000000Z</dcterms:modified>
</coreProperties>
</file>