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9774B1" w14:textId="347AF5A7" w:rsidR="00184167" w:rsidRDefault="00564D44" w:rsidP="00184167">
      <w:pPr>
        <w:pStyle w:val="Rubrik1"/>
      </w:pPr>
      <w:bookmarkStart w:id="0" w:name="_Toc177996897"/>
      <w:r>
        <w:t>Hantering av cytostatika och cytotoxiska läkemedel</w:t>
      </w:r>
      <w:bookmarkStart w:id="1" w:name="_Toc321146591"/>
      <w:bookmarkEnd w:id="0"/>
    </w:p>
    <w:sdt>
      <w:sdtPr>
        <w:rPr>
          <w:rFonts w:ascii="Times New Roman" w:eastAsia="Times New Roman" w:hAnsi="Times New Roman" w:cs="Times New Roman"/>
          <w:color w:val="auto"/>
          <w:sz w:val="24"/>
          <w:szCs w:val="24"/>
        </w:rPr>
        <w:id w:val="-57177854"/>
        <w:docPartObj>
          <w:docPartGallery w:val="Table of Contents"/>
          <w:docPartUnique/>
        </w:docPartObj>
      </w:sdtPr>
      <w:sdtEndPr>
        <w:rPr>
          <w:b/>
          <w:bCs/>
        </w:rPr>
      </w:sdtEndPr>
      <w:sdtContent>
        <w:p w14:paraId="363497DF" w14:textId="52937713" w:rsidR="00564D44" w:rsidRPr="00564D44" w:rsidRDefault="00564D44" w:rsidP="00564D44">
          <w:pPr>
            <w:pStyle w:val="Innehllsfrteckningsrubrik"/>
            <w:ind w:left="993"/>
            <w:rPr>
              <w:color w:val="auto"/>
            </w:rPr>
          </w:pPr>
          <w:r w:rsidRPr="00564D44">
            <w:rPr>
              <w:color w:val="auto"/>
            </w:rPr>
            <w:t>Innehåll</w:t>
          </w:r>
        </w:p>
        <w:p w14:paraId="302E0FB9" w14:textId="367AC876" w:rsidR="00C4200E" w:rsidRDefault="00564D44">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77996897" w:history="1">
            <w:r w:rsidR="00C4200E" w:rsidRPr="00EB1BEB">
              <w:rPr>
                <w:rStyle w:val="Hyperlnk"/>
                <w:rFonts w:eastAsia="MS Gothic"/>
                <w:noProof/>
              </w:rPr>
              <w:t>Hantering av cytostatika och cytotoxiska läkemedel</w:t>
            </w:r>
            <w:r w:rsidR="00C4200E">
              <w:rPr>
                <w:noProof/>
                <w:webHidden/>
              </w:rPr>
              <w:tab/>
            </w:r>
            <w:r w:rsidR="00C4200E">
              <w:rPr>
                <w:noProof/>
                <w:webHidden/>
              </w:rPr>
              <w:fldChar w:fldCharType="begin"/>
            </w:r>
            <w:r w:rsidR="00C4200E">
              <w:rPr>
                <w:noProof/>
                <w:webHidden/>
              </w:rPr>
              <w:instrText xml:space="preserve"> PAGEREF _Toc177996897 \h </w:instrText>
            </w:r>
            <w:r w:rsidR="00C4200E">
              <w:rPr>
                <w:noProof/>
                <w:webHidden/>
              </w:rPr>
            </w:r>
            <w:r w:rsidR="00C4200E">
              <w:rPr>
                <w:noProof/>
                <w:webHidden/>
              </w:rPr>
              <w:fldChar w:fldCharType="separate"/>
            </w:r>
            <w:r w:rsidR="00C4200E">
              <w:rPr>
                <w:noProof/>
                <w:webHidden/>
              </w:rPr>
              <w:t>1</w:t>
            </w:r>
            <w:r w:rsidR="00C4200E">
              <w:rPr>
                <w:noProof/>
                <w:webHidden/>
              </w:rPr>
              <w:fldChar w:fldCharType="end"/>
            </w:r>
          </w:hyperlink>
        </w:p>
        <w:p w14:paraId="721DF8C8" w14:textId="49FB6F8E"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898" w:history="1">
            <w:r w:rsidRPr="00EB1BEB">
              <w:rPr>
                <w:rStyle w:val="Hyperlnk"/>
                <w:rFonts w:eastAsia="MS Gothic"/>
                <w:noProof/>
              </w:rPr>
              <w:t>Syfte</w:t>
            </w:r>
            <w:r>
              <w:rPr>
                <w:noProof/>
                <w:webHidden/>
              </w:rPr>
              <w:tab/>
            </w:r>
            <w:r>
              <w:rPr>
                <w:noProof/>
                <w:webHidden/>
              </w:rPr>
              <w:fldChar w:fldCharType="begin"/>
            </w:r>
            <w:r>
              <w:rPr>
                <w:noProof/>
                <w:webHidden/>
              </w:rPr>
              <w:instrText xml:space="preserve"> PAGEREF _Toc177996898 \h </w:instrText>
            </w:r>
            <w:r>
              <w:rPr>
                <w:noProof/>
                <w:webHidden/>
              </w:rPr>
            </w:r>
            <w:r>
              <w:rPr>
                <w:noProof/>
                <w:webHidden/>
              </w:rPr>
              <w:fldChar w:fldCharType="separate"/>
            </w:r>
            <w:r>
              <w:rPr>
                <w:noProof/>
                <w:webHidden/>
              </w:rPr>
              <w:t>2</w:t>
            </w:r>
            <w:r>
              <w:rPr>
                <w:noProof/>
                <w:webHidden/>
              </w:rPr>
              <w:fldChar w:fldCharType="end"/>
            </w:r>
          </w:hyperlink>
        </w:p>
        <w:p w14:paraId="02DE02ED" w14:textId="6EE6BC4B"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899" w:history="1">
            <w:r w:rsidRPr="00EB1BEB">
              <w:rPr>
                <w:rStyle w:val="Hyperlnk"/>
                <w:rFonts w:eastAsia="MS Gothic"/>
                <w:noProof/>
              </w:rPr>
              <w:t>Bakgrund</w:t>
            </w:r>
            <w:r>
              <w:rPr>
                <w:noProof/>
                <w:webHidden/>
              </w:rPr>
              <w:tab/>
            </w:r>
            <w:r>
              <w:rPr>
                <w:noProof/>
                <w:webHidden/>
              </w:rPr>
              <w:fldChar w:fldCharType="begin"/>
            </w:r>
            <w:r>
              <w:rPr>
                <w:noProof/>
                <w:webHidden/>
              </w:rPr>
              <w:instrText xml:space="preserve"> PAGEREF _Toc177996899 \h </w:instrText>
            </w:r>
            <w:r>
              <w:rPr>
                <w:noProof/>
                <w:webHidden/>
              </w:rPr>
            </w:r>
            <w:r>
              <w:rPr>
                <w:noProof/>
                <w:webHidden/>
              </w:rPr>
              <w:fldChar w:fldCharType="separate"/>
            </w:r>
            <w:r>
              <w:rPr>
                <w:noProof/>
                <w:webHidden/>
              </w:rPr>
              <w:t>2</w:t>
            </w:r>
            <w:r>
              <w:rPr>
                <w:noProof/>
                <w:webHidden/>
              </w:rPr>
              <w:fldChar w:fldCharType="end"/>
            </w:r>
          </w:hyperlink>
        </w:p>
        <w:p w14:paraId="1A22F1BA" w14:textId="12D64A11"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00" w:history="1">
            <w:r w:rsidRPr="00EB1BEB">
              <w:rPr>
                <w:rStyle w:val="Hyperlnk"/>
                <w:rFonts w:eastAsia="MS Gothic"/>
                <w:noProof/>
              </w:rPr>
              <w:t>Kunskap och kompetens</w:t>
            </w:r>
            <w:r>
              <w:rPr>
                <w:noProof/>
                <w:webHidden/>
              </w:rPr>
              <w:tab/>
            </w:r>
            <w:r>
              <w:rPr>
                <w:noProof/>
                <w:webHidden/>
              </w:rPr>
              <w:fldChar w:fldCharType="begin"/>
            </w:r>
            <w:r>
              <w:rPr>
                <w:noProof/>
                <w:webHidden/>
              </w:rPr>
              <w:instrText xml:space="preserve"> PAGEREF _Toc177996900 \h </w:instrText>
            </w:r>
            <w:r>
              <w:rPr>
                <w:noProof/>
                <w:webHidden/>
              </w:rPr>
            </w:r>
            <w:r>
              <w:rPr>
                <w:noProof/>
                <w:webHidden/>
              </w:rPr>
              <w:fldChar w:fldCharType="separate"/>
            </w:r>
            <w:r>
              <w:rPr>
                <w:noProof/>
                <w:webHidden/>
              </w:rPr>
              <w:t>3</w:t>
            </w:r>
            <w:r>
              <w:rPr>
                <w:noProof/>
                <w:webHidden/>
              </w:rPr>
              <w:fldChar w:fldCharType="end"/>
            </w:r>
          </w:hyperlink>
        </w:p>
        <w:p w14:paraId="49A025D1" w14:textId="70A766D8"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01" w:history="1">
            <w:r w:rsidRPr="00EB1BEB">
              <w:rPr>
                <w:rStyle w:val="Hyperlnk"/>
                <w:rFonts w:eastAsia="MS Gothic"/>
                <w:noProof/>
              </w:rPr>
              <w:t>Skyddsutrustning</w:t>
            </w:r>
            <w:r>
              <w:rPr>
                <w:noProof/>
                <w:webHidden/>
              </w:rPr>
              <w:tab/>
            </w:r>
            <w:r>
              <w:rPr>
                <w:noProof/>
                <w:webHidden/>
              </w:rPr>
              <w:fldChar w:fldCharType="begin"/>
            </w:r>
            <w:r>
              <w:rPr>
                <w:noProof/>
                <w:webHidden/>
              </w:rPr>
              <w:instrText xml:space="preserve"> PAGEREF _Toc177996901 \h </w:instrText>
            </w:r>
            <w:r>
              <w:rPr>
                <w:noProof/>
                <w:webHidden/>
              </w:rPr>
            </w:r>
            <w:r>
              <w:rPr>
                <w:noProof/>
                <w:webHidden/>
              </w:rPr>
              <w:fldChar w:fldCharType="separate"/>
            </w:r>
            <w:r>
              <w:rPr>
                <w:noProof/>
                <w:webHidden/>
              </w:rPr>
              <w:t>3</w:t>
            </w:r>
            <w:r>
              <w:rPr>
                <w:noProof/>
                <w:webHidden/>
              </w:rPr>
              <w:fldChar w:fldCharType="end"/>
            </w:r>
          </w:hyperlink>
        </w:p>
        <w:p w14:paraId="1FD7AB14" w14:textId="38AD9CD5"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02" w:history="1">
            <w:r w:rsidRPr="00EB1BEB">
              <w:rPr>
                <w:rStyle w:val="Hyperlnk"/>
                <w:rFonts w:eastAsia="MS Gothic"/>
                <w:noProof/>
              </w:rPr>
              <w:t>Gravida och ammande</w:t>
            </w:r>
            <w:r>
              <w:rPr>
                <w:noProof/>
                <w:webHidden/>
              </w:rPr>
              <w:tab/>
            </w:r>
            <w:r>
              <w:rPr>
                <w:noProof/>
                <w:webHidden/>
              </w:rPr>
              <w:fldChar w:fldCharType="begin"/>
            </w:r>
            <w:r>
              <w:rPr>
                <w:noProof/>
                <w:webHidden/>
              </w:rPr>
              <w:instrText xml:space="preserve"> PAGEREF _Toc177996902 \h </w:instrText>
            </w:r>
            <w:r>
              <w:rPr>
                <w:noProof/>
                <w:webHidden/>
              </w:rPr>
            </w:r>
            <w:r>
              <w:rPr>
                <w:noProof/>
                <w:webHidden/>
              </w:rPr>
              <w:fldChar w:fldCharType="separate"/>
            </w:r>
            <w:r>
              <w:rPr>
                <w:noProof/>
                <w:webHidden/>
              </w:rPr>
              <w:t>4</w:t>
            </w:r>
            <w:r>
              <w:rPr>
                <w:noProof/>
                <w:webHidden/>
              </w:rPr>
              <w:fldChar w:fldCharType="end"/>
            </w:r>
          </w:hyperlink>
        </w:p>
        <w:p w14:paraId="2FCAE42D" w14:textId="37AFFAB1"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03" w:history="1">
            <w:r w:rsidRPr="00EB1BEB">
              <w:rPr>
                <w:rStyle w:val="Hyperlnk"/>
                <w:rFonts w:eastAsia="MS Gothic"/>
                <w:noProof/>
              </w:rPr>
              <w:t>Ordination av cytostatika</w:t>
            </w:r>
            <w:r>
              <w:rPr>
                <w:noProof/>
                <w:webHidden/>
              </w:rPr>
              <w:tab/>
            </w:r>
            <w:r>
              <w:rPr>
                <w:noProof/>
                <w:webHidden/>
              </w:rPr>
              <w:fldChar w:fldCharType="begin"/>
            </w:r>
            <w:r>
              <w:rPr>
                <w:noProof/>
                <w:webHidden/>
              </w:rPr>
              <w:instrText xml:space="preserve"> PAGEREF _Toc177996903 \h </w:instrText>
            </w:r>
            <w:r>
              <w:rPr>
                <w:noProof/>
                <w:webHidden/>
              </w:rPr>
            </w:r>
            <w:r>
              <w:rPr>
                <w:noProof/>
                <w:webHidden/>
              </w:rPr>
              <w:fldChar w:fldCharType="separate"/>
            </w:r>
            <w:r>
              <w:rPr>
                <w:noProof/>
                <w:webHidden/>
              </w:rPr>
              <w:t>5</w:t>
            </w:r>
            <w:r>
              <w:rPr>
                <w:noProof/>
                <w:webHidden/>
              </w:rPr>
              <w:fldChar w:fldCharType="end"/>
            </w:r>
          </w:hyperlink>
        </w:p>
        <w:p w14:paraId="15A057E2" w14:textId="27268E62"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04" w:history="1">
            <w:r w:rsidRPr="00EB1BEB">
              <w:rPr>
                <w:rStyle w:val="Hyperlnk"/>
                <w:rFonts w:eastAsia="MS Gothic"/>
                <w:noProof/>
              </w:rPr>
              <w:t>Iordningsställande av cytostatika</w:t>
            </w:r>
            <w:r>
              <w:rPr>
                <w:noProof/>
                <w:webHidden/>
              </w:rPr>
              <w:tab/>
            </w:r>
            <w:r>
              <w:rPr>
                <w:noProof/>
                <w:webHidden/>
              </w:rPr>
              <w:fldChar w:fldCharType="begin"/>
            </w:r>
            <w:r>
              <w:rPr>
                <w:noProof/>
                <w:webHidden/>
              </w:rPr>
              <w:instrText xml:space="preserve"> PAGEREF _Toc177996904 \h </w:instrText>
            </w:r>
            <w:r>
              <w:rPr>
                <w:noProof/>
                <w:webHidden/>
              </w:rPr>
            </w:r>
            <w:r>
              <w:rPr>
                <w:noProof/>
                <w:webHidden/>
              </w:rPr>
              <w:fldChar w:fldCharType="separate"/>
            </w:r>
            <w:r>
              <w:rPr>
                <w:noProof/>
                <w:webHidden/>
              </w:rPr>
              <w:t>6</w:t>
            </w:r>
            <w:r>
              <w:rPr>
                <w:noProof/>
                <w:webHidden/>
              </w:rPr>
              <w:fldChar w:fldCharType="end"/>
            </w:r>
          </w:hyperlink>
        </w:p>
        <w:p w14:paraId="43584228" w14:textId="400D821E"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05" w:history="1">
            <w:r w:rsidRPr="00EB1BEB">
              <w:rPr>
                <w:rStyle w:val="Hyperlnk"/>
                <w:rFonts w:eastAsia="MS Gothic"/>
                <w:noProof/>
              </w:rPr>
              <w:t>Intravenös, intratekal och intraventrikulär cytostatika</w:t>
            </w:r>
            <w:r>
              <w:rPr>
                <w:noProof/>
                <w:webHidden/>
              </w:rPr>
              <w:tab/>
            </w:r>
            <w:r>
              <w:rPr>
                <w:noProof/>
                <w:webHidden/>
              </w:rPr>
              <w:fldChar w:fldCharType="begin"/>
            </w:r>
            <w:r>
              <w:rPr>
                <w:noProof/>
                <w:webHidden/>
              </w:rPr>
              <w:instrText xml:space="preserve"> PAGEREF _Toc177996905 \h </w:instrText>
            </w:r>
            <w:r>
              <w:rPr>
                <w:noProof/>
                <w:webHidden/>
              </w:rPr>
            </w:r>
            <w:r>
              <w:rPr>
                <w:noProof/>
                <w:webHidden/>
              </w:rPr>
              <w:fldChar w:fldCharType="separate"/>
            </w:r>
            <w:r>
              <w:rPr>
                <w:noProof/>
                <w:webHidden/>
              </w:rPr>
              <w:t>6</w:t>
            </w:r>
            <w:r>
              <w:rPr>
                <w:noProof/>
                <w:webHidden/>
              </w:rPr>
              <w:fldChar w:fldCharType="end"/>
            </w:r>
          </w:hyperlink>
        </w:p>
        <w:p w14:paraId="2BEED631" w14:textId="414FC1DE"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06" w:history="1">
            <w:r w:rsidRPr="00EB1BEB">
              <w:rPr>
                <w:rStyle w:val="Hyperlnk"/>
                <w:rFonts w:eastAsia="MS Gothic"/>
                <w:noProof/>
              </w:rPr>
              <w:t>Hela tabletter och kapslar</w:t>
            </w:r>
            <w:r>
              <w:rPr>
                <w:noProof/>
                <w:webHidden/>
              </w:rPr>
              <w:tab/>
            </w:r>
            <w:r>
              <w:rPr>
                <w:noProof/>
                <w:webHidden/>
              </w:rPr>
              <w:fldChar w:fldCharType="begin"/>
            </w:r>
            <w:r>
              <w:rPr>
                <w:noProof/>
                <w:webHidden/>
              </w:rPr>
              <w:instrText xml:space="preserve"> PAGEREF _Toc177996906 \h </w:instrText>
            </w:r>
            <w:r>
              <w:rPr>
                <w:noProof/>
                <w:webHidden/>
              </w:rPr>
            </w:r>
            <w:r>
              <w:rPr>
                <w:noProof/>
                <w:webHidden/>
              </w:rPr>
              <w:fldChar w:fldCharType="separate"/>
            </w:r>
            <w:r>
              <w:rPr>
                <w:noProof/>
                <w:webHidden/>
              </w:rPr>
              <w:t>6</w:t>
            </w:r>
            <w:r>
              <w:rPr>
                <w:noProof/>
                <w:webHidden/>
              </w:rPr>
              <w:fldChar w:fldCharType="end"/>
            </w:r>
          </w:hyperlink>
        </w:p>
        <w:p w14:paraId="049BF198" w14:textId="008C1205"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07" w:history="1">
            <w:r w:rsidRPr="00EB1BEB">
              <w:rPr>
                <w:rStyle w:val="Hyperlnk"/>
                <w:rFonts w:eastAsia="MS Gothic"/>
                <w:noProof/>
              </w:rPr>
              <w:t>Delade, upplösta tabletter eller kapslar samt orala lösningar och suspensioner</w:t>
            </w:r>
            <w:r>
              <w:rPr>
                <w:noProof/>
                <w:webHidden/>
              </w:rPr>
              <w:tab/>
            </w:r>
            <w:r>
              <w:rPr>
                <w:noProof/>
                <w:webHidden/>
              </w:rPr>
              <w:fldChar w:fldCharType="begin"/>
            </w:r>
            <w:r>
              <w:rPr>
                <w:noProof/>
                <w:webHidden/>
              </w:rPr>
              <w:instrText xml:space="preserve"> PAGEREF _Toc177996907 \h </w:instrText>
            </w:r>
            <w:r>
              <w:rPr>
                <w:noProof/>
                <w:webHidden/>
              </w:rPr>
            </w:r>
            <w:r>
              <w:rPr>
                <w:noProof/>
                <w:webHidden/>
              </w:rPr>
              <w:fldChar w:fldCharType="separate"/>
            </w:r>
            <w:r>
              <w:rPr>
                <w:noProof/>
                <w:webHidden/>
              </w:rPr>
              <w:t>7</w:t>
            </w:r>
            <w:r>
              <w:rPr>
                <w:noProof/>
                <w:webHidden/>
              </w:rPr>
              <w:fldChar w:fldCharType="end"/>
            </w:r>
          </w:hyperlink>
        </w:p>
        <w:p w14:paraId="6D8FF4E3" w14:textId="22B78F1C"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08" w:history="1">
            <w:r w:rsidRPr="00EB1BEB">
              <w:rPr>
                <w:rStyle w:val="Hyperlnk"/>
                <w:rFonts w:eastAsia="MS Gothic"/>
                <w:noProof/>
              </w:rPr>
              <w:t>Förberedelse inför administrering</w:t>
            </w:r>
            <w:r>
              <w:rPr>
                <w:noProof/>
                <w:webHidden/>
              </w:rPr>
              <w:tab/>
            </w:r>
            <w:r>
              <w:rPr>
                <w:noProof/>
                <w:webHidden/>
              </w:rPr>
              <w:fldChar w:fldCharType="begin"/>
            </w:r>
            <w:r>
              <w:rPr>
                <w:noProof/>
                <w:webHidden/>
              </w:rPr>
              <w:instrText xml:space="preserve"> PAGEREF _Toc177996908 \h </w:instrText>
            </w:r>
            <w:r>
              <w:rPr>
                <w:noProof/>
                <w:webHidden/>
              </w:rPr>
            </w:r>
            <w:r>
              <w:rPr>
                <w:noProof/>
                <w:webHidden/>
              </w:rPr>
              <w:fldChar w:fldCharType="separate"/>
            </w:r>
            <w:r>
              <w:rPr>
                <w:noProof/>
                <w:webHidden/>
              </w:rPr>
              <w:t>7</w:t>
            </w:r>
            <w:r>
              <w:rPr>
                <w:noProof/>
                <w:webHidden/>
              </w:rPr>
              <w:fldChar w:fldCharType="end"/>
            </w:r>
          </w:hyperlink>
        </w:p>
        <w:p w14:paraId="46B289CC" w14:textId="61328D1E"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09" w:history="1">
            <w:r w:rsidRPr="00EB1BEB">
              <w:rPr>
                <w:rStyle w:val="Hyperlnk"/>
                <w:rFonts w:eastAsia="MS Gothic"/>
                <w:noProof/>
              </w:rPr>
              <w:t>Administrering</w:t>
            </w:r>
            <w:r>
              <w:rPr>
                <w:noProof/>
                <w:webHidden/>
              </w:rPr>
              <w:tab/>
            </w:r>
            <w:r>
              <w:rPr>
                <w:noProof/>
                <w:webHidden/>
              </w:rPr>
              <w:fldChar w:fldCharType="begin"/>
            </w:r>
            <w:r>
              <w:rPr>
                <w:noProof/>
                <w:webHidden/>
              </w:rPr>
              <w:instrText xml:space="preserve"> PAGEREF _Toc177996909 \h </w:instrText>
            </w:r>
            <w:r>
              <w:rPr>
                <w:noProof/>
                <w:webHidden/>
              </w:rPr>
            </w:r>
            <w:r>
              <w:rPr>
                <w:noProof/>
                <w:webHidden/>
              </w:rPr>
              <w:fldChar w:fldCharType="separate"/>
            </w:r>
            <w:r>
              <w:rPr>
                <w:noProof/>
                <w:webHidden/>
              </w:rPr>
              <w:t>8</w:t>
            </w:r>
            <w:r>
              <w:rPr>
                <w:noProof/>
                <w:webHidden/>
              </w:rPr>
              <w:fldChar w:fldCharType="end"/>
            </w:r>
          </w:hyperlink>
        </w:p>
        <w:p w14:paraId="4A5D2F26" w14:textId="47E38ED0"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10" w:history="1">
            <w:r w:rsidRPr="00EB1BEB">
              <w:rPr>
                <w:rStyle w:val="Hyperlnk"/>
                <w:rFonts w:eastAsia="MS Gothic"/>
                <w:noProof/>
              </w:rPr>
              <w:t>Intravenös injektion</w:t>
            </w:r>
            <w:r>
              <w:rPr>
                <w:noProof/>
                <w:webHidden/>
              </w:rPr>
              <w:tab/>
            </w:r>
            <w:r>
              <w:rPr>
                <w:noProof/>
                <w:webHidden/>
              </w:rPr>
              <w:fldChar w:fldCharType="begin"/>
            </w:r>
            <w:r>
              <w:rPr>
                <w:noProof/>
                <w:webHidden/>
              </w:rPr>
              <w:instrText xml:space="preserve"> PAGEREF _Toc177996910 \h </w:instrText>
            </w:r>
            <w:r>
              <w:rPr>
                <w:noProof/>
                <w:webHidden/>
              </w:rPr>
            </w:r>
            <w:r>
              <w:rPr>
                <w:noProof/>
                <w:webHidden/>
              </w:rPr>
              <w:fldChar w:fldCharType="separate"/>
            </w:r>
            <w:r>
              <w:rPr>
                <w:noProof/>
                <w:webHidden/>
              </w:rPr>
              <w:t>9</w:t>
            </w:r>
            <w:r>
              <w:rPr>
                <w:noProof/>
                <w:webHidden/>
              </w:rPr>
              <w:fldChar w:fldCharType="end"/>
            </w:r>
          </w:hyperlink>
        </w:p>
        <w:p w14:paraId="73E6AF0D" w14:textId="6C58606F"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11" w:history="1">
            <w:r w:rsidRPr="00EB1BEB">
              <w:rPr>
                <w:rStyle w:val="Hyperlnk"/>
                <w:rFonts w:eastAsia="MS Gothic"/>
                <w:noProof/>
              </w:rPr>
              <w:t>Subkutan eller intramuskulär injektion</w:t>
            </w:r>
            <w:r>
              <w:rPr>
                <w:noProof/>
                <w:webHidden/>
              </w:rPr>
              <w:tab/>
            </w:r>
            <w:r>
              <w:rPr>
                <w:noProof/>
                <w:webHidden/>
              </w:rPr>
              <w:fldChar w:fldCharType="begin"/>
            </w:r>
            <w:r>
              <w:rPr>
                <w:noProof/>
                <w:webHidden/>
              </w:rPr>
              <w:instrText xml:space="preserve"> PAGEREF _Toc177996911 \h </w:instrText>
            </w:r>
            <w:r>
              <w:rPr>
                <w:noProof/>
                <w:webHidden/>
              </w:rPr>
            </w:r>
            <w:r>
              <w:rPr>
                <w:noProof/>
                <w:webHidden/>
              </w:rPr>
              <w:fldChar w:fldCharType="separate"/>
            </w:r>
            <w:r>
              <w:rPr>
                <w:noProof/>
                <w:webHidden/>
              </w:rPr>
              <w:t>9</w:t>
            </w:r>
            <w:r>
              <w:rPr>
                <w:noProof/>
                <w:webHidden/>
              </w:rPr>
              <w:fldChar w:fldCharType="end"/>
            </w:r>
          </w:hyperlink>
        </w:p>
        <w:p w14:paraId="73D6754A" w14:textId="557F55B0"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12" w:history="1">
            <w:r w:rsidRPr="00EB1BEB">
              <w:rPr>
                <w:rStyle w:val="Hyperlnk"/>
                <w:rFonts w:eastAsia="MS Gothic"/>
                <w:noProof/>
              </w:rPr>
              <w:t>Intravenös infusion</w:t>
            </w:r>
            <w:r>
              <w:rPr>
                <w:noProof/>
                <w:webHidden/>
              </w:rPr>
              <w:tab/>
            </w:r>
            <w:r>
              <w:rPr>
                <w:noProof/>
                <w:webHidden/>
              </w:rPr>
              <w:fldChar w:fldCharType="begin"/>
            </w:r>
            <w:r>
              <w:rPr>
                <w:noProof/>
                <w:webHidden/>
              </w:rPr>
              <w:instrText xml:space="preserve"> PAGEREF _Toc177996912 \h </w:instrText>
            </w:r>
            <w:r>
              <w:rPr>
                <w:noProof/>
                <w:webHidden/>
              </w:rPr>
            </w:r>
            <w:r>
              <w:rPr>
                <w:noProof/>
                <w:webHidden/>
              </w:rPr>
              <w:fldChar w:fldCharType="separate"/>
            </w:r>
            <w:r>
              <w:rPr>
                <w:noProof/>
                <w:webHidden/>
              </w:rPr>
              <w:t>9</w:t>
            </w:r>
            <w:r>
              <w:rPr>
                <w:noProof/>
                <w:webHidden/>
              </w:rPr>
              <w:fldChar w:fldCharType="end"/>
            </w:r>
          </w:hyperlink>
        </w:p>
        <w:p w14:paraId="055E838F" w14:textId="704BE235"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13" w:history="1">
            <w:r w:rsidRPr="00EB1BEB">
              <w:rPr>
                <w:rStyle w:val="Hyperlnk"/>
                <w:rFonts w:eastAsia="MS Gothic"/>
                <w:noProof/>
              </w:rPr>
              <w:t>Intravenös infusion via bärbar, patientbunden pump</w:t>
            </w:r>
            <w:r>
              <w:rPr>
                <w:noProof/>
                <w:webHidden/>
              </w:rPr>
              <w:tab/>
            </w:r>
            <w:r>
              <w:rPr>
                <w:noProof/>
                <w:webHidden/>
              </w:rPr>
              <w:fldChar w:fldCharType="begin"/>
            </w:r>
            <w:r>
              <w:rPr>
                <w:noProof/>
                <w:webHidden/>
              </w:rPr>
              <w:instrText xml:space="preserve"> PAGEREF _Toc177996913 \h </w:instrText>
            </w:r>
            <w:r>
              <w:rPr>
                <w:noProof/>
                <w:webHidden/>
              </w:rPr>
            </w:r>
            <w:r>
              <w:rPr>
                <w:noProof/>
                <w:webHidden/>
              </w:rPr>
              <w:fldChar w:fldCharType="separate"/>
            </w:r>
            <w:r>
              <w:rPr>
                <w:noProof/>
                <w:webHidden/>
              </w:rPr>
              <w:t>10</w:t>
            </w:r>
            <w:r>
              <w:rPr>
                <w:noProof/>
                <w:webHidden/>
              </w:rPr>
              <w:fldChar w:fldCharType="end"/>
            </w:r>
          </w:hyperlink>
        </w:p>
        <w:p w14:paraId="15E9B92D" w14:textId="25524BE7"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14" w:history="1">
            <w:r w:rsidRPr="00EB1BEB">
              <w:rPr>
                <w:rStyle w:val="Hyperlnk"/>
                <w:rFonts w:eastAsia="MS Gothic"/>
                <w:noProof/>
              </w:rPr>
              <w:t>Omhändertagande av utsöndring</w:t>
            </w:r>
            <w:r>
              <w:rPr>
                <w:noProof/>
                <w:webHidden/>
              </w:rPr>
              <w:tab/>
            </w:r>
            <w:r>
              <w:rPr>
                <w:noProof/>
                <w:webHidden/>
              </w:rPr>
              <w:fldChar w:fldCharType="begin"/>
            </w:r>
            <w:r>
              <w:rPr>
                <w:noProof/>
                <w:webHidden/>
              </w:rPr>
              <w:instrText xml:space="preserve"> PAGEREF _Toc177996914 \h </w:instrText>
            </w:r>
            <w:r>
              <w:rPr>
                <w:noProof/>
                <w:webHidden/>
              </w:rPr>
            </w:r>
            <w:r>
              <w:rPr>
                <w:noProof/>
                <w:webHidden/>
              </w:rPr>
              <w:fldChar w:fldCharType="separate"/>
            </w:r>
            <w:r>
              <w:rPr>
                <w:noProof/>
                <w:webHidden/>
              </w:rPr>
              <w:t>11</w:t>
            </w:r>
            <w:r>
              <w:rPr>
                <w:noProof/>
                <w:webHidden/>
              </w:rPr>
              <w:fldChar w:fldCharType="end"/>
            </w:r>
          </w:hyperlink>
        </w:p>
        <w:p w14:paraId="4271BDFA" w14:textId="0CB0C547"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15" w:history="1">
            <w:r w:rsidRPr="00EB1BEB">
              <w:rPr>
                <w:rStyle w:val="Hyperlnk"/>
                <w:rFonts w:eastAsia="MS Gothic"/>
                <w:noProof/>
              </w:rPr>
              <w:t>Behandling med monoklonala antikroppar utan konjugerade cytostatika</w:t>
            </w:r>
            <w:r>
              <w:rPr>
                <w:noProof/>
                <w:webHidden/>
              </w:rPr>
              <w:tab/>
            </w:r>
            <w:r>
              <w:rPr>
                <w:noProof/>
                <w:webHidden/>
              </w:rPr>
              <w:fldChar w:fldCharType="begin"/>
            </w:r>
            <w:r>
              <w:rPr>
                <w:noProof/>
                <w:webHidden/>
              </w:rPr>
              <w:instrText xml:space="preserve"> PAGEREF _Toc177996915 \h </w:instrText>
            </w:r>
            <w:r>
              <w:rPr>
                <w:noProof/>
                <w:webHidden/>
              </w:rPr>
            </w:r>
            <w:r>
              <w:rPr>
                <w:noProof/>
                <w:webHidden/>
              </w:rPr>
              <w:fldChar w:fldCharType="separate"/>
            </w:r>
            <w:r>
              <w:rPr>
                <w:noProof/>
                <w:webHidden/>
              </w:rPr>
              <w:t>12</w:t>
            </w:r>
            <w:r>
              <w:rPr>
                <w:noProof/>
                <w:webHidden/>
              </w:rPr>
              <w:fldChar w:fldCharType="end"/>
            </w:r>
          </w:hyperlink>
        </w:p>
        <w:p w14:paraId="2091F65D" w14:textId="31435F8F"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16" w:history="1">
            <w:r w:rsidRPr="00EB1BEB">
              <w:rPr>
                <w:rStyle w:val="Hyperlnk"/>
                <w:rFonts w:eastAsia="MS Gothic"/>
                <w:noProof/>
              </w:rPr>
              <w:t>Omhändertagande av urin och avföring</w:t>
            </w:r>
            <w:r>
              <w:rPr>
                <w:noProof/>
                <w:webHidden/>
              </w:rPr>
              <w:tab/>
            </w:r>
            <w:r>
              <w:rPr>
                <w:noProof/>
                <w:webHidden/>
              </w:rPr>
              <w:fldChar w:fldCharType="begin"/>
            </w:r>
            <w:r>
              <w:rPr>
                <w:noProof/>
                <w:webHidden/>
              </w:rPr>
              <w:instrText xml:space="preserve"> PAGEREF _Toc177996916 \h </w:instrText>
            </w:r>
            <w:r>
              <w:rPr>
                <w:noProof/>
                <w:webHidden/>
              </w:rPr>
            </w:r>
            <w:r>
              <w:rPr>
                <w:noProof/>
                <w:webHidden/>
              </w:rPr>
              <w:fldChar w:fldCharType="separate"/>
            </w:r>
            <w:r>
              <w:rPr>
                <w:noProof/>
                <w:webHidden/>
              </w:rPr>
              <w:t>12</w:t>
            </w:r>
            <w:r>
              <w:rPr>
                <w:noProof/>
                <w:webHidden/>
              </w:rPr>
              <w:fldChar w:fldCharType="end"/>
            </w:r>
          </w:hyperlink>
        </w:p>
        <w:p w14:paraId="1AA51FC2" w14:textId="5EA57B5A"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17" w:history="1">
            <w:r w:rsidRPr="00EB1BEB">
              <w:rPr>
                <w:rStyle w:val="Hyperlnk"/>
                <w:rFonts w:eastAsia="MS Gothic"/>
                <w:noProof/>
              </w:rPr>
              <w:t>Omhändertagande av kräkning</w:t>
            </w:r>
            <w:r>
              <w:rPr>
                <w:noProof/>
                <w:webHidden/>
              </w:rPr>
              <w:tab/>
            </w:r>
            <w:r>
              <w:rPr>
                <w:noProof/>
                <w:webHidden/>
              </w:rPr>
              <w:fldChar w:fldCharType="begin"/>
            </w:r>
            <w:r>
              <w:rPr>
                <w:noProof/>
                <w:webHidden/>
              </w:rPr>
              <w:instrText xml:space="preserve"> PAGEREF _Toc177996917 \h </w:instrText>
            </w:r>
            <w:r>
              <w:rPr>
                <w:noProof/>
                <w:webHidden/>
              </w:rPr>
            </w:r>
            <w:r>
              <w:rPr>
                <w:noProof/>
                <w:webHidden/>
              </w:rPr>
              <w:fldChar w:fldCharType="separate"/>
            </w:r>
            <w:r>
              <w:rPr>
                <w:noProof/>
                <w:webHidden/>
              </w:rPr>
              <w:t>13</w:t>
            </w:r>
            <w:r>
              <w:rPr>
                <w:noProof/>
                <w:webHidden/>
              </w:rPr>
              <w:fldChar w:fldCharType="end"/>
            </w:r>
          </w:hyperlink>
        </w:p>
        <w:p w14:paraId="4BC02460" w14:textId="3CF83A1E"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18" w:history="1">
            <w:r w:rsidRPr="00EB1BEB">
              <w:rPr>
                <w:rStyle w:val="Hyperlnk"/>
                <w:rFonts w:eastAsia="MS Gothic"/>
                <w:noProof/>
              </w:rPr>
              <w:t>Åtgärder vid spill</w:t>
            </w:r>
            <w:r>
              <w:rPr>
                <w:noProof/>
                <w:webHidden/>
              </w:rPr>
              <w:tab/>
            </w:r>
            <w:r>
              <w:rPr>
                <w:noProof/>
                <w:webHidden/>
              </w:rPr>
              <w:fldChar w:fldCharType="begin"/>
            </w:r>
            <w:r>
              <w:rPr>
                <w:noProof/>
                <w:webHidden/>
              </w:rPr>
              <w:instrText xml:space="preserve"> PAGEREF _Toc177996918 \h </w:instrText>
            </w:r>
            <w:r>
              <w:rPr>
                <w:noProof/>
                <w:webHidden/>
              </w:rPr>
            </w:r>
            <w:r>
              <w:rPr>
                <w:noProof/>
                <w:webHidden/>
              </w:rPr>
              <w:fldChar w:fldCharType="separate"/>
            </w:r>
            <w:r>
              <w:rPr>
                <w:noProof/>
                <w:webHidden/>
              </w:rPr>
              <w:t>14</w:t>
            </w:r>
            <w:r>
              <w:rPr>
                <w:noProof/>
                <w:webHidden/>
              </w:rPr>
              <w:fldChar w:fldCharType="end"/>
            </w:r>
          </w:hyperlink>
        </w:p>
        <w:p w14:paraId="25405AFB" w14:textId="0BD5ED95"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19" w:history="1">
            <w:r w:rsidRPr="00EB1BEB">
              <w:rPr>
                <w:rStyle w:val="Hyperlnk"/>
                <w:rFonts w:eastAsia="MS Gothic"/>
                <w:noProof/>
              </w:rPr>
              <w:t>Allmänt</w:t>
            </w:r>
            <w:r>
              <w:rPr>
                <w:noProof/>
                <w:webHidden/>
              </w:rPr>
              <w:tab/>
            </w:r>
            <w:r>
              <w:rPr>
                <w:noProof/>
                <w:webHidden/>
              </w:rPr>
              <w:fldChar w:fldCharType="begin"/>
            </w:r>
            <w:r>
              <w:rPr>
                <w:noProof/>
                <w:webHidden/>
              </w:rPr>
              <w:instrText xml:space="preserve"> PAGEREF _Toc177996919 \h </w:instrText>
            </w:r>
            <w:r>
              <w:rPr>
                <w:noProof/>
                <w:webHidden/>
              </w:rPr>
            </w:r>
            <w:r>
              <w:rPr>
                <w:noProof/>
                <w:webHidden/>
              </w:rPr>
              <w:fldChar w:fldCharType="separate"/>
            </w:r>
            <w:r>
              <w:rPr>
                <w:noProof/>
                <w:webHidden/>
              </w:rPr>
              <w:t>14</w:t>
            </w:r>
            <w:r>
              <w:rPr>
                <w:noProof/>
                <w:webHidden/>
              </w:rPr>
              <w:fldChar w:fldCharType="end"/>
            </w:r>
          </w:hyperlink>
        </w:p>
        <w:p w14:paraId="30EF1C70" w14:textId="45E4D8FE"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20" w:history="1">
            <w:r w:rsidRPr="00EB1BEB">
              <w:rPr>
                <w:rStyle w:val="Hyperlnk"/>
                <w:rFonts w:eastAsia="MS Gothic"/>
                <w:noProof/>
              </w:rPr>
              <w:t>Spill på ytor</w:t>
            </w:r>
            <w:r>
              <w:rPr>
                <w:noProof/>
                <w:webHidden/>
              </w:rPr>
              <w:tab/>
            </w:r>
            <w:r>
              <w:rPr>
                <w:noProof/>
                <w:webHidden/>
              </w:rPr>
              <w:fldChar w:fldCharType="begin"/>
            </w:r>
            <w:r>
              <w:rPr>
                <w:noProof/>
                <w:webHidden/>
              </w:rPr>
              <w:instrText xml:space="preserve"> PAGEREF _Toc177996920 \h </w:instrText>
            </w:r>
            <w:r>
              <w:rPr>
                <w:noProof/>
                <w:webHidden/>
              </w:rPr>
            </w:r>
            <w:r>
              <w:rPr>
                <w:noProof/>
                <w:webHidden/>
              </w:rPr>
              <w:fldChar w:fldCharType="separate"/>
            </w:r>
            <w:r>
              <w:rPr>
                <w:noProof/>
                <w:webHidden/>
              </w:rPr>
              <w:t>14</w:t>
            </w:r>
            <w:r>
              <w:rPr>
                <w:noProof/>
                <w:webHidden/>
              </w:rPr>
              <w:fldChar w:fldCharType="end"/>
            </w:r>
          </w:hyperlink>
        </w:p>
        <w:p w14:paraId="6022B294" w14:textId="1D37DAB3"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21" w:history="1">
            <w:r w:rsidRPr="00EB1BEB">
              <w:rPr>
                <w:rStyle w:val="Hyperlnk"/>
                <w:rFonts w:eastAsia="MS Gothic"/>
                <w:noProof/>
              </w:rPr>
              <w:t>Spill på textilier</w:t>
            </w:r>
            <w:r>
              <w:rPr>
                <w:noProof/>
                <w:webHidden/>
              </w:rPr>
              <w:tab/>
            </w:r>
            <w:r>
              <w:rPr>
                <w:noProof/>
                <w:webHidden/>
              </w:rPr>
              <w:fldChar w:fldCharType="begin"/>
            </w:r>
            <w:r>
              <w:rPr>
                <w:noProof/>
                <w:webHidden/>
              </w:rPr>
              <w:instrText xml:space="preserve"> PAGEREF _Toc177996921 \h </w:instrText>
            </w:r>
            <w:r>
              <w:rPr>
                <w:noProof/>
                <w:webHidden/>
              </w:rPr>
            </w:r>
            <w:r>
              <w:rPr>
                <w:noProof/>
                <w:webHidden/>
              </w:rPr>
              <w:fldChar w:fldCharType="separate"/>
            </w:r>
            <w:r>
              <w:rPr>
                <w:noProof/>
                <w:webHidden/>
              </w:rPr>
              <w:t>14</w:t>
            </w:r>
            <w:r>
              <w:rPr>
                <w:noProof/>
                <w:webHidden/>
              </w:rPr>
              <w:fldChar w:fldCharType="end"/>
            </w:r>
          </w:hyperlink>
        </w:p>
        <w:p w14:paraId="2E29B2F4" w14:textId="11FCDDDE"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22" w:history="1">
            <w:r w:rsidRPr="00EB1BEB">
              <w:rPr>
                <w:rStyle w:val="Hyperlnk"/>
                <w:rFonts w:eastAsia="MS Gothic"/>
                <w:noProof/>
              </w:rPr>
              <w:t>Spill på hud</w:t>
            </w:r>
            <w:r>
              <w:rPr>
                <w:noProof/>
                <w:webHidden/>
              </w:rPr>
              <w:tab/>
            </w:r>
            <w:r>
              <w:rPr>
                <w:noProof/>
                <w:webHidden/>
              </w:rPr>
              <w:fldChar w:fldCharType="begin"/>
            </w:r>
            <w:r>
              <w:rPr>
                <w:noProof/>
                <w:webHidden/>
              </w:rPr>
              <w:instrText xml:space="preserve"> PAGEREF _Toc177996922 \h </w:instrText>
            </w:r>
            <w:r>
              <w:rPr>
                <w:noProof/>
                <w:webHidden/>
              </w:rPr>
            </w:r>
            <w:r>
              <w:rPr>
                <w:noProof/>
                <w:webHidden/>
              </w:rPr>
              <w:fldChar w:fldCharType="separate"/>
            </w:r>
            <w:r>
              <w:rPr>
                <w:noProof/>
                <w:webHidden/>
              </w:rPr>
              <w:t>14</w:t>
            </w:r>
            <w:r>
              <w:rPr>
                <w:noProof/>
                <w:webHidden/>
              </w:rPr>
              <w:fldChar w:fldCharType="end"/>
            </w:r>
          </w:hyperlink>
        </w:p>
        <w:p w14:paraId="10C316A8" w14:textId="47403FE3"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23" w:history="1">
            <w:r w:rsidRPr="00EB1BEB">
              <w:rPr>
                <w:rStyle w:val="Hyperlnk"/>
                <w:rFonts w:eastAsia="MS Gothic"/>
                <w:noProof/>
              </w:rPr>
              <w:t>Stänk i ögonen</w:t>
            </w:r>
            <w:r>
              <w:rPr>
                <w:noProof/>
                <w:webHidden/>
              </w:rPr>
              <w:tab/>
            </w:r>
            <w:r>
              <w:rPr>
                <w:noProof/>
                <w:webHidden/>
              </w:rPr>
              <w:fldChar w:fldCharType="begin"/>
            </w:r>
            <w:r>
              <w:rPr>
                <w:noProof/>
                <w:webHidden/>
              </w:rPr>
              <w:instrText xml:space="preserve"> PAGEREF _Toc177996923 \h </w:instrText>
            </w:r>
            <w:r>
              <w:rPr>
                <w:noProof/>
                <w:webHidden/>
              </w:rPr>
            </w:r>
            <w:r>
              <w:rPr>
                <w:noProof/>
                <w:webHidden/>
              </w:rPr>
              <w:fldChar w:fldCharType="separate"/>
            </w:r>
            <w:r>
              <w:rPr>
                <w:noProof/>
                <w:webHidden/>
              </w:rPr>
              <w:t>15</w:t>
            </w:r>
            <w:r>
              <w:rPr>
                <w:noProof/>
                <w:webHidden/>
              </w:rPr>
              <w:fldChar w:fldCharType="end"/>
            </w:r>
          </w:hyperlink>
        </w:p>
        <w:p w14:paraId="2748E09B" w14:textId="20861C4F"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24" w:history="1">
            <w:r w:rsidRPr="00EB1BEB">
              <w:rPr>
                <w:rStyle w:val="Hyperlnk"/>
                <w:rFonts w:eastAsia="MS Gothic"/>
                <w:noProof/>
              </w:rPr>
              <w:t>Spill under interntransport</w:t>
            </w:r>
            <w:r>
              <w:rPr>
                <w:noProof/>
                <w:webHidden/>
              </w:rPr>
              <w:tab/>
            </w:r>
            <w:r>
              <w:rPr>
                <w:noProof/>
                <w:webHidden/>
              </w:rPr>
              <w:fldChar w:fldCharType="begin"/>
            </w:r>
            <w:r>
              <w:rPr>
                <w:noProof/>
                <w:webHidden/>
              </w:rPr>
              <w:instrText xml:space="preserve"> PAGEREF _Toc177996924 \h </w:instrText>
            </w:r>
            <w:r>
              <w:rPr>
                <w:noProof/>
                <w:webHidden/>
              </w:rPr>
            </w:r>
            <w:r>
              <w:rPr>
                <w:noProof/>
                <w:webHidden/>
              </w:rPr>
              <w:fldChar w:fldCharType="separate"/>
            </w:r>
            <w:r>
              <w:rPr>
                <w:noProof/>
                <w:webHidden/>
              </w:rPr>
              <w:t>15</w:t>
            </w:r>
            <w:r>
              <w:rPr>
                <w:noProof/>
                <w:webHidden/>
              </w:rPr>
              <w:fldChar w:fldCharType="end"/>
            </w:r>
          </w:hyperlink>
        </w:p>
        <w:p w14:paraId="31DD6F47" w14:textId="2F0EB21A"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25" w:history="1">
            <w:r w:rsidRPr="00EB1BEB">
              <w:rPr>
                <w:rStyle w:val="Hyperlnk"/>
                <w:rFonts w:eastAsia="MS Gothic"/>
                <w:noProof/>
              </w:rPr>
              <w:t>Städrutin</w:t>
            </w:r>
            <w:r>
              <w:rPr>
                <w:noProof/>
                <w:webHidden/>
              </w:rPr>
              <w:tab/>
            </w:r>
            <w:r>
              <w:rPr>
                <w:noProof/>
                <w:webHidden/>
              </w:rPr>
              <w:fldChar w:fldCharType="begin"/>
            </w:r>
            <w:r>
              <w:rPr>
                <w:noProof/>
                <w:webHidden/>
              </w:rPr>
              <w:instrText xml:space="preserve"> PAGEREF _Toc177996925 \h </w:instrText>
            </w:r>
            <w:r>
              <w:rPr>
                <w:noProof/>
                <w:webHidden/>
              </w:rPr>
            </w:r>
            <w:r>
              <w:rPr>
                <w:noProof/>
                <w:webHidden/>
              </w:rPr>
              <w:fldChar w:fldCharType="separate"/>
            </w:r>
            <w:r>
              <w:rPr>
                <w:noProof/>
                <w:webHidden/>
              </w:rPr>
              <w:t>15</w:t>
            </w:r>
            <w:r>
              <w:rPr>
                <w:noProof/>
                <w:webHidden/>
              </w:rPr>
              <w:fldChar w:fldCharType="end"/>
            </w:r>
          </w:hyperlink>
        </w:p>
        <w:p w14:paraId="1702CFE3" w14:textId="61F2A595"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26" w:history="1">
            <w:r w:rsidRPr="00EB1BEB">
              <w:rPr>
                <w:rStyle w:val="Hyperlnk"/>
                <w:rFonts w:eastAsia="MS Gothic"/>
                <w:noProof/>
              </w:rPr>
              <w:t>Slutstädning patientrum</w:t>
            </w:r>
            <w:r>
              <w:rPr>
                <w:noProof/>
                <w:webHidden/>
              </w:rPr>
              <w:tab/>
            </w:r>
            <w:r>
              <w:rPr>
                <w:noProof/>
                <w:webHidden/>
              </w:rPr>
              <w:fldChar w:fldCharType="begin"/>
            </w:r>
            <w:r>
              <w:rPr>
                <w:noProof/>
                <w:webHidden/>
              </w:rPr>
              <w:instrText xml:space="preserve"> PAGEREF _Toc177996926 \h </w:instrText>
            </w:r>
            <w:r>
              <w:rPr>
                <w:noProof/>
                <w:webHidden/>
              </w:rPr>
            </w:r>
            <w:r>
              <w:rPr>
                <w:noProof/>
                <w:webHidden/>
              </w:rPr>
              <w:fldChar w:fldCharType="separate"/>
            </w:r>
            <w:r>
              <w:rPr>
                <w:noProof/>
                <w:webHidden/>
              </w:rPr>
              <w:t>15</w:t>
            </w:r>
            <w:r>
              <w:rPr>
                <w:noProof/>
                <w:webHidden/>
              </w:rPr>
              <w:fldChar w:fldCharType="end"/>
            </w:r>
          </w:hyperlink>
        </w:p>
        <w:p w14:paraId="61EDE9D1" w14:textId="12D91FE2" w:rsidR="00C4200E" w:rsidRDefault="00C4200E">
          <w:pPr>
            <w:pStyle w:val="Innehll3"/>
            <w:rPr>
              <w:rFonts w:asciiTheme="minorHAnsi" w:eastAsiaTheme="minorEastAsia" w:hAnsiTheme="minorHAnsi" w:cstheme="minorBidi"/>
              <w:noProof/>
              <w:kern w:val="2"/>
              <w:sz w:val="22"/>
              <w:szCs w:val="22"/>
              <w14:ligatures w14:val="standardContextual"/>
            </w:rPr>
          </w:pPr>
          <w:hyperlink w:anchor="_Toc177996927" w:history="1">
            <w:r w:rsidRPr="00EB1BEB">
              <w:rPr>
                <w:rStyle w:val="Hyperlnk"/>
                <w:rFonts w:eastAsia="MS Gothic"/>
                <w:noProof/>
              </w:rPr>
              <w:t>Bäddning av patientsäng</w:t>
            </w:r>
            <w:r>
              <w:rPr>
                <w:noProof/>
                <w:webHidden/>
              </w:rPr>
              <w:tab/>
            </w:r>
            <w:r>
              <w:rPr>
                <w:noProof/>
                <w:webHidden/>
              </w:rPr>
              <w:fldChar w:fldCharType="begin"/>
            </w:r>
            <w:r>
              <w:rPr>
                <w:noProof/>
                <w:webHidden/>
              </w:rPr>
              <w:instrText xml:space="preserve"> PAGEREF _Toc177996927 \h </w:instrText>
            </w:r>
            <w:r>
              <w:rPr>
                <w:noProof/>
                <w:webHidden/>
              </w:rPr>
            </w:r>
            <w:r>
              <w:rPr>
                <w:noProof/>
                <w:webHidden/>
              </w:rPr>
              <w:fldChar w:fldCharType="separate"/>
            </w:r>
            <w:r>
              <w:rPr>
                <w:noProof/>
                <w:webHidden/>
              </w:rPr>
              <w:t>15</w:t>
            </w:r>
            <w:r>
              <w:rPr>
                <w:noProof/>
                <w:webHidden/>
              </w:rPr>
              <w:fldChar w:fldCharType="end"/>
            </w:r>
          </w:hyperlink>
        </w:p>
        <w:p w14:paraId="7F2FD329" w14:textId="2CFDDAC3"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28" w:history="1">
            <w:r w:rsidRPr="00EB1BEB">
              <w:rPr>
                <w:rStyle w:val="Hyperlnk"/>
                <w:rFonts w:eastAsia="MS Gothic"/>
                <w:noProof/>
              </w:rPr>
              <w:t>Relaterad information</w:t>
            </w:r>
            <w:r>
              <w:rPr>
                <w:noProof/>
                <w:webHidden/>
              </w:rPr>
              <w:tab/>
            </w:r>
            <w:r>
              <w:rPr>
                <w:noProof/>
                <w:webHidden/>
              </w:rPr>
              <w:fldChar w:fldCharType="begin"/>
            </w:r>
            <w:r>
              <w:rPr>
                <w:noProof/>
                <w:webHidden/>
              </w:rPr>
              <w:instrText xml:space="preserve"> PAGEREF _Toc177996928 \h </w:instrText>
            </w:r>
            <w:r>
              <w:rPr>
                <w:noProof/>
                <w:webHidden/>
              </w:rPr>
            </w:r>
            <w:r>
              <w:rPr>
                <w:noProof/>
                <w:webHidden/>
              </w:rPr>
              <w:fldChar w:fldCharType="separate"/>
            </w:r>
            <w:r>
              <w:rPr>
                <w:noProof/>
                <w:webHidden/>
              </w:rPr>
              <w:t>15</w:t>
            </w:r>
            <w:r>
              <w:rPr>
                <w:noProof/>
                <w:webHidden/>
              </w:rPr>
              <w:fldChar w:fldCharType="end"/>
            </w:r>
          </w:hyperlink>
        </w:p>
        <w:p w14:paraId="68C4BCBC" w14:textId="5BD322C9"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29" w:history="1">
            <w:r w:rsidRPr="00EB1BEB">
              <w:rPr>
                <w:rStyle w:val="Hyperlnk"/>
                <w:rFonts w:eastAsia="MS Gothic"/>
                <w:noProof/>
              </w:rPr>
              <w:t>Referenser</w:t>
            </w:r>
            <w:r>
              <w:rPr>
                <w:noProof/>
                <w:webHidden/>
              </w:rPr>
              <w:tab/>
            </w:r>
            <w:r>
              <w:rPr>
                <w:noProof/>
                <w:webHidden/>
              </w:rPr>
              <w:fldChar w:fldCharType="begin"/>
            </w:r>
            <w:r>
              <w:rPr>
                <w:noProof/>
                <w:webHidden/>
              </w:rPr>
              <w:instrText xml:space="preserve"> PAGEREF _Toc177996929 \h </w:instrText>
            </w:r>
            <w:r>
              <w:rPr>
                <w:noProof/>
                <w:webHidden/>
              </w:rPr>
            </w:r>
            <w:r>
              <w:rPr>
                <w:noProof/>
                <w:webHidden/>
              </w:rPr>
              <w:fldChar w:fldCharType="separate"/>
            </w:r>
            <w:r>
              <w:rPr>
                <w:noProof/>
                <w:webHidden/>
              </w:rPr>
              <w:t>16</w:t>
            </w:r>
            <w:r>
              <w:rPr>
                <w:noProof/>
                <w:webHidden/>
              </w:rPr>
              <w:fldChar w:fldCharType="end"/>
            </w:r>
          </w:hyperlink>
        </w:p>
        <w:p w14:paraId="5E89676A" w14:textId="3305D324" w:rsidR="00C4200E" w:rsidRDefault="00C4200E">
          <w:pPr>
            <w:pStyle w:val="Innehll1"/>
            <w:rPr>
              <w:rFonts w:asciiTheme="minorHAnsi" w:eastAsiaTheme="minorEastAsia" w:hAnsiTheme="minorHAnsi" w:cstheme="minorBidi"/>
              <w:noProof/>
              <w:kern w:val="2"/>
              <w:sz w:val="22"/>
              <w:szCs w:val="22"/>
              <w14:ligatures w14:val="standardContextual"/>
            </w:rPr>
          </w:pPr>
          <w:hyperlink w:anchor="_Toc177996930" w:history="1">
            <w:r w:rsidRPr="00EB1BEB">
              <w:rPr>
                <w:rStyle w:val="Hyperlnk"/>
                <w:rFonts w:eastAsia="Calibri"/>
                <w:noProof/>
              </w:rPr>
              <w:t>Bilaga 2. Innehållsförteckning Spill-box</w:t>
            </w:r>
            <w:r>
              <w:rPr>
                <w:noProof/>
                <w:webHidden/>
              </w:rPr>
              <w:tab/>
            </w:r>
            <w:r>
              <w:rPr>
                <w:noProof/>
                <w:webHidden/>
              </w:rPr>
              <w:fldChar w:fldCharType="begin"/>
            </w:r>
            <w:r>
              <w:rPr>
                <w:noProof/>
                <w:webHidden/>
              </w:rPr>
              <w:instrText xml:space="preserve"> PAGEREF _Toc177996930 \h </w:instrText>
            </w:r>
            <w:r>
              <w:rPr>
                <w:noProof/>
                <w:webHidden/>
              </w:rPr>
            </w:r>
            <w:r>
              <w:rPr>
                <w:noProof/>
                <w:webHidden/>
              </w:rPr>
              <w:fldChar w:fldCharType="separate"/>
            </w:r>
            <w:r>
              <w:rPr>
                <w:noProof/>
                <w:webHidden/>
              </w:rPr>
              <w:t>17</w:t>
            </w:r>
            <w:r>
              <w:rPr>
                <w:noProof/>
                <w:webHidden/>
              </w:rPr>
              <w:fldChar w:fldCharType="end"/>
            </w:r>
          </w:hyperlink>
        </w:p>
        <w:p w14:paraId="585135A8" w14:textId="73714DEA" w:rsidR="00C4200E" w:rsidRDefault="00C4200E">
          <w:pPr>
            <w:pStyle w:val="Innehll2"/>
            <w:rPr>
              <w:rFonts w:asciiTheme="minorHAnsi" w:eastAsiaTheme="minorEastAsia" w:hAnsiTheme="minorHAnsi" w:cstheme="minorBidi"/>
              <w:noProof/>
              <w:kern w:val="2"/>
              <w:sz w:val="22"/>
              <w:szCs w:val="22"/>
              <w14:ligatures w14:val="standardContextual"/>
            </w:rPr>
          </w:pPr>
          <w:hyperlink w:anchor="_Toc177996931" w:history="1">
            <w:r w:rsidRPr="00EB1BEB">
              <w:rPr>
                <w:rStyle w:val="Hyperlnk"/>
                <w:rFonts w:eastAsia="MS Gothic"/>
                <w:noProof/>
              </w:rPr>
              <w:t>Bruksanvisning</w:t>
            </w:r>
            <w:r>
              <w:rPr>
                <w:noProof/>
                <w:webHidden/>
              </w:rPr>
              <w:tab/>
            </w:r>
            <w:r>
              <w:rPr>
                <w:noProof/>
                <w:webHidden/>
              </w:rPr>
              <w:fldChar w:fldCharType="begin"/>
            </w:r>
            <w:r>
              <w:rPr>
                <w:noProof/>
                <w:webHidden/>
              </w:rPr>
              <w:instrText xml:space="preserve"> PAGEREF _Toc177996931 \h </w:instrText>
            </w:r>
            <w:r>
              <w:rPr>
                <w:noProof/>
                <w:webHidden/>
              </w:rPr>
            </w:r>
            <w:r>
              <w:rPr>
                <w:noProof/>
                <w:webHidden/>
              </w:rPr>
              <w:fldChar w:fldCharType="separate"/>
            </w:r>
            <w:r>
              <w:rPr>
                <w:noProof/>
                <w:webHidden/>
              </w:rPr>
              <w:t>18</w:t>
            </w:r>
            <w:r>
              <w:rPr>
                <w:noProof/>
                <w:webHidden/>
              </w:rPr>
              <w:fldChar w:fldCharType="end"/>
            </w:r>
          </w:hyperlink>
        </w:p>
        <w:p w14:paraId="5C32398C" w14:textId="3E845A4E" w:rsidR="00564D44" w:rsidRPr="00564D44" w:rsidRDefault="00564D44" w:rsidP="00C4200E">
          <w:r>
            <w:rPr>
              <w:b/>
              <w:bCs/>
            </w:rPr>
            <w:fldChar w:fldCharType="end"/>
          </w:r>
        </w:p>
      </w:sdtContent>
    </w:sdt>
    <w:p w14:paraId="45649ED0" w14:textId="77777777" w:rsidR="00656DCD" w:rsidRDefault="0017508E" w:rsidP="0017508E">
      <w:pPr>
        <w:pStyle w:val="Rubrik2"/>
      </w:pPr>
      <w:bookmarkStart w:id="2" w:name="_Toc177996898"/>
      <w:bookmarkEnd w:id="1"/>
      <w:r>
        <w:t>Syfte</w:t>
      </w:r>
      <w:bookmarkEnd w:id="2"/>
    </w:p>
    <w:p w14:paraId="402D7CB6" w14:textId="65DE7FE2" w:rsidR="0017508E" w:rsidRPr="0017508E" w:rsidRDefault="00564D44" w:rsidP="00564D44">
      <w:pPr>
        <w:spacing w:after="427"/>
      </w:pPr>
      <w:r>
        <w:t>Rutinen beskriver hantering av cytostatika och cytotoxiska läkemedel för verksamheten avdelning 45 NU-sjukvården.</w:t>
      </w:r>
    </w:p>
    <w:p w14:paraId="66BA2B73" w14:textId="77777777" w:rsidR="007155D5" w:rsidRDefault="008C7F0C" w:rsidP="007155D5">
      <w:pPr>
        <w:pStyle w:val="Rubrik2"/>
      </w:pPr>
      <w:bookmarkStart w:id="3" w:name="_Toc72840807"/>
      <w:bookmarkStart w:id="4" w:name="_Toc177996899"/>
      <w:r>
        <w:t>Bakgrund</w:t>
      </w:r>
      <w:bookmarkEnd w:id="3"/>
      <w:bookmarkEnd w:id="4"/>
    </w:p>
    <w:p w14:paraId="1DBBAED8" w14:textId="77777777" w:rsidR="00564D44" w:rsidRDefault="00564D44" w:rsidP="00564D44">
      <w:pPr>
        <w:spacing w:after="149"/>
        <w:ind w:left="993"/>
      </w:pPr>
      <w:r>
        <w:t xml:space="preserve">Denna rutin beskriver inte det systematiska arbetsmiljöarbetet i samband med hantering av cytostatika, dock har en del praktiska arbetsmiljömässiga frågor hanterats i arbetet med framtagandet av rutinen. Det har varit frågor kopplat framför allt till vilken typ av skyddsutrustning som används i olika steg. Enheter som hanterar cytostatika bör göra årliga riskbedömningar och </w:t>
      </w:r>
      <w:proofErr w:type="spellStart"/>
      <w:r>
        <w:t>avstrykstester</w:t>
      </w:r>
      <w:proofErr w:type="spellEnd"/>
      <w:r>
        <w:t xml:space="preserve"> som ett led i sitt systematiska arbetsmiljöarbete.  </w:t>
      </w:r>
    </w:p>
    <w:p w14:paraId="0F21C507" w14:textId="442F6671" w:rsidR="009A07DC" w:rsidRPr="009A07DC" w:rsidRDefault="00564D44" w:rsidP="00564D44">
      <w:pPr>
        <w:ind w:left="993"/>
      </w:pPr>
      <w:r>
        <w:t xml:space="preserve">Beredning av cytostatika och cytotoxiska läkemedel görs i regel på </w:t>
      </w:r>
      <w:proofErr w:type="spellStart"/>
      <w:r>
        <w:t>Extemporetillverkning</w:t>
      </w:r>
      <w:proofErr w:type="spellEnd"/>
      <w:r>
        <w:t xml:space="preserve"> VO Läkemedel och endast undantagsvis i verksamheten under de förutsättningar som beskrivs i rutinen nedan (under rubrik Iordningställande av cytostatika). Beredning av cytostatika på </w:t>
      </w:r>
      <w:proofErr w:type="spellStart"/>
      <w:r>
        <w:t>Extemporetillverkning</w:t>
      </w:r>
      <w:proofErr w:type="spellEnd"/>
      <w:r>
        <w:t xml:space="preserve"> sker enligt regiongemensamma rutiner för samtliga beredningsenheter. Främst berörs </w:t>
      </w:r>
      <w:hyperlink r:id="rId12">
        <w:r>
          <w:rPr>
            <w:color w:val="006298"/>
            <w:u w:val="single" w:color="006298"/>
          </w:rPr>
          <w:t xml:space="preserve">Hantera läkemedel med </w:t>
        </w:r>
        <w:r>
          <w:rPr>
            <w:color w:val="006298"/>
            <w:u w:val="single" w:color="006298"/>
          </w:rPr>
          <w:lastRenderedPageBreak/>
          <w:t xml:space="preserve">arbetsmiljörisk </w:t>
        </w:r>
      </w:hyperlink>
      <w:hyperlink r:id="rId13">
        <w:r>
          <w:rPr>
            <w:color w:val="006298"/>
            <w:u w:val="single" w:color="006298"/>
          </w:rPr>
          <w:t xml:space="preserve">- </w:t>
        </w:r>
      </w:hyperlink>
      <w:hyperlink r:id="rId14">
        <w:r>
          <w:rPr>
            <w:color w:val="006298"/>
            <w:u w:val="single" w:color="006298"/>
          </w:rPr>
          <w:t xml:space="preserve">cytostatika m </w:t>
        </w:r>
        <w:proofErr w:type="spellStart"/>
        <w:r>
          <w:rPr>
            <w:color w:val="006298"/>
            <w:u w:val="single" w:color="006298"/>
          </w:rPr>
          <w:t>fl</w:t>
        </w:r>
        <w:proofErr w:type="spellEnd"/>
        <w:r>
          <w:rPr>
            <w:color w:val="006298"/>
            <w:u w:val="single" w:color="006298"/>
          </w:rPr>
          <w:t xml:space="preserve"> </w:t>
        </w:r>
      </w:hyperlink>
      <w:hyperlink r:id="rId15">
        <w:r>
          <w:rPr>
            <w:color w:val="006298"/>
            <w:u w:val="single" w:color="006298"/>
          </w:rPr>
          <w:t>-</w:t>
        </w:r>
      </w:hyperlink>
      <w:hyperlink r:id="rId16">
        <w:r>
          <w:rPr>
            <w:color w:val="006298"/>
          </w:rPr>
          <w:t xml:space="preserve"> </w:t>
        </w:r>
      </w:hyperlink>
      <w:hyperlink r:id="rId17">
        <w:r>
          <w:rPr>
            <w:color w:val="006298"/>
            <w:u w:val="single" w:color="006298"/>
          </w:rPr>
          <w:t>Sahlgrenska Universitetssjukhuset (vgregion.se)</w:t>
        </w:r>
      </w:hyperlink>
      <w:hyperlink r:id="rId18">
        <w:r>
          <w:t>.</w:t>
        </w:r>
      </w:hyperlink>
    </w:p>
    <w:p w14:paraId="1D9066C0" w14:textId="7EBE7320" w:rsidR="001E3789" w:rsidRDefault="00564D44" w:rsidP="001E3789">
      <w:pPr>
        <w:pStyle w:val="Rubrik2"/>
      </w:pPr>
      <w:bookmarkStart w:id="5" w:name="_Toc177996900"/>
      <w:r>
        <w:t>Kunskap och kompetens</w:t>
      </w:r>
      <w:bookmarkEnd w:id="5"/>
    </w:p>
    <w:p w14:paraId="6745621F" w14:textId="77777777" w:rsidR="00564D44" w:rsidRDefault="00564D44" w:rsidP="00564D44">
      <w:pPr>
        <w:spacing w:after="149"/>
        <w:ind w:left="993"/>
      </w:pPr>
      <w:r>
        <w:t xml:space="preserve">Endast personal som har kunskap och kompetens får hantera cytostatika och cytotoxiska läkemedel, samt spill, avfall och utsöndringar som härrör från cytostatikabehandling eller hantering.  </w:t>
      </w:r>
    </w:p>
    <w:p w14:paraId="6BD22610" w14:textId="77777777" w:rsidR="00564D44" w:rsidRDefault="00564D44" w:rsidP="00564D44">
      <w:pPr>
        <w:spacing w:after="149"/>
        <w:ind w:left="993"/>
      </w:pPr>
      <w:r>
        <w:t xml:space="preserve">Barn- och undersköterskor ska ha goda kunskaper om vilka hälsorisker som uppstå och hur dessa kan förebyggas vid hantering av cytostatika, samt goda kunskaper och praktiska färdigheter i att åtgärda spill och stänk, samt hantera utsöndringar och avfall.  </w:t>
      </w:r>
    </w:p>
    <w:p w14:paraId="780B15BE" w14:textId="77777777" w:rsidR="00564D44" w:rsidRDefault="00564D44" w:rsidP="00564D44">
      <w:pPr>
        <w:spacing w:after="149"/>
        <w:ind w:left="993"/>
      </w:pPr>
      <w:r>
        <w:t xml:space="preserve">Sjuksköterskor ska ha goda kunskaper om vilka hälsorisker som kan uppstå och hur dessa kan förebyggas vid hantering av cytostatika, samt goda kunskaper och praktiska färdigheter i att åtgärda spill och stänk, samt hantera utsöndringar och avfall. De ska också ha goda kunskaper om hur cytostatika förkontrolleras, iordningsställs och administreras.  </w:t>
      </w:r>
    </w:p>
    <w:p w14:paraId="37E71C22" w14:textId="7985E300" w:rsidR="00564D44" w:rsidRDefault="00564D44" w:rsidP="005D5DE5">
      <w:pPr>
        <w:spacing w:after="149"/>
        <w:ind w:left="993"/>
      </w:pPr>
      <w:r>
        <w:t xml:space="preserve">Ny personal ska genomgå en grundläggande teoretisk och praktisk utbildning i </w:t>
      </w:r>
      <w:proofErr w:type="spellStart"/>
      <w:r>
        <w:t>cytostatikahantering</w:t>
      </w:r>
      <w:proofErr w:type="spellEnd"/>
      <w:r>
        <w:t xml:space="preserve"> under sin introduktion och ska efter genomgången utbildning kunna utföra ovanstående moment på ett säkert sätt (4). Inom 12 månader från anställning bör den anställda genomgå utbildningen regionalt </w:t>
      </w:r>
      <w:hyperlink r:id="rId19">
        <w:proofErr w:type="spellStart"/>
        <w:r>
          <w:rPr>
            <w:color w:val="006298"/>
            <w:u w:val="single" w:color="006298"/>
          </w:rPr>
          <w:t>Cytostatikakörkort</w:t>
        </w:r>
        <w:proofErr w:type="spellEnd"/>
      </w:hyperlink>
      <w:hyperlink r:id="rId20">
        <w:r>
          <w:t xml:space="preserve"> </w:t>
        </w:r>
      </w:hyperlink>
      <w:r>
        <w:t xml:space="preserve">som arrangeras av Regionalt Cancercentrum Väst. All personal ska genomgå en teoretisk repetitionsutbildning varje år. I </w:t>
      </w:r>
      <w:proofErr w:type="spellStart"/>
      <w:r>
        <w:t>Lärportalen</w:t>
      </w:r>
      <w:proofErr w:type="spellEnd"/>
      <w:r>
        <w:t xml:space="preserve"> finns repetitionsutbildning i </w:t>
      </w:r>
      <w:proofErr w:type="spellStart"/>
      <w:r>
        <w:t>cytostatikahantering</w:t>
      </w:r>
      <w:proofErr w:type="spellEnd"/>
      <w:r>
        <w:t xml:space="preserve"> för sjuksköterskor och undersköterskor, se Relaterad information. </w:t>
      </w:r>
    </w:p>
    <w:p w14:paraId="00E11902" w14:textId="38D4F80D" w:rsidR="00564D44" w:rsidRDefault="00564D44" w:rsidP="00564D44">
      <w:pPr>
        <w:ind w:left="993"/>
      </w:pPr>
      <w:r>
        <w:t>För hantering av riskavfall hänvisas till regionala rutiner (Anvisning hur man hanterar Smittförande- och Läkemedelsavfall i Västra Götalandsregionen -</w:t>
      </w:r>
      <w:hyperlink r:id="rId21">
        <w:r>
          <w:t xml:space="preserve"> </w:t>
        </w:r>
      </w:hyperlink>
      <w:hyperlink r:id="rId22">
        <w:r>
          <w:rPr>
            <w:color w:val="006298"/>
            <w:u w:val="single" w:color="006298"/>
          </w:rPr>
          <w:t>Hantering av smittförande</w:t>
        </w:r>
      </w:hyperlink>
      <w:hyperlink r:id="rId23">
        <w:r>
          <w:rPr>
            <w:color w:val="006298"/>
            <w:u w:val="single" w:color="006298"/>
          </w:rPr>
          <w:t>-</w:t>
        </w:r>
      </w:hyperlink>
      <w:hyperlink r:id="rId24">
        <w:r>
          <w:rPr>
            <w:color w:val="006298"/>
          </w:rPr>
          <w:t xml:space="preserve"> </w:t>
        </w:r>
      </w:hyperlink>
      <w:hyperlink r:id="rId25">
        <w:r>
          <w:rPr>
            <w:color w:val="006298"/>
            <w:u w:val="single" w:color="006298"/>
          </w:rPr>
          <w:t>och läkemedelsavfall (vgregion.se)</w:t>
        </w:r>
      </w:hyperlink>
      <w:hyperlink r:id="rId26">
        <w:r>
          <w:t>)</w:t>
        </w:r>
      </w:hyperlink>
      <w:r>
        <w:t xml:space="preserve">. Kontaminerat material </w:t>
      </w:r>
      <w:r w:rsidR="00D85090">
        <w:t>ska</w:t>
      </w:r>
      <w:r>
        <w:t xml:space="preserve"> förslutas och direkt slängas i </w:t>
      </w:r>
      <w:proofErr w:type="spellStart"/>
      <w:r>
        <w:t>pactosafe</w:t>
      </w:r>
      <w:proofErr w:type="spellEnd"/>
      <w:r>
        <w:t xml:space="preserve"> (eller i behållare som är lufttät) och sedan märkas enligt regional rutin. Avfallslådorna måste förslutas ordentligt och får inte transporteras liggande på grund av risk för läckage av cytostatika och annat riskavfall.</w:t>
      </w:r>
    </w:p>
    <w:p w14:paraId="40115946" w14:textId="652932DD" w:rsidR="00D973DB" w:rsidRDefault="00D973DB" w:rsidP="00D973DB">
      <w:pPr>
        <w:pStyle w:val="Rubrik2"/>
      </w:pPr>
      <w:bookmarkStart w:id="6" w:name="_Toc177996901"/>
      <w:r>
        <w:t>Skyddsutrustning</w:t>
      </w:r>
      <w:bookmarkEnd w:id="6"/>
    </w:p>
    <w:p w14:paraId="360F8A1E" w14:textId="77777777" w:rsidR="00804FAA" w:rsidRDefault="0034042D" w:rsidP="00804FAA">
      <w:pPr>
        <w:pStyle w:val="Liststycke"/>
        <w:numPr>
          <w:ilvl w:val="0"/>
          <w:numId w:val="21"/>
        </w:numPr>
        <w:tabs>
          <w:tab w:val="left" w:pos="709"/>
        </w:tabs>
        <w:spacing w:after="7" w:line="257" w:lineRule="auto"/>
        <w:ind w:left="1418" w:right="0"/>
      </w:pPr>
      <w:r>
        <w:t xml:space="preserve">Stöd för riskbedömning baserat på vilket läkemedel som handhas – se </w:t>
      </w:r>
      <w:hyperlink r:id="rId27">
        <w:r w:rsidRPr="00804FAA">
          <w:rPr>
            <w:color w:val="006298"/>
            <w:u w:val="single" w:color="006298"/>
          </w:rPr>
          <w:t>handhavande</w:t>
        </w:r>
      </w:hyperlink>
      <w:hyperlink r:id="rId28"/>
      <w:hyperlink r:id="rId29">
        <w:r w:rsidRPr="00804FAA">
          <w:rPr>
            <w:color w:val="006298"/>
            <w:u w:val="single" w:color="006298"/>
          </w:rPr>
          <w:t>cancerlakemedel</w:t>
        </w:r>
      </w:hyperlink>
      <w:hyperlink r:id="rId30">
        <w:r w:rsidRPr="00804FAA">
          <w:rPr>
            <w:color w:val="006298"/>
            <w:u w:val="single" w:color="006298"/>
          </w:rPr>
          <w:t>-</w:t>
        </w:r>
      </w:hyperlink>
      <w:hyperlink r:id="rId31">
        <w:r w:rsidRPr="00804FAA">
          <w:rPr>
            <w:color w:val="006298"/>
            <w:u w:val="single" w:color="006298"/>
          </w:rPr>
          <w:t>riskanalys</w:t>
        </w:r>
      </w:hyperlink>
      <w:hyperlink r:id="rId32">
        <w:r w:rsidRPr="00804FAA">
          <w:rPr>
            <w:color w:val="006298"/>
            <w:u w:val="single" w:color="006298"/>
          </w:rPr>
          <w:t>-</w:t>
        </w:r>
      </w:hyperlink>
      <w:hyperlink r:id="rId33">
        <w:r w:rsidRPr="00804FAA">
          <w:rPr>
            <w:color w:val="006298"/>
            <w:u w:val="single" w:color="006298"/>
          </w:rPr>
          <w:t>1701.pdf (cancercentrum.se)</w:t>
        </w:r>
      </w:hyperlink>
      <w:r w:rsidR="00804FAA">
        <w:t xml:space="preserve"> </w:t>
      </w:r>
    </w:p>
    <w:p w14:paraId="68BAB5C7" w14:textId="06062D96" w:rsidR="00804FAA" w:rsidRDefault="0034042D" w:rsidP="00804FAA">
      <w:pPr>
        <w:pStyle w:val="Liststycke"/>
        <w:numPr>
          <w:ilvl w:val="0"/>
          <w:numId w:val="21"/>
        </w:numPr>
        <w:tabs>
          <w:tab w:val="left" w:pos="709"/>
        </w:tabs>
        <w:spacing w:after="7" w:line="257" w:lineRule="auto"/>
        <w:ind w:left="1418" w:right="0"/>
      </w:pPr>
      <w:r>
        <w:t xml:space="preserve">Skyddshandskar av </w:t>
      </w:r>
      <w:proofErr w:type="spellStart"/>
      <w:r>
        <w:t>nitril</w:t>
      </w:r>
      <w:proofErr w:type="spellEnd"/>
      <w:r>
        <w:t xml:space="preserve"> (typ B) som är godkända för hantering av cytostatika. Dessa ska vara CE-märkta och försedda med ett piktogram för kemikaliehantering. De benämns </w:t>
      </w:r>
      <w:proofErr w:type="spellStart"/>
      <w:r>
        <w:t>cytostatikahandskar</w:t>
      </w:r>
      <w:proofErr w:type="spellEnd"/>
      <w:r>
        <w:t xml:space="preserve"> i denna rutin. </w:t>
      </w:r>
      <w:r>
        <w:lastRenderedPageBreak/>
        <w:t>Riskbedömning avseende användning av dubbla handskar i olika arbetsmoment utifrån upphandlad handske (5) är utförd. I moment där dubbla handskar ska användas framgår detta i rutinen (6).</w:t>
      </w:r>
    </w:p>
    <w:p w14:paraId="4B3B2F16" w14:textId="07948B90" w:rsidR="0034042D" w:rsidRDefault="0034042D" w:rsidP="00804FAA">
      <w:pPr>
        <w:pStyle w:val="Liststycke"/>
        <w:numPr>
          <w:ilvl w:val="0"/>
          <w:numId w:val="21"/>
        </w:numPr>
        <w:tabs>
          <w:tab w:val="left" w:pos="709"/>
        </w:tabs>
        <w:spacing w:after="7" w:line="257" w:lineRule="auto"/>
        <w:ind w:left="1418" w:right="0"/>
      </w:pPr>
      <w:r>
        <w:t xml:space="preserve">Skyddsrock (kategori 3) med hel front och lång ärm med mudd som är godkänd för användning vid hantering av cytostatika. Om skyddsrocken saknar mudd, komplettera med lösa armskydd med mudd. Rocken är patientbunden och byts minst dagligen. Så länge skyddsrocken inte kontaminerats kan den användas under arbetsdagen. </w:t>
      </w:r>
    </w:p>
    <w:p w14:paraId="163DBAD8" w14:textId="77777777" w:rsidR="003C0FAD" w:rsidRDefault="0034042D" w:rsidP="00804FAA">
      <w:pPr>
        <w:pStyle w:val="Liststycke"/>
        <w:numPr>
          <w:ilvl w:val="0"/>
          <w:numId w:val="21"/>
        </w:numPr>
        <w:tabs>
          <w:tab w:val="left" w:pos="709"/>
        </w:tabs>
        <w:ind w:left="1418"/>
      </w:pPr>
      <w:r>
        <w:t>Skyddsrocken ska i så fall förvaras upphängd på lämplig plats när den inte används och kasseras vid arbetsdagens slut. Vid spill byts rocken omedelbart.</w:t>
      </w:r>
    </w:p>
    <w:p w14:paraId="748265A1" w14:textId="77777777" w:rsidR="003C0FAD" w:rsidRDefault="0034042D" w:rsidP="00804FAA">
      <w:pPr>
        <w:pStyle w:val="Liststycke"/>
        <w:numPr>
          <w:ilvl w:val="0"/>
          <w:numId w:val="21"/>
        </w:numPr>
        <w:tabs>
          <w:tab w:val="left" w:pos="709"/>
        </w:tabs>
        <w:ind w:left="1418"/>
      </w:pPr>
      <w:r>
        <w:t xml:space="preserve">Andningsskydd FFP3 ska användas vid vissa moment som specificeras nedan. </w:t>
      </w:r>
    </w:p>
    <w:p w14:paraId="44056293" w14:textId="1453F8F4" w:rsidR="0034042D" w:rsidRDefault="0034042D" w:rsidP="00804FAA">
      <w:pPr>
        <w:pStyle w:val="Liststycke"/>
        <w:numPr>
          <w:ilvl w:val="0"/>
          <w:numId w:val="21"/>
        </w:numPr>
        <w:tabs>
          <w:tab w:val="left" w:pos="709"/>
        </w:tabs>
        <w:ind w:left="1418"/>
      </w:pPr>
      <w:r>
        <w:t xml:space="preserve">Skyddsglasögon om risk för stänk föreligger. </w:t>
      </w:r>
    </w:p>
    <w:p w14:paraId="7685CCE0" w14:textId="5D98FDB2" w:rsidR="00D973DB" w:rsidRPr="00D973DB" w:rsidRDefault="003A6416" w:rsidP="003A6416">
      <w:pPr>
        <w:pStyle w:val="Rubrik2"/>
      </w:pPr>
      <w:bookmarkStart w:id="7" w:name="_Toc177996902"/>
      <w:r>
        <w:t>Gravida och ammande</w:t>
      </w:r>
      <w:bookmarkEnd w:id="7"/>
    </w:p>
    <w:p w14:paraId="685EFCF0" w14:textId="77777777" w:rsidR="0001120E" w:rsidRDefault="0001120E" w:rsidP="0001120E">
      <w:r>
        <w:t xml:space="preserve">Förhållningsregler baserat på en riskbedömning utförd av Region Östergötland (7). </w:t>
      </w:r>
    </w:p>
    <w:p w14:paraId="0CAE933F" w14:textId="77777777" w:rsidR="009C6892" w:rsidRDefault="0001120E" w:rsidP="004A2A1A">
      <w:pPr>
        <w:pStyle w:val="Liststycke"/>
        <w:numPr>
          <w:ilvl w:val="0"/>
          <w:numId w:val="22"/>
        </w:numPr>
        <w:ind w:left="1418"/>
      </w:pPr>
      <w:r>
        <w:t>Arbetstagare som planerar graviditet eller blivit gravida ska upplysas om eventuella hälsorisker och om de önskar beredas möjlighet till omplacering</w:t>
      </w:r>
      <w:r w:rsidR="009C6892">
        <w:t>.</w:t>
      </w:r>
    </w:p>
    <w:p w14:paraId="29AFC045" w14:textId="77777777" w:rsidR="009C6892" w:rsidRDefault="0001120E" w:rsidP="004A2A1A">
      <w:pPr>
        <w:pStyle w:val="Liststycke"/>
        <w:numPr>
          <w:ilvl w:val="0"/>
          <w:numId w:val="22"/>
        </w:numPr>
        <w:ind w:left="1418"/>
      </w:pPr>
      <w:r>
        <w:t xml:space="preserve">Att koppla på </w:t>
      </w:r>
      <w:proofErr w:type="spellStart"/>
      <w:r>
        <w:t>cytostatikainfusioner</w:t>
      </w:r>
      <w:proofErr w:type="spellEnd"/>
      <w:r>
        <w:t xml:space="preserve"> som ges i ett slutet system kan utföras. Bortkoppling av </w:t>
      </w:r>
      <w:proofErr w:type="spellStart"/>
      <w:r>
        <w:t>cytostatikainfusioner</w:t>
      </w:r>
      <w:proofErr w:type="spellEnd"/>
      <w:r>
        <w:t xml:space="preserve"> ska inte utföras även om ett slutet system används.</w:t>
      </w:r>
    </w:p>
    <w:p w14:paraId="4F0E6CEC" w14:textId="77777777" w:rsidR="00CD0C36" w:rsidRDefault="0001120E" w:rsidP="004A2A1A">
      <w:pPr>
        <w:pStyle w:val="Liststycke"/>
        <w:numPr>
          <w:ilvl w:val="0"/>
          <w:numId w:val="22"/>
        </w:numPr>
        <w:ind w:left="1418"/>
      </w:pPr>
      <w:r>
        <w:t>Beredning av cytotoxiska infusionsläkemedel ska inte utföras av gravida medarbetare. Detta gäller även när slutet system används vid beredningen. Detta för att det finns flera moment som kan gå fel och därmed en ökad risk för den gravida medarbetaren att bli exponerad.</w:t>
      </w:r>
    </w:p>
    <w:p w14:paraId="6ECD3E28" w14:textId="4D50050E" w:rsidR="004A2A1A" w:rsidRDefault="0001120E" w:rsidP="004A2A1A">
      <w:pPr>
        <w:pStyle w:val="Liststycke"/>
        <w:numPr>
          <w:ilvl w:val="0"/>
          <w:numId w:val="22"/>
        </w:numPr>
        <w:ind w:left="1418"/>
      </w:pPr>
      <w:r>
        <w:t xml:space="preserve">Blodprovstagning vid pågående cytostatikabehandling kan en gravid medarbetare utföra om </w:t>
      </w:r>
      <w:proofErr w:type="spellStart"/>
      <w:r>
        <w:t>cytostatikahandskar</w:t>
      </w:r>
      <w:proofErr w:type="spellEnd"/>
      <w:r>
        <w:t xml:space="preserve"> används. Vid provtagning via central infart (CVK, Subkutan </w:t>
      </w:r>
      <w:proofErr w:type="spellStart"/>
      <w:r>
        <w:t>venport</w:t>
      </w:r>
      <w:proofErr w:type="spellEnd"/>
      <w:r>
        <w:t xml:space="preserve">) är det av vikt att hålla systemet slutet och därför ta prover med extra slaskrör </w:t>
      </w:r>
      <w:r w:rsidR="004A2A1A">
        <w:t>i stället</w:t>
      </w:r>
      <w:r>
        <w:t xml:space="preserve"> för att aspirera i spruta för att minska risken för spill och därmed minska risken för exponering. </w:t>
      </w:r>
    </w:p>
    <w:p w14:paraId="3DFB7B20" w14:textId="77777777" w:rsidR="004A2A1A" w:rsidRDefault="0001120E" w:rsidP="004A2A1A">
      <w:pPr>
        <w:pStyle w:val="Liststycke"/>
        <w:numPr>
          <w:ilvl w:val="0"/>
          <w:numId w:val="22"/>
        </w:numPr>
        <w:ind w:left="1418"/>
      </w:pPr>
      <w:r>
        <w:t xml:space="preserve">Droppbyte vid pågående </w:t>
      </w:r>
      <w:proofErr w:type="spellStart"/>
      <w:r>
        <w:t>cytostatikainfusion</w:t>
      </w:r>
      <w:proofErr w:type="spellEnd"/>
      <w:r>
        <w:t xml:space="preserve"> kan utgöra en risk för exponering. Bör inte utföras av gravida eller ammande medarbetare om inte slutet system används.</w:t>
      </w:r>
    </w:p>
    <w:p w14:paraId="419F0E77" w14:textId="77777777" w:rsidR="004A2A1A" w:rsidRDefault="0001120E" w:rsidP="004A2A1A">
      <w:pPr>
        <w:pStyle w:val="Liststycke"/>
        <w:numPr>
          <w:ilvl w:val="0"/>
          <w:numId w:val="22"/>
        </w:numPr>
        <w:ind w:left="1418"/>
      </w:pPr>
      <w:r>
        <w:t xml:space="preserve">Kroppsvätskor från patient med pågående eller nyligen avslutad behandling med cytotoxiska läkemedel ska inte hanteras av gravida medarbetare. Kroppsvätskor inkluderar blod, urin, avföring, </w:t>
      </w:r>
      <w:proofErr w:type="spellStart"/>
      <w:r>
        <w:t>ascites</w:t>
      </w:r>
      <w:proofErr w:type="spellEnd"/>
      <w:r>
        <w:t xml:space="preserve">, </w:t>
      </w:r>
      <w:proofErr w:type="spellStart"/>
      <w:r>
        <w:t>pleuravätska</w:t>
      </w:r>
      <w:proofErr w:type="spellEnd"/>
      <w:r>
        <w:t xml:space="preserve">, kräkning och svett där även blöta kläder och lakan ses </w:t>
      </w:r>
      <w:r>
        <w:lastRenderedPageBreak/>
        <w:t xml:space="preserve">som en risk. Patienten beräknas enligt gällande föreskrifter kunna utsöndra cytostatika sju dygn efter avslutad behandling och det ska tas hänsyn till vid hantering av kroppsvätskor. </w:t>
      </w:r>
    </w:p>
    <w:p w14:paraId="3E0F490A" w14:textId="77777777" w:rsidR="004A2A1A" w:rsidRDefault="0001120E" w:rsidP="004A2A1A">
      <w:pPr>
        <w:pStyle w:val="Liststycke"/>
        <w:numPr>
          <w:ilvl w:val="0"/>
          <w:numId w:val="22"/>
        </w:numPr>
        <w:ind w:left="1418"/>
      </w:pPr>
      <w:r>
        <w:t xml:space="preserve">Intramuskulära, subkutana och </w:t>
      </w:r>
      <w:proofErr w:type="spellStart"/>
      <w:r>
        <w:t>intratekala</w:t>
      </w:r>
      <w:proofErr w:type="spellEnd"/>
      <w:r>
        <w:t xml:space="preserve"> injektioner med cytotoxiska preparat ska inte beredas eller administreras av gravida eller ammande medarbetare. Dessa utföranden kan inte ges med ett slutet system och då ökar risken för exponering. </w:t>
      </w:r>
    </w:p>
    <w:p w14:paraId="7CC23614" w14:textId="1DFAEAD2" w:rsidR="009C6C0C" w:rsidRDefault="0001120E" w:rsidP="004A2A1A">
      <w:pPr>
        <w:pStyle w:val="Liststycke"/>
        <w:numPr>
          <w:ilvl w:val="0"/>
          <w:numId w:val="22"/>
        </w:numPr>
        <w:ind w:left="1418"/>
      </w:pPr>
      <w:proofErr w:type="spellStart"/>
      <w:r>
        <w:t>Cytostatikatabletter</w:t>
      </w:r>
      <w:proofErr w:type="spellEnd"/>
      <w:r>
        <w:t>/kapslar (intakta) bedöms kunna hanteras av gravida medarbetare om de hanteras enligt gällande riktlinjer.</w:t>
      </w:r>
    </w:p>
    <w:p w14:paraId="00322F1C" w14:textId="40A372AE" w:rsidR="0019293F" w:rsidRDefault="006F139C" w:rsidP="006F139C">
      <w:pPr>
        <w:pStyle w:val="Rubrik2"/>
      </w:pPr>
      <w:bookmarkStart w:id="8" w:name="_Toc177996903"/>
      <w:r>
        <w:t>Ordination av cytostatika</w:t>
      </w:r>
      <w:bookmarkEnd w:id="8"/>
    </w:p>
    <w:p w14:paraId="7CCA39B9" w14:textId="77777777" w:rsidR="007E1F10" w:rsidRDefault="00502D5D" w:rsidP="0059202F">
      <w:pPr>
        <w:pStyle w:val="Liststycke"/>
        <w:numPr>
          <w:ilvl w:val="0"/>
          <w:numId w:val="24"/>
        </w:numPr>
        <w:ind w:left="1418"/>
      </w:pPr>
      <w:r>
        <w:t xml:space="preserve">Cytostatika ordineras i </w:t>
      </w:r>
      <w:proofErr w:type="spellStart"/>
      <w:r>
        <w:t>Cytobase</w:t>
      </w:r>
      <w:proofErr w:type="spellEnd"/>
      <w:r>
        <w:t xml:space="preserve"> som är ett IT-system för ordination, beställning och administrering av cytostatika.</w:t>
      </w:r>
    </w:p>
    <w:p w14:paraId="79C7ADC1" w14:textId="77777777" w:rsidR="000F232C" w:rsidRDefault="00502D5D" w:rsidP="0059202F">
      <w:pPr>
        <w:pStyle w:val="Liststycke"/>
        <w:numPr>
          <w:ilvl w:val="0"/>
          <w:numId w:val="24"/>
        </w:numPr>
        <w:ind w:left="1418"/>
      </w:pPr>
      <w:r>
        <w:t>Läkare med specialistkompetens eller ST-läkare som bedöms ha tillräckliga kunskaper ordinerar cytostatika.</w:t>
      </w:r>
      <w:r w:rsidR="000F232C">
        <w:t xml:space="preserve"> </w:t>
      </w:r>
      <w:r>
        <w:t xml:space="preserve">Verksamhetschef/sektionschef tar beslut om vilken behörighet en anställd har. </w:t>
      </w:r>
    </w:p>
    <w:p w14:paraId="4EDA9F00" w14:textId="77777777" w:rsidR="000F232C" w:rsidRDefault="00502D5D" w:rsidP="0059202F">
      <w:pPr>
        <w:pStyle w:val="Liststycke"/>
        <w:numPr>
          <w:ilvl w:val="0"/>
          <w:numId w:val="24"/>
        </w:numPr>
        <w:ind w:left="1418"/>
      </w:pPr>
      <w:r>
        <w:t xml:space="preserve">I </w:t>
      </w:r>
      <w:proofErr w:type="spellStart"/>
      <w:r>
        <w:t>Cytobase</w:t>
      </w:r>
      <w:proofErr w:type="spellEnd"/>
      <w:r>
        <w:t xml:space="preserve"> finns regimer för cytostatikabehandling uppbyggda i enlighet med behandlingsprotokoll. </w:t>
      </w:r>
    </w:p>
    <w:p w14:paraId="48E10B14" w14:textId="0EC36CD7" w:rsidR="000F232C" w:rsidRDefault="00502D5D" w:rsidP="0059202F">
      <w:pPr>
        <w:pStyle w:val="Liststycke"/>
        <w:numPr>
          <w:ilvl w:val="0"/>
          <w:numId w:val="24"/>
        </w:numPr>
        <w:ind w:left="1418"/>
      </w:pPr>
      <w:r>
        <w:t xml:space="preserve">Regimer skapas av regimbyggare och granskas av regimredaktör innan användning på patienter. Se Rutin </w:t>
      </w:r>
      <w:proofErr w:type="spellStart"/>
      <w:r>
        <w:t>Cytobase</w:t>
      </w:r>
      <w:proofErr w:type="spellEnd"/>
      <w:r>
        <w:t xml:space="preserve">: </w:t>
      </w:r>
      <w:hyperlink r:id="rId34" w:history="1">
        <w:r w:rsidRPr="006D0A17">
          <w:rPr>
            <w:rStyle w:val="Hyperlnk"/>
          </w:rPr>
          <w:t xml:space="preserve">Behörigheter </w:t>
        </w:r>
        <w:proofErr w:type="spellStart"/>
        <w:r w:rsidRPr="006D0A17">
          <w:rPr>
            <w:rStyle w:val="Hyperlnk"/>
          </w:rPr>
          <w:t>Cytobase</w:t>
        </w:r>
        <w:proofErr w:type="spellEnd"/>
      </w:hyperlink>
      <w:r>
        <w:t xml:space="preserve"> samt </w:t>
      </w:r>
      <w:hyperlink r:id="rId35" w:history="1">
        <w:r w:rsidRPr="000F04EE">
          <w:rPr>
            <w:rStyle w:val="Hyperlnk"/>
          </w:rPr>
          <w:t xml:space="preserve">Användarhandbok </w:t>
        </w:r>
        <w:proofErr w:type="spellStart"/>
        <w:r w:rsidRPr="000F04EE">
          <w:rPr>
            <w:rStyle w:val="Hyperlnk"/>
          </w:rPr>
          <w:t>Cytobase</w:t>
        </w:r>
        <w:proofErr w:type="spellEnd"/>
      </w:hyperlink>
      <w:r w:rsidR="000F232C">
        <w:t>.</w:t>
      </w:r>
    </w:p>
    <w:p w14:paraId="3E14D469" w14:textId="77777777" w:rsidR="00DE3750" w:rsidRDefault="00502D5D" w:rsidP="0059202F">
      <w:pPr>
        <w:pStyle w:val="Liststycke"/>
        <w:numPr>
          <w:ilvl w:val="0"/>
          <w:numId w:val="24"/>
        </w:numPr>
        <w:ind w:left="1418"/>
      </w:pPr>
      <w:r>
        <w:t xml:space="preserve">I Melior dokumenteras patientens diagnos och behandlingsprotokoll. I de fall behandling och utvärdering är individualiserad, dokumenteras planerade kurer och utvärderande undersökningar i Melior. </w:t>
      </w:r>
    </w:p>
    <w:p w14:paraId="1971EFDE" w14:textId="77777777" w:rsidR="008F5235" w:rsidRDefault="00502D5D" w:rsidP="0059202F">
      <w:pPr>
        <w:pStyle w:val="Liststycke"/>
        <w:numPr>
          <w:ilvl w:val="0"/>
          <w:numId w:val="24"/>
        </w:numPr>
        <w:ind w:left="1418"/>
      </w:pPr>
      <w:r>
        <w:t xml:space="preserve">Ordination sker i 3 steg: </w:t>
      </w:r>
    </w:p>
    <w:p w14:paraId="284A8E7C" w14:textId="7D6B32BD" w:rsidR="003F5EDE" w:rsidRDefault="00502D5D" w:rsidP="00641396">
      <w:pPr>
        <w:pStyle w:val="Liststycke"/>
        <w:numPr>
          <w:ilvl w:val="0"/>
          <w:numId w:val="26"/>
        </w:numPr>
      </w:pPr>
      <w:r>
        <w:t xml:space="preserve">Behandling registreras, ”läggs upp” av läkare: En kur/dos med läkemedel och datum skapas i </w:t>
      </w:r>
      <w:proofErr w:type="spellStart"/>
      <w:r>
        <w:t>Cytobase</w:t>
      </w:r>
      <w:proofErr w:type="spellEnd"/>
      <w:r>
        <w:t>. När en behandlingsregim påbörjats föreslår IT</w:t>
      </w:r>
      <w:r w:rsidR="009A3633">
        <w:t>-</w:t>
      </w:r>
      <w:r>
        <w:t>systemet intervall och sammansättning av nästa behandling.</w:t>
      </w:r>
    </w:p>
    <w:p w14:paraId="200779EC" w14:textId="77777777" w:rsidR="007162F9" w:rsidRDefault="00502D5D" w:rsidP="00641396">
      <w:pPr>
        <w:pStyle w:val="Liststycke"/>
        <w:numPr>
          <w:ilvl w:val="0"/>
          <w:numId w:val="26"/>
        </w:numPr>
      </w:pPr>
      <w:r>
        <w:t>Behandling signeras av läkare: en kur/dos kan signeras endast för beställning alternativt för beställning och för administrering. Sjuksköterska med särskild behörighet kan signera endast för beställning.</w:t>
      </w:r>
    </w:p>
    <w:p w14:paraId="64114D9F" w14:textId="03271653" w:rsidR="00502D5D" w:rsidRDefault="00502D5D" w:rsidP="00641396">
      <w:pPr>
        <w:pStyle w:val="Liststycke"/>
        <w:numPr>
          <w:ilvl w:val="0"/>
          <w:numId w:val="26"/>
        </w:numPr>
      </w:pPr>
      <w:r>
        <w:t xml:space="preserve">Behandling beställs.  </w:t>
      </w:r>
    </w:p>
    <w:p w14:paraId="04B80E0A" w14:textId="77777777" w:rsidR="006E53B9" w:rsidRDefault="00502D5D" w:rsidP="006E53B9">
      <w:r>
        <w:t xml:space="preserve">Inför administrering säkerställer läkare eller sjuksköterska med särskild behörighet att startkriterier för behandling enligt aktuellt protokoll är uppfyllda samt att kliniskt tillstånd tillåter behandling. Längd och vikt uppdateras inför varje ny kur. </w:t>
      </w:r>
    </w:p>
    <w:p w14:paraId="1794BE43" w14:textId="77777777" w:rsidR="006E53B9" w:rsidRDefault="00502D5D" w:rsidP="00697406">
      <w:pPr>
        <w:pStyle w:val="Liststycke"/>
        <w:numPr>
          <w:ilvl w:val="0"/>
          <w:numId w:val="23"/>
        </w:numPr>
        <w:ind w:left="1418"/>
      </w:pPr>
      <w:r>
        <w:lastRenderedPageBreak/>
        <w:t xml:space="preserve">Om dosjustering behöver utföras på redan beställd behandling makuleras den tidigare ordinationen och ny ordination görs. Anledning till dosjustering dokumenteras. </w:t>
      </w:r>
    </w:p>
    <w:p w14:paraId="1F1DCB5B" w14:textId="1444343D" w:rsidR="006F139C" w:rsidRDefault="00502D5D" w:rsidP="00697406">
      <w:pPr>
        <w:pStyle w:val="Liststycke"/>
        <w:numPr>
          <w:ilvl w:val="0"/>
          <w:numId w:val="23"/>
        </w:numPr>
        <w:ind w:left="1418"/>
      </w:pPr>
      <w:r>
        <w:t>Undantagsvis sker ordination på papper. Patientens identitet, längd, vikt, kroppsyta, datum för behandling dokumenteras och ordinationen signeras av läkare.</w:t>
      </w:r>
    </w:p>
    <w:p w14:paraId="36B061DE" w14:textId="56E58969" w:rsidR="00842D71" w:rsidRDefault="00842D71" w:rsidP="00697406">
      <w:pPr>
        <w:pStyle w:val="Rubrik2"/>
      </w:pPr>
      <w:bookmarkStart w:id="9" w:name="_Toc177996904"/>
      <w:r>
        <w:t>Iordning</w:t>
      </w:r>
      <w:r w:rsidR="00697406">
        <w:t>s</w:t>
      </w:r>
      <w:r>
        <w:t>ställande av cytostatika</w:t>
      </w:r>
      <w:bookmarkEnd w:id="9"/>
    </w:p>
    <w:p w14:paraId="1DE76D48" w14:textId="77777777" w:rsidR="00DD3A22" w:rsidRDefault="00DD3A22" w:rsidP="00DD3A22">
      <w:pPr>
        <w:pStyle w:val="Rubrik3"/>
      </w:pPr>
      <w:bookmarkStart w:id="10" w:name="_Toc177480322"/>
      <w:bookmarkStart w:id="11" w:name="_Toc177996905"/>
      <w:r>
        <w:t xml:space="preserve">Intravenös, </w:t>
      </w:r>
      <w:proofErr w:type="spellStart"/>
      <w:r>
        <w:t>intratekal</w:t>
      </w:r>
      <w:proofErr w:type="spellEnd"/>
      <w:r>
        <w:t xml:space="preserve"> och </w:t>
      </w:r>
      <w:proofErr w:type="spellStart"/>
      <w:r>
        <w:t>intraventrikulär</w:t>
      </w:r>
      <w:proofErr w:type="spellEnd"/>
      <w:r>
        <w:t xml:space="preserve"> cytostatika</w:t>
      </w:r>
      <w:bookmarkEnd w:id="10"/>
      <w:bookmarkEnd w:id="11"/>
      <w:r>
        <w:t xml:space="preserve"> </w:t>
      </w:r>
    </w:p>
    <w:p w14:paraId="19D905F9" w14:textId="68303601" w:rsidR="00DD3A22" w:rsidRDefault="00DD3A22" w:rsidP="00DD3A22">
      <w:r>
        <w:t xml:space="preserve">I normalfallet ska dessa cytostatika beställas från lokal beredningsenhet. Vid iordningställande på avdelning ska all hantering ske i säkerhetsbänk. </w:t>
      </w:r>
    </w:p>
    <w:p w14:paraId="35C6DE13" w14:textId="3BB516FB" w:rsidR="00DD3A22" w:rsidRDefault="00DD3A22" w:rsidP="000E3509">
      <w:pPr>
        <w:pStyle w:val="Liststycke"/>
        <w:numPr>
          <w:ilvl w:val="0"/>
          <w:numId w:val="31"/>
        </w:numPr>
        <w:ind w:left="1418"/>
      </w:pPr>
      <w:r>
        <w:t>Tvätta och desinficera händerna</w:t>
      </w:r>
      <w:r w:rsidR="000E3509">
        <w:t>.</w:t>
      </w:r>
    </w:p>
    <w:p w14:paraId="294256B8" w14:textId="76A736C8" w:rsidR="00DD3A22" w:rsidRDefault="00DD3A22" w:rsidP="000E3509">
      <w:pPr>
        <w:pStyle w:val="Liststycke"/>
        <w:numPr>
          <w:ilvl w:val="0"/>
          <w:numId w:val="31"/>
        </w:numPr>
        <w:ind w:left="1418"/>
      </w:pPr>
      <w:r>
        <w:t>Lägg ut absorberande underlägg</w:t>
      </w:r>
      <w:r w:rsidR="000E3509">
        <w:t>.</w:t>
      </w:r>
    </w:p>
    <w:p w14:paraId="7105A62F" w14:textId="3C8E3809" w:rsidR="00DD3A22" w:rsidRDefault="00DD3A22" w:rsidP="000E3509">
      <w:pPr>
        <w:pStyle w:val="Liststycke"/>
        <w:numPr>
          <w:ilvl w:val="0"/>
          <w:numId w:val="31"/>
        </w:numPr>
        <w:ind w:left="1418"/>
      </w:pPr>
      <w:r>
        <w:t>Ta fram instruktion för det läkemedel som ska iordningställas</w:t>
      </w:r>
      <w:r w:rsidR="000E3509">
        <w:t>.</w:t>
      </w:r>
    </w:p>
    <w:p w14:paraId="00C55503" w14:textId="5C4C1B47" w:rsidR="00DD3A22" w:rsidRDefault="00DD3A22" w:rsidP="000E3509">
      <w:pPr>
        <w:pStyle w:val="Liststycke"/>
        <w:numPr>
          <w:ilvl w:val="0"/>
          <w:numId w:val="31"/>
        </w:numPr>
        <w:ind w:left="1418"/>
      </w:pPr>
      <w:r>
        <w:t>Ta fram det material för iordningställande som finns beskrivet i instruktionen</w:t>
      </w:r>
      <w:r w:rsidR="000E3509">
        <w:t>.</w:t>
      </w:r>
    </w:p>
    <w:p w14:paraId="2D5AF1FD" w14:textId="5FCA4BF4" w:rsidR="00DD3A22" w:rsidRDefault="00DD3A22" w:rsidP="000E3509">
      <w:pPr>
        <w:pStyle w:val="Liststycke"/>
        <w:numPr>
          <w:ilvl w:val="0"/>
          <w:numId w:val="31"/>
        </w:numPr>
        <w:ind w:left="1418"/>
      </w:pPr>
      <w:r>
        <w:t xml:space="preserve">Ta på </w:t>
      </w:r>
      <w:proofErr w:type="spellStart"/>
      <w:r>
        <w:t>cytostatikahandskar</w:t>
      </w:r>
      <w:proofErr w:type="spellEnd"/>
      <w:r>
        <w:t xml:space="preserve">, och långärmad skyddsrock med mudd. Se avsnitt </w:t>
      </w:r>
      <w:r w:rsidRPr="00B35420">
        <w:t>Skyddsutrustning</w:t>
      </w:r>
      <w:r w:rsidR="000E3509">
        <w:t>.</w:t>
      </w:r>
    </w:p>
    <w:p w14:paraId="15023C99" w14:textId="55DD4709" w:rsidR="00DD3A22" w:rsidRDefault="00DD3A22" w:rsidP="000E3509">
      <w:pPr>
        <w:pStyle w:val="Liststycke"/>
        <w:numPr>
          <w:ilvl w:val="0"/>
          <w:numId w:val="31"/>
        </w:numPr>
        <w:ind w:left="1418"/>
      </w:pPr>
      <w:r>
        <w:t>Iordningställ läkemedlet enligt aktuell instruktion</w:t>
      </w:r>
      <w:r w:rsidR="000E3509">
        <w:t>.</w:t>
      </w:r>
    </w:p>
    <w:p w14:paraId="11DB75B7" w14:textId="4E2C703D" w:rsidR="00DD3A22" w:rsidRDefault="00DD3A22" w:rsidP="000E3509">
      <w:pPr>
        <w:pStyle w:val="Liststycke"/>
        <w:numPr>
          <w:ilvl w:val="0"/>
          <w:numId w:val="31"/>
        </w:numPr>
        <w:ind w:left="1418"/>
      </w:pPr>
      <w:r>
        <w:t xml:space="preserve">Släng förbrukningsmaterialet i en </w:t>
      </w:r>
      <w:proofErr w:type="spellStart"/>
      <w:r>
        <w:t>PactoSafe</w:t>
      </w:r>
      <w:proofErr w:type="spellEnd"/>
      <w:r w:rsidR="000E3509">
        <w:t>.</w:t>
      </w:r>
    </w:p>
    <w:p w14:paraId="2B3FAB2F" w14:textId="73B41A4B" w:rsidR="00DD3A22" w:rsidRDefault="00DD3A22" w:rsidP="000E3509">
      <w:pPr>
        <w:pStyle w:val="Liststycke"/>
        <w:numPr>
          <w:ilvl w:val="0"/>
          <w:numId w:val="31"/>
        </w:numPr>
        <w:ind w:left="1418"/>
      </w:pPr>
      <w:r>
        <w:t xml:space="preserve">Städa säkerhetsbänken enligt </w:t>
      </w:r>
      <w:r w:rsidRPr="00B35420">
        <w:rPr>
          <w:u w:color="006298"/>
        </w:rPr>
        <w:t>Städning av Säkerhetsbänk</w:t>
      </w:r>
      <w:r w:rsidR="000E3509" w:rsidRPr="00B35420">
        <w:t>.</w:t>
      </w:r>
    </w:p>
    <w:p w14:paraId="44970706" w14:textId="3E75847A" w:rsidR="00DD3A22" w:rsidRDefault="00DD3A22" w:rsidP="000E3509">
      <w:pPr>
        <w:pStyle w:val="Liststycke"/>
        <w:numPr>
          <w:ilvl w:val="0"/>
          <w:numId w:val="31"/>
        </w:numPr>
        <w:ind w:left="1418"/>
      </w:pPr>
      <w:r>
        <w:t xml:space="preserve">Släng </w:t>
      </w:r>
      <w:proofErr w:type="spellStart"/>
      <w:r>
        <w:t>cytostatikahandskar</w:t>
      </w:r>
      <w:proofErr w:type="spellEnd"/>
      <w:r>
        <w:t xml:space="preserve"> och skyddsrock/skyddsärmar i en </w:t>
      </w:r>
      <w:proofErr w:type="spellStart"/>
      <w:r>
        <w:t>PactoSafe</w:t>
      </w:r>
      <w:proofErr w:type="spellEnd"/>
      <w:r w:rsidR="000E3509">
        <w:t>.</w:t>
      </w:r>
    </w:p>
    <w:p w14:paraId="70F5444F" w14:textId="4A6819ED" w:rsidR="00DD3A22" w:rsidRDefault="00DD3A22" w:rsidP="000E3509">
      <w:pPr>
        <w:pStyle w:val="Liststycke"/>
        <w:numPr>
          <w:ilvl w:val="0"/>
          <w:numId w:val="31"/>
        </w:numPr>
        <w:ind w:left="1418"/>
      </w:pPr>
      <w:r>
        <w:t>Tvätta och desinficera händerna</w:t>
      </w:r>
      <w:r>
        <w:t>.</w:t>
      </w:r>
    </w:p>
    <w:p w14:paraId="0C4A8C07" w14:textId="77777777" w:rsidR="00DD3A22" w:rsidRDefault="00DD3A22" w:rsidP="000E3509">
      <w:pPr>
        <w:pStyle w:val="Rubrik3"/>
      </w:pPr>
      <w:bookmarkStart w:id="12" w:name="_Toc177480323"/>
      <w:bookmarkStart w:id="13" w:name="_Toc177996906"/>
      <w:r>
        <w:t>Hela tabletter och kapslar</w:t>
      </w:r>
      <w:bookmarkEnd w:id="12"/>
      <w:bookmarkEnd w:id="13"/>
      <w:r>
        <w:t xml:space="preserve">   </w:t>
      </w:r>
    </w:p>
    <w:p w14:paraId="22EAAFCD" w14:textId="77777777" w:rsidR="00DD3A22" w:rsidRDefault="00DD3A22" w:rsidP="000456C2">
      <w:pPr>
        <w:pStyle w:val="Liststycke"/>
        <w:numPr>
          <w:ilvl w:val="0"/>
          <w:numId w:val="32"/>
        </w:numPr>
        <w:ind w:left="1418"/>
      </w:pPr>
      <w:proofErr w:type="spellStart"/>
      <w:r>
        <w:t>Cytostatikahandskar</w:t>
      </w:r>
      <w:proofErr w:type="spellEnd"/>
      <w:r>
        <w:t xml:space="preserve"> ska alltid användas vid iordningsställande av </w:t>
      </w:r>
      <w:proofErr w:type="gramStart"/>
      <w:r>
        <w:t>peroral cytostatika</w:t>
      </w:r>
      <w:proofErr w:type="gramEnd"/>
      <w:r>
        <w:t xml:space="preserve">.  </w:t>
      </w:r>
    </w:p>
    <w:p w14:paraId="20671B59" w14:textId="77777777" w:rsidR="00DD3A22" w:rsidRDefault="00DD3A22" w:rsidP="000456C2">
      <w:pPr>
        <w:pStyle w:val="Liststycke"/>
        <w:numPr>
          <w:ilvl w:val="0"/>
          <w:numId w:val="32"/>
        </w:numPr>
        <w:ind w:left="1418"/>
      </w:pPr>
      <w:r>
        <w:t xml:space="preserve">Cytostatika i form av tabletter eller kapslar får inte förvaras i läkemedelsvagn, de ska alltid förvaras i läkemedelsrummet.  </w:t>
      </w:r>
    </w:p>
    <w:p w14:paraId="0977E53B" w14:textId="420A096E" w:rsidR="00DD3A22" w:rsidRDefault="00DD3A22" w:rsidP="000456C2">
      <w:pPr>
        <w:pStyle w:val="Liststycke"/>
        <w:numPr>
          <w:ilvl w:val="0"/>
          <w:numId w:val="32"/>
        </w:numPr>
        <w:ind w:left="1418"/>
      </w:pPr>
      <w:r>
        <w:t xml:space="preserve">Hela tabletter/kapslar kan hällas över i medicinbägare alternativt kan en </w:t>
      </w:r>
      <w:proofErr w:type="spellStart"/>
      <w:r>
        <w:t>engångssked</w:t>
      </w:r>
      <w:proofErr w:type="spellEnd"/>
      <w:r>
        <w:t xml:space="preserve"> eller engångspincett användas vid uttag ur tablettburk.  </w:t>
      </w:r>
    </w:p>
    <w:p w14:paraId="57A1CB32" w14:textId="77777777" w:rsidR="00DD3A22" w:rsidRDefault="00DD3A22" w:rsidP="000456C2">
      <w:pPr>
        <w:pStyle w:val="Rubrik3"/>
      </w:pPr>
      <w:bookmarkStart w:id="14" w:name="_Toc177480324"/>
      <w:bookmarkStart w:id="15" w:name="_Toc177996907"/>
      <w:r>
        <w:lastRenderedPageBreak/>
        <w:t>Delade, upplösta tabletter eller kapslar samt orala lösningar och suspensioner</w:t>
      </w:r>
      <w:bookmarkEnd w:id="14"/>
      <w:bookmarkEnd w:id="15"/>
      <w:r>
        <w:t xml:space="preserve">  </w:t>
      </w:r>
    </w:p>
    <w:p w14:paraId="2B7F7D83" w14:textId="366E3C85" w:rsidR="00DD3A22" w:rsidRDefault="00DD3A22" w:rsidP="007D3C7F">
      <w:r>
        <w:t xml:space="preserve">I största möjliga mån ska man undvika att dela eller lösa upp tabletter och öppna kapslar, men om detta inte är möjligt ska hantering ske enligt följande. För orala lösningar och suspensioner ska lämplig sprutadapter användas för att minska risken för spill. All hantering ska ske i säkerhetsbänk. </w:t>
      </w:r>
    </w:p>
    <w:p w14:paraId="54FED897" w14:textId="352753E1" w:rsidR="00DD3A22" w:rsidRDefault="00DD3A22" w:rsidP="00BD50FE">
      <w:pPr>
        <w:pStyle w:val="Liststycke"/>
        <w:numPr>
          <w:ilvl w:val="0"/>
          <w:numId w:val="33"/>
        </w:numPr>
        <w:ind w:left="1418"/>
      </w:pPr>
      <w:r>
        <w:t>Kontrollera att säkerhetsbänken är påslagen</w:t>
      </w:r>
      <w:r w:rsidR="007D3C7F">
        <w:t>.</w:t>
      </w:r>
    </w:p>
    <w:p w14:paraId="4FC7F611" w14:textId="15701ACE" w:rsidR="00DD3A22" w:rsidRDefault="00DD3A22" w:rsidP="00BD50FE">
      <w:pPr>
        <w:pStyle w:val="Liststycke"/>
        <w:numPr>
          <w:ilvl w:val="0"/>
          <w:numId w:val="33"/>
        </w:numPr>
        <w:ind w:left="1418"/>
      </w:pPr>
      <w:r>
        <w:t>Lägg ut ett absorberande underlägg</w:t>
      </w:r>
      <w:r w:rsidR="007D3C7F">
        <w:t>.</w:t>
      </w:r>
    </w:p>
    <w:p w14:paraId="4537C284" w14:textId="6E8D5137" w:rsidR="00DD3A22" w:rsidRDefault="00DD3A22" w:rsidP="00BD50FE">
      <w:pPr>
        <w:pStyle w:val="Liststycke"/>
        <w:numPr>
          <w:ilvl w:val="0"/>
          <w:numId w:val="33"/>
        </w:numPr>
        <w:ind w:left="1418"/>
      </w:pPr>
      <w:r>
        <w:t>Ta fram det material för iordningställande som behövs</w:t>
      </w:r>
      <w:r w:rsidR="007D3C7F">
        <w:t>.</w:t>
      </w:r>
    </w:p>
    <w:p w14:paraId="072E21B7" w14:textId="130E9B98" w:rsidR="00DD3A22" w:rsidRDefault="00DD3A22" w:rsidP="00BD50FE">
      <w:pPr>
        <w:pStyle w:val="Liststycke"/>
        <w:numPr>
          <w:ilvl w:val="0"/>
          <w:numId w:val="33"/>
        </w:numPr>
        <w:ind w:left="1418"/>
      </w:pPr>
      <w:r>
        <w:t xml:space="preserve">Ta på </w:t>
      </w:r>
      <w:proofErr w:type="spellStart"/>
      <w:r>
        <w:t>cytostatikahandskar</w:t>
      </w:r>
      <w:proofErr w:type="spellEnd"/>
      <w:r>
        <w:t>, och långärmad skyddsrock med mudd. Se avsnitt</w:t>
      </w:r>
      <w:r w:rsidR="00C05602">
        <w:t xml:space="preserve"> </w:t>
      </w:r>
      <w:r w:rsidR="00B35420">
        <w:t>S</w:t>
      </w:r>
      <w:r>
        <w:t>kyddsutrustning</w:t>
      </w:r>
      <w:r w:rsidR="007D3C7F">
        <w:t>.</w:t>
      </w:r>
    </w:p>
    <w:p w14:paraId="0FD02234" w14:textId="3A49AA8E" w:rsidR="00DD3A22" w:rsidRDefault="00DD3A22" w:rsidP="00BD50FE">
      <w:pPr>
        <w:pStyle w:val="Liststycke"/>
        <w:numPr>
          <w:ilvl w:val="0"/>
          <w:numId w:val="33"/>
        </w:numPr>
        <w:ind w:left="1418"/>
      </w:pPr>
      <w:r>
        <w:t>Iordningställ läkemedlet</w:t>
      </w:r>
      <w:r w:rsidR="007D3C7F">
        <w:t>.</w:t>
      </w:r>
      <w:r>
        <w:t xml:space="preserve"> </w:t>
      </w:r>
    </w:p>
    <w:p w14:paraId="3EBCEBA0" w14:textId="01F5B2F7" w:rsidR="00DD3A22" w:rsidRDefault="00DD3A22" w:rsidP="00BD50FE">
      <w:pPr>
        <w:pStyle w:val="Liststycke"/>
        <w:numPr>
          <w:ilvl w:val="0"/>
          <w:numId w:val="33"/>
        </w:numPr>
        <w:ind w:left="1418"/>
      </w:pPr>
      <w:r>
        <w:t xml:space="preserve">Om du använt en tablettdelare, rondskål eller annat flergångsmaterial ska dessa placeras i </w:t>
      </w:r>
      <w:proofErr w:type="spellStart"/>
      <w:r>
        <w:t>dekontaminatorn</w:t>
      </w:r>
      <w:proofErr w:type="spellEnd"/>
      <w:r>
        <w:t>, som sätts på rengöring med en gång</w:t>
      </w:r>
      <w:r w:rsidR="007D3C7F">
        <w:t>.</w:t>
      </w:r>
    </w:p>
    <w:p w14:paraId="70A81E95" w14:textId="1AA3B44B" w:rsidR="00DD3A22" w:rsidRDefault="00DD3A22" w:rsidP="00BD50FE">
      <w:pPr>
        <w:pStyle w:val="Liststycke"/>
        <w:numPr>
          <w:ilvl w:val="0"/>
          <w:numId w:val="33"/>
        </w:numPr>
        <w:ind w:left="1418"/>
      </w:pPr>
      <w:r>
        <w:t xml:space="preserve">Släng förbrukningsmaterialet i </w:t>
      </w:r>
      <w:proofErr w:type="spellStart"/>
      <w:r>
        <w:t>PactoSafen</w:t>
      </w:r>
      <w:proofErr w:type="spellEnd"/>
      <w:r w:rsidR="007D3C7F">
        <w:t>.</w:t>
      </w:r>
    </w:p>
    <w:p w14:paraId="7CAA2293" w14:textId="56556A9A" w:rsidR="00DD3A22" w:rsidRDefault="00DD3A22" w:rsidP="00BD50FE">
      <w:pPr>
        <w:pStyle w:val="Liststycke"/>
        <w:numPr>
          <w:ilvl w:val="0"/>
          <w:numId w:val="33"/>
        </w:numPr>
        <w:ind w:left="1418"/>
      </w:pPr>
      <w:r>
        <w:t xml:space="preserve">Städa säkerhetsbänken enligt </w:t>
      </w:r>
      <w:r w:rsidRPr="00B35420">
        <w:rPr>
          <w:u w:color="006298"/>
        </w:rPr>
        <w:t>Städning av Säkerhetsbänk</w:t>
      </w:r>
      <w:r w:rsidR="007D3C7F" w:rsidRPr="00B35420">
        <w:t>.</w:t>
      </w:r>
    </w:p>
    <w:p w14:paraId="25FD69B3" w14:textId="263CCB85" w:rsidR="00DD3A22" w:rsidRDefault="00DD3A22" w:rsidP="00BD50FE">
      <w:pPr>
        <w:pStyle w:val="Liststycke"/>
        <w:numPr>
          <w:ilvl w:val="0"/>
          <w:numId w:val="33"/>
        </w:numPr>
        <w:ind w:left="1418"/>
      </w:pPr>
      <w:r>
        <w:t xml:space="preserve">Släng </w:t>
      </w:r>
      <w:proofErr w:type="spellStart"/>
      <w:r>
        <w:t>cytostatikahandskar</w:t>
      </w:r>
      <w:proofErr w:type="spellEnd"/>
      <w:r>
        <w:t xml:space="preserve"> och Skyddsrock/skyddsärmar i </w:t>
      </w:r>
      <w:proofErr w:type="spellStart"/>
      <w:r>
        <w:t>PactoSafen</w:t>
      </w:r>
      <w:proofErr w:type="spellEnd"/>
      <w:r w:rsidR="007D3C7F">
        <w:t>.</w:t>
      </w:r>
    </w:p>
    <w:p w14:paraId="05CCBB18" w14:textId="2B12F715" w:rsidR="00DD3A22" w:rsidRDefault="00DD3A22" w:rsidP="00BD50FE">
      <w:pPr>
        <w:pStyle w:val="Liststycke"/>
        <w:numPr>
          <w:ilvl w:val="0"/>
          <w:numId w:val="33"/>
        </w:numPr>
        <w:ind w:left="1418"/>
      </w:pPr>
      <w:r>
        <w:t>Tvätta och desinficera händerna</w:t>
      </w:r>
      <w:r w:rsidR="007D3C7F">
        <w:t>.</w:t>
      </w:r>
    </w:p>
    <w:p w14:paraId="1A322AA3" w14:textId="77777777" w:rsidR="00DD3A22" w:rsidRDefault="00DD3A22" w:rsidP="005254AD">
      <w:pPr>
        <w:pStyle w:val="Rubrik2"/>
      </w:pPr>
      <w:bookmarkStart w:id="16" w:name="_Toc177480325"/>
      <w:bookmarkStart w:id="17" w:name="_Toc177996908"/>
      <w:r>
        <w:t>Förberedelse inför administrering</w:t>
      </w:r>
      <w:bookmarkEnd w:id="16"/>
      <w:bookmarkEnd w:id="17"/>
      <w:r>
        <w:t xml:space="preserve"> </w:t>
      </w:r>
    </w:p>
    <w:p w14:paraId="119A7B6C" w14:textId="77777777" w:rsidR="00DD3A22" w:rsidRDefault="00DD3A22" w:rsidP="00BD50FE">
      <w:pPr>
        <w:pStyle w:val="Liststycke"/>
        <w:numPr>
          <w:ilvl w:val="0"/>
          <w:numId w:val="34"/>
        </w:numPr>
        <w:ind w:left="1418"/>
      </w:pPr>
      <w:r>
        <w:t>Kontrollera aktuella blodprovsvar, längd och vikt enligt lokala rutiner, rimlighetsbedömning av ordinerad dos gentemot regimdos</w:t>
      </w:r>
      <w:r>
        <w:rPr>
          <w:vertAlign w:val="superscript"/>
        </w:rPr>
        <w:footnoteReference w:id="2"/>
      </w:r>
      <w:r>
        <w:t xml:space="preserve">, läkarsignatur/kontrasignatur, identitetskontroll. </w:t>
      </w:r>
    </w:p>
    <w:p w14:paraId="6E7D874B" w14:textId="77777777" w:rsidR="00DD3A22" w:rsidRDefault="00DD3A22" w:rsidP="00BD50FE">
      <w:pPr>
        <w:pStyle w:val="Liststycke"/>
        <w:numPr>
          <w:ilvl w:val="0"/>
          <w:numId w:val="34"/>
        </w:numPr>
        <w:ind w:left="1418"/>
      </w:pPr>
      <w:r>
        <w:t>Kontrollera att eventuell premedicinering är ordinerad – se “</w:t>
      </w:r>
      <w:hyperlink r:id="rId36">
        <w:r w:rsidRPr="00AF2DA6">
          <w:rPr>
            <w:color w:val="006298"/>
            <w:u w:val="single" w:color="006298"/>
          </w:rPr>
          <w:t>antiemetika_vuxen.pdf</w:t>
        </w:r>
      </w:hyperlink>
      <w:hyperlink r:id="rId37">
        <w:r w:rsidRPr="00AF2DA6">
          <w:rPr>
            <w:color w:val="006298"/>
          </w:rPr>
          <w:t xml:space="preserve"> </w:t>
        </w:r>
      </w:hyperlink>
      <w:hyperlink r:id="rId38">
        <w:r w:rsidRPr="00AF2DA6">
          <w:rPr>
            <w:color w:val="006298"/>
            <w:u w:val="single" w:color="006298"/>
          </w:rPr>
          <w:t>(cancercentrum.se)"</w:t>
        </w:r>
      </w:hyperlink>
      <w:hyperlink r:id="rId39">
        <w:r>
          <w:t>.</w:t>
        </w:r>
      </w:hyperlink>
      <w:r>
        <w:t xml:space="preserve"> </w:t>
      </w:r>
    </w:p>
    <w:p w14:paraId="3FA42FA2" w14:textId="77777777" w:rsidR="00AF2DA6" w:rsidRDefault="00DD3A22" w:rsidP="00BD50FE">
      <w:pPr>
        <w:pStyle w:val="Liststycke"/>
        <w:numPr>
          <w:ilvl w:val="0"/>
          <w:numId w:val="34"/>
        </w:numPr>
        <w:ind w:left="1418"/>
      </w:pPr>
      <w:r>
        <w:t xml:space="preserve">Ge patienten kontinuerlig information, handledning och stöd så att han eller hon på bästa sätt kan hantera sin behandling. Dokumentera i patientens journal vilken behandling som ges och vilken information patienten har fått. </w:t>
      </w:r>
    </w:p>
    <w:p w14:paraId="6F0C97D7" w14:textId="4D292CB0" w:rsidR="00DD3A22" w:rsidRDefault="00DD3A22" w:rsidP="005C42FD">
      <w:pPr>
        <w:pStyle w:val="Liststycke"/>
        <w:numPr>
          <w:ilvl w:val="0"/>
          <w:numId w:val="34"/>
        </w:numPr>
        <w:ind w:left="1418"/>
      </w:pPr>
      <w:r>
        <w:t xml:space="preserve">Kontrollera regimspecifik information i </w:t>
      </w:r>
      <w:proofErr w:type="spellStart"/>
      <w:r>
        <w:t>Cytobase</w:t>
      </w:r>
      <w:proofErr w:type="spellEnd"/>
      <w:r>
        <w:t xml:space="preserve">.  </w:t>
      </w:r>
    </w:p>
    <w:p w14:paraId="5129F7E2" w14:textId="77777777" w:rsidR="00DD3A22" w:rsidRDefault="00DD3A22" w:rsidP="000C288F">
      <w:pPr>
        <w:pStyle w:val="Liststycke"/>
        <w:numPr>
          <w:ilvl w:val="0"/>
          <w:numId w:val="34"/>
        </w:numPr>
        <w:ind w:left="1560" w:hanging="491"/>
      </w:pPr>
      <w:r>
        <w:t xml:space="preserve">Se till att du vet var </w:t>
      </w:r>
      <w:proofErr w:type="spellStart"/>
      <w:r>
        <w:t>ögondusch</w:t>
      </w:r>
      <w:proofErr w:type="spellEnd"/>
      <w:r>
        <w:t xml:space="preserve"> och spillbox är placerade.  </w:t>
      </w:r>
    </w:p>
    <w:p w14:paraId="6A6784C9" w14:textId="04F8361C" w:rsidR="00DD3A22" w:rsidRDefault="00DD3A22" w:rsidP="000C288F">
      <w:pPr>
        <w:pStyle w:val="Liststycke"/>
        <w:numPr>
          <w:ilvl w:val="0"/>
          <w:numId w:val="34"/>
        </w:numPr>
        <w:ind w:left="1560" w:hanging="491"/>
      </w:pPr>
      <w:r>
        <w:t xml:space="preserve">Infusioner med cytostatika administreras i ett slutet system som möjliggör genomsköljning av aggregatet mellan och efter </w:t>
      </w:r>
      <w:proofErr w:type="spellStart"/>
      <w:r>
        <w:lastRenderedPageBreak/>
        <w:t>cytostatikainfusioner</w:t>
      </w:r>
      <w:proofErr w:type="spellEnd"/>
      <w:r>
        <w:t xml:space="preserve">. Detta system kallas för </w:t>
      </w:r>
      <w:proofErr w:type="spellStart"/>
      <w:r>
        <w:t>cytostatikaadministreringsset</w:t>
      </w:r>
      <w:proofErr w:type="spellEnd"/>
      <w:r>
        <w:t xml:space="preserve">.  </w:t>
      </w:r>
    </w:p>
    <w:p w14:paraId="205E13D3" w14:textId="77777777" w:rsidR="00DD3A22" w:rsidRDefault="00DD3A22" w:rsidP="00B35420">
      <w:r>
        <w:t xml:space="preserve">Om patienten har en central infart med en lumen ska en/två trevägskranar seriekopplas på den infarten. Om patienten har infart/er med två eller flera lumen ska en/två trevägskran seriekopplas på den infart som används. </w:t>
      </w:r>
    </w:p>
    <w:p w14:paraId="542B4258" w14:textId="77777777" w:rsidR="00DD3A22" w:rsidRDefault="00DD3A22" w:rsidP="000C288F">
      <w:pPr>
        <w:pStyle w:val="Liststycke"/>
        <w:numPr>
          <w:ilvl w:val="0"/>
          <w:numId w:val="35"/>
        </w:numPr>
        <w:ind w:left="1418"/>
      </w:pPr>
      <w:r>
        <w:t xml:space="preserve">Kylförvarade cytostatika tas ut i lagom tid inför administrering för att uppnå rumstemperatur. Se tabell nedan för lämplig tid (8). För enskilda produkter kan det finnas undantag. </w:t>
      </w:r>
    </w:p>
    <w:tbl>
      <w:tblPr>
        <w:tblStyle w:val="Tabellrutnt"/>
        <w:tblW w:w="0" w:type="auto"/>
        <w:tblInd w:w="992" w:type="dxa"/>
        <w:tblLook w:val="04A0" w:firstRow="1" w:lastRow="0" w:firstColumn="1" w:lastColumn="0" w:noHBand="0" w:noVBand="1"/>
      </w:tblPr>
      <w:tblGrid>
        <w:gridCol w:w="3846"/>
        <w:gridCol w:w="4081"/>
      </w:tblGrid>
      <w:tr w:rsidR="00414E2E" w14:paraId="22BBC3E9" w14:textId="77777777" w:rsidTr="00414E2E">
        <w:tc>
          <w:tcPr>
            <w:tcW w:w="4459" w:type="dxa"/>
          </w:tcPr>
          <w:p w14:paraId="6EF037EC" w14:textId="594A0E9C" w:rsidR="00414E2E" w:rsidRPr="00505CB9" w:rsidRDefault="00414E2E" w:rsidP="00414E2E">
            <w:pPr>
              <w:ind w:left="0"/>
              <w:rPr>
                <w:b/>
                <w:bCs/>
              </w:rPr>
            </w:pPr>
            <w:r w:rsidRPr="00505CB9">
              <w:rPr>
                <w:b/>
                <w:bCs/>
              </w:rPr>
              <w:t>Volym</w:t>
            </w:r>
          </w:p>
        </w:tc>
        <w:tc>
          <w:tcPr>
            <w:tcW w:w="4460" w:type="dxa"/>
          </w:tcPr>
          <w:p w14:paraId="109E44A2" w14:textId="226B75B8" w:rsidR="00414E2E" w:rsidRPr="00505CB9" w:rsidRDefault="00414E2E" w:rsidP="00414E2E">
            <w:pPr>
              <w:ind w:left="0"/>
              <w:rPr>
                <w:b/>
                <w:bCs/>
              </w:rPr>
            </w:pPr>
            <w:r w:rsidRPr="00505CB9">
              <w:rPr>
                <w:b/>
                <w:bCs/>
              </w:rPr>
              <w:t>Tid till rumstemperatur</w:t>
            </w:r>
          </w:p>
        </w:tc>
      </w:tr>
      <w:tr w:rsidR="00414E2E" w14:paraId="4542F273" w14:textId="77777777" w:rsidTr="00414E2E">
        <w:tc>
          <w:tcPr>
            <w:tcW w:w="4459" w:type="dxa"/>
          </w:tcPr>
          <w:p w14:paraId="4CDAD2C2" w14:textId="7DF69FD5" w:rsidR="00414E2E" w:rsidRDefault="00FF5E06" w:rsidP="00414E2E">
            <w:pPr>
              <w:ind w:left="0"/>
            </w:pPr>
            <w:r>
              <w:t>50 ml</w:t>
            </w:r>
          </w:p>
        </w:tc>
        <w:tc>
          <w:tcPr>
            <w:tcW w:w="4460" w:type="dxa"/>
          </w:tcPr>
          <w:p w14:paraId="01D436B2" w14:textId="696BA40B" w:rsidR="00414E2E" w:rsidRDefault="006635C6" w:rsidP="00414E2E">
            <w:pPr>
              <w:ind w:left="0"/>
            </w:pPr>
            <w:r>
              <w:t>65 minuter</w:t>
            </w:r>
          </w:p>
        </w:tc>
      </w:tr>
      <w:tr w:rsidR="006635C6" w14:paraId="51A9AF96" w14:textId="77777777" w:rsidTr="00414E2E">
        <w:tc>
          <w:tcPr>
            <w:tcW w:w="4459" w:type="dxa"/>
          </w:tcPr>
          <w:p w14:paraId="6EFF1DD7" w14:textId="54E55D2A" w:rsidR="006635C6" w:rsidRDefault="006635C6" w:rsidP="00414E2E">
            <w:pPr>
              <w:ind w:left="0"/>
            </w:pPr>
            <w:r>
              <w:t>100 ml</w:t>
            </w:r>
          </w:p>
        </w:tc>
        <w:tc>
          <w:tcPr>
            <w:tcW w:w="4460" w:type="dxa"/>
          </w:tcPr>
          <w:p w14:paraId="4C28BB63" w14:textId="3325B81C" w:rsidR="006635C6" w:rsidRDefault="006635C6" w:rsidP="00414E2E">
            <w:pPr>
              <w:ind w:left="0"/>
            </w:pPr>
            <w:r>
              <w:t>75 minuter</w:t>
            </w:r>
          </w:p>
        </w:tc>
      </w:tr>
      <w:tr w:rsidR="006635C6" w14:paraId="181AF493" w14:textId="77777777" w:rsidTr="00414E2E">
        <w:tc>
          <w:tcPr>
            <w:tcW w:w="4459" w:type="dxa"/>
          </w:tcPr>
          <w:p w14:paraId="23533E24" w14:textId="42F0D87D" w:rsidR="006635C6" w:rsidRDefault="006635C6" w:rsidP="00414E2E">
            <w:pPr>
              <w:ind w:left="0"/>
            </w:pPr>
            <w:r>
              <w:t>250 ml</w:t>
            </w:r>
          </w:p>
        </w:tc>
        <w:tc>
          <w:tcPr>
            <w:tcW w:w="4460" w:type="dxa"/>
          </w:tcPr>
          <w:p w14:paraId="4B83BDF3" w14:textId="64AC32D2" w:rsidR="006635C6" w:rsidRDefault="006635C6" w:rsidP="00414E2E">
            <w:pPr>
              <w:ind w:left="0"/>
            </w:pPr>
            <w:r>
              <w:t>110 minuter</w:t>
            </w:r>
          </w:p>
        </w:tc>
      </w:tr>
      <w:tr w:rsidR="006635C6" w14:paraId="1BD31AFD" w14:textId="77777777" w:rsidTr="00414E2E">
        <w:tc>
          <w:tcPr>
            <w:tcW w:w="4459" w:type="dxa"/>
          </w:tcPr>
          <w:p w14:paraId="5E1B83C0" w14:textId="3B48E6F5" w:rsidR="006635C6" w:rsidRDefault="006635C6" w:rsidP="00414E2E">
            <w:pPr>
              <w:ind w:left="0"/>
            </w:pPr>
            <w:r>
              <w:t>500 ml</w:t>
            </w:r>
          </w:p>
        </w:tc>
        <w:tc>
          <w:tcPr>
            <w:tcW w:w="4460" w:type="dxa"/>
          </w:tcPr>
          <w:p w14:paraId="609A559C" w14:textId="25DB7FDE" w:rsidR="006635C6" w:rsidRDefault="006635C6" w:rsidP="00414E2E">
            <w:pPr>
              <w:ind w:left="0"/>
            </w:pPr>
            <w:r>
              <w:t>130 minuter</w:t>
            </w:r>
          </w:p>
        </w:tc>
      </w:tr>
      <w:tr w:rsidR="006635C6" w14:paraId="7A90C3A1" w14:textId="77777777" w:rsidTr="00414E2E">
        <w:tc>
          <w:tcPr>
            <w:tcW w:w="4459" w:type="dxa"/>
          </w:tcPr>
          <w:p w14:paraId="3BCFE41A" w14:textId="7C404AB7" w:rsidR="006635C6" w:rsidRDefault="003F279C" w:rsidP="00414E2E">
            <w:pPr>
              <w:ind w:left="0"/>
            </w:pPr>
            <w:r>
              <w:t>1000 ml</w:t>
            </w:r>
          </w:p>
        </w:tc>
        <w:tc>
          <w:tcPr>
            <w:tcW w:w="4460" w:type="dxa"/>
          </w:tcPr>
          <w:p w14:paraId="316E9682" w14:textId="0B21C65D" w:rsidR="006635C6" w:rsidRDefault="003F279C" w:rsidP="00414E2E">
            <w:pPr>
              <w:ind w:left="0"/>
            </w:pPr>
            <w:r>
              <w:t>160 minuter</w:t>
            </w:r>
          </w:p>
        </w:tc>
      </w:tr>
    </w:tbl>
    <w:p w14:paraId="17659A26" w14:textId="77777777" w:rsidR="00414E2E" w:rsidRDefault="00414E2E" w:rsidP="00414E2E"/>
    <w:p w14:paraId="494E6664" w14:textId="74C1E51C" w:rsidR="00DD3A22" w:rsidRDefault="00630A03" w:rsidP="005254AD">
      <w:pPr>
        <w:pStyle w:val="Liststycke"/>
        <w:numPr>
          <w:ilvl w:val="0"/>
          <w:numId w:val="35"/>
        </w:numPr>
        <w:ind w:left="1418"/>
      </w:pPr>
      <w:r>
        <w:t>Cytostatika som förvaras i rumstemperatur plockas fram i anslutning till infusionsstart.</w:t>
      </w:r>
    </w:p>
    <w:p w14:paraId="2A22B67D" w14:textId="1A67E3D3" w:rsidR="003453FB" w:rsidRDefault="00587F1A" w:rsidP="005254AD">
      <w:pPr>
        <w:pStyle w:val="Liststycke"/>
        <w:numPr>
          <w:ilvl w:val="0"/>
          <w:numId w:val="35"/>
        </w:numPr>
        <w:ind w:left="1418"/>
      </w:pPr>
      <w:r>
        <w:t>Cytostatika ska förbli i den förslutna riks påsen tills den administreras till patienten.</w:t>
      </w:r>
    </w:p>
    <w:p w14:paraId="4B481900" w14:textId="61C3FB34" w:rsidR="00587F1A" w:rsidRDefault="00587F1A" w:rsidP="005254AD">
      <w:pPr>
        <w:pStyle w:val="Liststycke"/>
        <w:numPr>
          <w:ilvl w:val="0"/>
          <w:numId w:val="35"/>
        </w:numPr>
        <w:ind w:left="1418"/>
      </w:pPr>
      <w:r>
        <w:t>Var noggrann och kontrollera att "rätt" infusionspåsar används avseende hållbarhet.</w:t>
      </w:r>
    </w:p>
    <w:p w14:paraId="59E2C83F" w14:textId="2966E656" w:rsidR="00587F1A" w:rsidRDefault="00266F1B" w:rsidP="005254AD">
      <w:pPr>
        <w:pStyle w:val="Liststycke"/>
        <w:numPr>
          <w:ilvl w:val="0"/>
          <w:numId w:val="35"/>
        </w:numPr>
        <w:ind w:left="1418"/>
      </w:pPr>
      <w:r>
        <w:t>Cytostatikan ska alltid kontrolleras av sjuksköterska innan den administreras till patienten.</w:t>
      </w:r>
    </w:p>
    <w:p w14:paraId="28E4CD80" w14:textId="23695F0F" w:rsidR="00266F1B" w:rsidRDefault="00266F1B" w:rsidP="005254AD">
      <w:pPr>
        <w:pStyle w:val="Liststycke"/>
        <w:numPr>
          <w:ilvl w:val="0"/>
          <w:numId w:val="35"/>
        </w:numPr>
        <w:ind w:left="1418"/>
      </w:pPr>
      <w:r>
        <w:t xml:space="preserve">Cytostatikan kontrolleras mot ordinationen i </w:t>
      </w:r>
      <w:proofErr w:type="spellStart"/>
      <w:r w:rsidR="00D17D14">
        <w:t>Cytobase</w:t>
      </w:r>
      <w:proofErr w:type="spellEnd"/>
      <w:r>
        <w:t xml:space="preserve"> avseende patientens identitet, läkemedel, dos, infusionsvätska och volym den är blandad i.</w:t>
      </w:r>
      <w:r w:rsidR="00E139EC">
        <w:t xml:space="preserve"> </w:t>
      </w:r>
      <w:r w:rsidR="00FB2D8F">
        <w:t>Likaså kontrolleras hållbarhet och att ordinationen är signerad av läkare för det datum den ska administreras.</w:t>
      </w:r>
    </w:p>
    <w:p w14:paraId="2A2671E9" w14:textId="590D5370" w:rsidR="00FB2D8F" w:rsidRDefault="00FB2D8F" w:rsidP="005254AD">
      <w:pPr>
        <w:pStyle w:val="Liststycke"/>
        <w:numPr>
          <w:ilvl w:val="0"/>
          <w:numId w:val="35"/>
        </w:numPr>
        <w:ind w:left="1418"/>
      </w:pPr>
      <w:r>
        <w:t xml:space="preserve">Kontrollera även mot </w:t>
      </w:r>
      <w:r w:rsidR="005254AD">
        <w:t>regimbilden</w:t>
      </w:r>
      <w:r>
        <w:t xml:space="preserve"> att dosen är rimlig.</w:t>
      </w:r>
    </w:p>
    <w:p w14:paraId="584F1BDC" w14:textId="09D3C29A" w:rsidR="005254AD" w:rsidRDefault="005254AD" w:rsidP="005254AD">
      <w:pPr>
        <w:pStyle w:val="Liststycke"/>
        <w:numPr>
          <w:ilvl w:val="0"/>
          <w:numId w:val="35"/>
        </w:numPr>
        <w:ind w:left="1418"/>
      </w:pPr>
      <w:r>
        <w:t>Inspektera noggrant infusionspåsen så att inga utfällningar uppkommit efter beredning.</w:t>
      </w:r>
    </w:p>
    <w:p w14:paraId="0B14578A" w14:textId="54882D10" w:rsidR="00DD2D5C" w:rsidRDefault="00DD2D5C" w:rsidP="00DD2D5C">
      <w:pPr>
        <w:pStyle w:val="Rubrik2"/>
      </w:pPr>
      <w:bookmarkStart w:id="18" w:name="_Toc177996909"/>
      <w:r>
        <w:t>Administrering</w:t>
      </w:r>
      <w:bookmarkEnd w:id="18"/>
    </w:p>
    <w:p w14:paraId="49FDD667" w14:textId="6ADC4A9C" w:rsidR="00DD2D5C" w:rsidRDefault="001F7BAD" w:rsidP="00DD2D5C">
      <w:r>
        <w:t xml:space="preserve">I slutenvård rekommenderas att patienter som får cytostatikabehandling markeras antingen på patientens säng eller på patienttavla på </w:t>
      </w:r>
      <w:r w:rsidR="008B000D">
        <w:t>expedition</w:t>
      </w:r>
      <w:r>
        <w:t xml:space="preserve">, för att personal ska uppmärksammas när </w:t>
      </w:r>
      <w:proofErr w:type="spellStart"/>
      <w:r>
        <w:t>cytostatikahantering</w:t>
      </w:r>
      <w:r w:rsidR="008B000D">
        <w:t>s</w:t>
      </w:r>
      <w:r>
        <w:t>rutin</w:t>
      </w:r>
      <w:proofErr w:type="spellEnd"/>
      <w:r>
        <w:t xml:space="preserve"> ska tillämpas.</w:t>
      </w:r>
    </w:p>
    <w:p w14:paraId="3E2F668D" w14:textId="51C478F3" w:rsidR="008B000D" w:rsidRDefault="002A4F2C" w:rsidP="002A4F2C">
      <w:pPr>
        <w:pStyle w:val="Rubrik3"/>
      </w:pPr>
      <w:bookmarkStart w:id="19" w:name="_Toc177996910"/>
      <w:r>
        <w:lastRenderedPageBreak/>
        <w:t>Intravenös injektion</w:t>
      </w:r>
      <w:bookmarkEnd w:id="19"/>
    </w:p>
    <w:p w14:paraId="7E487565" w14:textId="07F3523E" w:rsidR="002A4F2C" w:rsidRDefault="002A4F2C" w:rsidP="002A4F2C">
      <w:r>
        <w:t xml:space="preserve">Intravenösa injektioner ska ges via Codan för att möjliggöra sluten administrering. </w:t>
      </w:r>
    </w:p>
    <w:p w14:paraId="125672E7" w14:textId="77394EBA" w:rsidR="002A4F2C" w:rsidRDefault="002A4F2C" w:rsidP="00BC6207">
      <w:r>
        <w:t>Vid extravasering - se: Extravasering vuxen -</w:t>
      </w:r>
      <w:hyperlink r:id="rId40">
        <w:r>
          <w:t xml:space="preserve"> </w:t>
        </w:r>
      </w:hyperlink>
      <w:hyperlink r:id="rId41">
        <w:r>
          <w:rPr>
            <w:color w:val="006298"/>
            <w:u w:val="single" w:color="006298"/>
          </w:rPr>
          <w:t xml:space="preserve">Extravasering </w:t>
        </w:r>
      </w:hyperlink>
      <w:hyperlink r:id="rId42">
        <w:r>
          <w:rPr>
            <w:color w:val="006298"/>
            <w:u w:val="single" w:color="006298"/>
          </w:rPr>
          <w:t xml:space="preserve">- </w:t>
        </w:r>
      </w:hyperlink>
      <w:hyperlink r:id="rId43">
        <w:r>
          <w:rPr>
            <w:color w:val="006298"/>
            <w:u w:val="single" w:color="006298"/>
          </w:rPr>
          <w:t>RCC Kunskapsbanken (cancercentrum.se)</w:t>
        </w:r>
      </w:hyperlink>
      <w:hyperlink r:id="rId44">
        <w:r w:rsidR="00BC6207">
          <w:t>.</w:t>
        </w:r>
      </w:hyperlink>
    </w:p>
    <w:p w14:paraId="55642EFF" w14:textId="49D8C34A" w:rsidR="00151E5A" w:rsidRDefault="00151E5A" w:rsidP="00151E5A">
      <w:pPr>
        <w:pStyle w:val="Rubrik3"/>
      </w:pPr>
      <w:bookmarkStart w:id="20" w:name="_Toc177996911"/>
      <w:r>
        <w:t>Subkutan eller intramuskulär injektion</w:t>
      </w:r>
      <w:bookmarkEnd w:id="20"/>
    </w:p>
    <w:p w14:paraId="5B8A05F4" w14:textId="77777777" w:rsidR="00151E5A" w:rsidRDefault="00151E5A" w:rsidP="00151E5A">
      <w:r>
        <w:t xml:space="preserve">Iaktta särskild försiktighet vid administrering av subkutana eller intramuskulära injektioner eftersom det inte går att hantera dessa som ett slutet system. </w:t>
      </w:r>
    </w:p>
    <w:p w14:paraId="5913575A" w14:textId="78704CAB" w:rsidR="00151E5A" w:rsidRDefault="00151E5A" w:rsidP="00151E5A">
      <w:pPr>
        <w:pStyle w:val="Liststycke"/>
        <w:numPr>
          <w:ilvl w:val="0"/>
          <w:numId w:val="38"/>
        </w:numPr>
        <w:ind w:left="1418"/>
      </w:pPr>
      <w:r>
        <w:t xml:space="preserve">Ta på </w:t>
      </w:r>
      <w:proofErr w:type="spellStart"/>
      <w:r>
        <w:t>cytostatikahandskar</w:t>
      </w:r>
      <w:proofErr w:type="spellEnd"/>
      <w:r>
        <w:t xml:space="preserve"> och långärmad skyddsrock med mudd. Se avsnitt </w:t>
      </w:r>
      <w:r w:rsidRPr="00151E5A">
        <w:rPr>
          <w:u w:color="006298"/>
        </w:rPr>
        <w:t>Skyddsutrustning</w:t>
      </w:r>
      <w:r w:rsidRPr="00151E5A">
        <w:t xml:space="preserve">. </w:t>
      </w:r>
    </w:p>
    <w:p w14:paraId="560AFF3F" w14:textId="77777777" w:rsidR="00151E5A" w:rsidRDefault="00151E5A" w:rsidP="00151E5A">
      <w:pPr>
        <w:pStyle w:val="Liststycke"/>
        <w:numPr>
          <w:ilvl w:val="0"/>
          <w:numId w:val="38"/>
        </w:numPr>
        <w:ind w:left="1418"/>
      </w:pPr>
      <w:r>
        <w:t xml:space="preserve">Undvik att ta bort luft ur sprutan.  </w:t>
      </w:r>
    </w:p>
    <w:p w14:paraId="7EEEEEC5" w14:textId="77777777" w:rsidR="00151E5A" w:rsidRDefault="00151E5A" w:rsidP="00151E5A">
      <w:pPr>
        <w:pStyle w:val="Liststycke"/>
        <w:numPr>
          <w:ilvl w:val="0"/>
          <w:numId w:val="38"/>
        </w:numPr>
        <w:ind w:left="1418"/>
      </w:pPr>
      <w:r>
        <w:t xml:space="preserve">Lägg ut ett plastat underlägg på en vagn eller arbetsyta intill patienten. </w:t>
      </w:r>
    </w:p>
    <w:p w14:paraId="2F4B086F" w14:textId="77777777" w:rsidR="00151E5A" w:rsidRDefault="00151E5A" w:rsidP="00151E5A">
      <w:pPr>
        <w:pStyle w:val="Liststycke"/>
        <w:numPr>
          <w:ilvl w:val="0"/>
          <w:numId w:val="38"/>
        </w:numPr>
        <w:ind w:left="1418"/>
      </w:pPr>
      <w:r>
        <w:t xml:space="preserve">Koppla sprutan med </w:t>
      </w:r>
      <w:proofErr w:type="spellStart"/>
      <w:r>
        <w:t>luerlock</w:t>
      </w:r>
      <w:proofErr w:type="spellEnd"/>
      <w:r>
        <w:t xml:space="preserve">-koppling till injektionsnålen med stickskydd.  </w:t>
      </w:r>
    </w:p>
    <w:p w14:paraId="6C8F5061" w14:textId="77777777" w:rsidR="00151E5A" w:rsidRDefault="00151E5A" w:rsidP="00151E5A">
      <w:pPr>
        <w:pStyle w:val="Liststycke"/>
        <w:numPr>
          <w:ilvl w:val="0"/>
          <w:numId w:val="38"/>
        </w:numPr>
        <w:ind w:left="1418"/>
      </w:pPr>
      <w:r>
        <w:t xml:space="preserve">Kontrollera att patientens identitet överensstämmer med märkningen på spruta och ordination.  </w:t>
      </w:r>
    </w:p>
    <w:p w14:paraId="510B9312" w14:textId="77777777" w:rsidR="00151E5A" w:rsidRDefault="00151E5A" w:rsidP="00151E5A">
      <w:pPr>
        <w:pStyle w:val="Liststycke"/>
        <w:numPr>
          <w:ilvl w:val="0"/>
          <w:numId w:val="38"/>
        </w:numPr>
        <w:ind w:left="1418"/>
      </w:pPr>
      <w:r>
        <w:t xml:space="preserve">Ge dosen på föreskriven tid, enligt föreskrivet sätt. Dra inte ut kanylen helt direkt, utan först till hälften och vänta några sekunder. Dra därefter sakta ut nålen. Genom detta kan läckage av cytostatika till huden minskas. </w:t>
      </w:r>
    </w:p>
    <w:p w14:paraId="441600DE" w14:textId="77777777" w:rsidR="00151E5A" w:rsidRDefault="00151E5A" w:rsidP="00151E5A">
      <w:pPr>
        <w:pStyle w:val="Liststycke"/>
        <w:numPr>
          <w:ilvl w:val="0"/>
          <w:numId w:val="38"/>
        </w:numPr>
        <w:ind w:left="1418"/>
      </w:pPr>
      <w:r>
        <w:t xml:space="preserve">Aktivera stickskyddet på injektionskanylen genom att försiktigt trycka det mot det plastade underlägget på arbetsytan. </w:t>
      </w:r>
    </w:p>
    <w:p w14:paraId="1B2C0AA2" w14:textId="77777777" w:rsidR="00151E5A" w:rsidRDefault="00151E5A" w:rsidP="00151E5A">
      <w:pPr>
        <w:pStyle w:val="Liststycke"/>
        <w:numPr>
          <w:ilvl w:val="0"/>
          <w:numId w:val="38"/>
        </w:numPr>
        <w:ind w:left="1418"/>
      </w:pPr>
      <w:r>
        <w:t xml:space="preserve">Lägg spruta med stickskyddad kanyl samt övrigt använt material i den medföljande skyddspåsen eller en soppåse. Ta av </w:t>
      </w:r>
      <w:proofErr w:type="spellStart"/>
      <w:r>
        <w:t>cytostatikahandskarna</w:t>
      </w:r>
      <w:proofErr w:type="spellEnd"/>
      <w:r>
        <w:t xml:space="preserve"> och lägg dem i samma påse. Förslut noggrant. Detta görs inne hos patienten.  </w:t>
      </w:r>
    </w:p>
    <w:p w14:paraId="03A0B55B" w14:textId="77777777" w:rsidR="00151E5A" w:rsidRDefault="00151E5A" w:rsidP="00151E5A">
      <w:pPr>
        <w:pStyle w:val="Liststycke"/>
        <w:numPr>
          <w:ilvl w:val="0"/>
          <w:numId w:val="38"/>
        </w:numPr>
        <w:ind w:left="1418"/>
      </w:pPr>
      <w:r>
        <w:t xml:space="preserve">Lägg avfallspåsen och övrigt avfall i </w:t>
      </w:r>
      <w:proofErr w:type="spellStart"/>
      <w:r>
        <w:t>PactoSafe</w:t>
      </w:r>
      <w:proofErr w:type="spellEnd"/>
      <w:r>
        <w:t xml:space="preserve">. </w:t>
      </w:r>
    </w:p>
    <w:p w14:paraId="5D65EDB6" w14:textId="5D5FA84A" w:rsidR="00151E5A" w:rsidRDefault="00151E5A" w:rsidP="00151E5A">
      <w:pPr>
        <w:pStyle w:val="Rubrik3"/>
      </w:pPr>
      <w:bookmarkStart w:id="21" w:name="_Toc177996912"/>
      <w:r>
        <w:t>Intravenös infusion</w:t>
      </w:r>
      <w:bookmarkEnd w:id="21"/>
    </w:p>
    <w:p w14:paraId="43960786" w14:textId="77777777" w:rsidR="00151E5A" w:rsidRDefault="00151E5A" w:rsidP="00151E5A">
      <w:pPr>
        <w:pStyle w:val="Liststycke"/>
        <w:numPr>
          <w:ilvl w:val="0"/>
          <w:numId w:val="40"/>
        </w:numPr>
        <w:ind w:left="1418"/>
      </w:pPr>
      <w:r>
        <w:t xml:space="preserve">Ta på </w:t>
      </w:r>
      <w:proofErr w:type="spellStart"/>
      <w:r>
        <w:t>cytostatikahandskar</w:t>
      </w:r>
      <w:proofErr w:type="spellEnd"/>
      <w:r>
        <w:t xml:space="preserve">, och långärmad skyddsrock med mudd. Se avsnitt </w:t>
      </w:r>
      <w:r w:rsidRPr="00151E5A">
        <w:rPr>
          <w:u w:color="006298"/>
        </w:rPr>
        <w:t>Skyddsutrustning</w:t>
      </w:r>
      <w:r w:rsidRPr="00151E5A">
        <w:t xml:space="preserve">. </w:t>
      </w:r>
    </w:p>
    <w:p w14:paraId="6DAB6E5A" w14:textId="77777777" w:rsidR="00151E5A" w:rsidRDefault="00151E5A" w:rsidP="00151E5A">
      <w:pPr>
        <w:pStyle w:val="Liststycke"/>
        <w:numPr>
          <w:ilvl w:val="0"/>
          <w:numId w:val="40"/>
        </w:numPr>
        <w:ind w:left="1418"/>
      </w:pPr>
      <w:r>
        <w:t xml:space="preserve">Kontrollera personnummer på infusionspåsen mot patienten. </w:t>
      </w:r>
    </w:p>
    <w:p w14:paraId="64B56842" w14:textId="77777777" w:rsidR="00151E5A" w:rsidRDefault="00151E5A" w:rsidP="00151E5A">
      <w:pPr>
        <w:pStyle w:val="Liststycke"/>
        <w:numPr>
          <w:ilvl w:val="0"/>
          <w:numId w:val="40"/>
        </w:numPr>
        <w:ind w:left="1418"/>
      </w:pPr>
      <w:r>
        <w:t xml:space="preserve">Kontrollera att klämma till spoldroppet och cytostatikan är stängd. </w:t>
      </w:r>
    </w:p>
    <w:p w14:paraId="1E6D85AB" w14:textId="77777777" w:rsidR="00151E5A" w:rsidRDefault="00151E5A" w:rsidP="00151E5A">
      <w:pPr>
        <w:pStyle w:val="Liststycke"/>
        <w:numPr>
          <w:ilvl w:val="0"/>
          <w:numId w:val="40"/>
        </w:numPr>
        <w:ind w:left="1418"/>
      </w:pPr>
      <w:r>
        <w:t xml:space="preserve">Koppla ihop infusionspåsen med </w:t>
      </w:r>
      <w:proofErr w:type="spellStart"/>
      <w:r>
        <w:t>cytostatikaadministreringssetet</w:t>
      </w:r>
      <w:proofErr w:type="spellEnd"/>
      <w:r>
        <w:t xml:space="preserve">. Var noga med att kopplingarna sitter rakt. </w:t>
      </w:r>
    </w:p>
    <w:p w14:paraId="6AADB4DB" w14:textId="77777777" w:rsidR="00151E5A" w:rsidRDefault="00151E5A" w:rsidP="00151E5A">
      <w:pPr>
        <w:pStyle w:val="Liststycke"/>
        <w:numPr>
          <w:ilvl w:val="0"/>
          <w:numId w:val="40"/>
        </w:numPr>
        <w:ind w:left="1418"/>
      </w:pPr>
      <w:r>
        <w:t xml:space="preserve">Ta av </w:t>
      </w:r>
      <w:proofErr w:type="spellStart"/>
      <w:r>
        <w:t>cytostatikahandskarna</w:t>
      </w:r>
      <w:proofErr w:type="spellEnd"/>
      <w:r>
        <w:t xml:space="preserve">. </w:t>
      </w:r>
    </w:p>
    <w:p w14:paraId="25001731" w14:textId="77777777" w:rsidR="00151E5A" w:rsidRDefault="00151E5A" w:rsidP="00151E5A">
      <w:pPr>
        <w:pStyle w:val="Liststycke"/>
        <w:numPr>
          <w:ilvl w:val="0"/>
          <w:numId w:val="40"/>
        </w:numPr>
        <w:ind w:left="1418"/>
      </w:pPr>
      <w:r>
        <w:lastRenderedPageBreak/>
        <w:t xml:space="preserve">Sätt in aggregatet i infusionspumpen och nollställ infusionspumpen avseende eventuell tidigare </w:t>
      </w:r>
      <w:proofErr w:type="spellStart"/>
      <w:r>
        <w:t>infunderad</w:t>
      </w:r>
      <w:proofErr w:type="spellEnd"/>
      <w:r>
        <w:t xml:space="preserve"> volym. Kontrollera att aggregatet sätts in korrekt. </w:t>
      </w:r>
    </w:p>
    <w:p w14:paraId="0F868048" w14:textId="77777777" w:rsidR="00151E5A" w:rsidRDefault="00151E5A" w:rsidP="00151E5A">
      <w:pPr>
        <w:pStyle w:val="Liststycke"/>
        <w:numPr>
          <w:ilvl w:val="0"/>
          <w:numId w:val="40"/>
        </w:numPr>
        <w:ind w:left="1418"/>
      </w:pPr>
      <w:r>
        <w:t xml:space="preserve">Ställ in infusionshastigheten. </w:t>
      </w:r>
    </w:p>
    <w:p w14:paraId="35F3F697" w14:textId="77777777" w:rsidR="00151E5A" w:rsidRDefault="00151E5A" w:rsidP="00151E5A">
      <w:pPr>
        <w:pStyle w:val="Liststycke"/>
        <w:numPr>
          <w:ilvl w:val="0"/>
          <w:numId w:val="40"/>
        </w:numPr>
        <w:ind w:left="1418"/>
      </w:pPr>
      <w:r>
        <w:t xml:space="preserve">Ställ in infusionsvolym i pumpen på infusionspåsens volym. </w:t>
      </w:r>
    </w:p>
    <w:p w14:paraId="6B47CDAD" w14:textId="77777777" w:rsidR="00151E5A" w:rsidRDefault="00151E5A" w:rsidP="00151E5A">
      <w:pPr>
        <w:pStyle w:val="Liststycke"/>
        <w:numPr>
          <w:ilvl w:val="0"/>
          <w:numId w:val="40"/>
        </w:numPr>
        <w:ind w:left="1418"/>
      </w:pPr>
      <w:r>
        <w:t xml:space="preserve">Byt till nya </w:t>
      </w:r>
      <w:proofErr w:type="spellStart"/>
      <w:r>
        <w:t>cytostatikahandskar</w:t>
      </w:r>
      <w:proofErr w:type="spellEnd"/>
      <w:r>
        <w:t xml:space="preserve">. </w:t>
      </w:r>
    </w:p>
    <w:p w14:paraId="3CAA6959" w14:textId="77777777" w:rsidR="00151E5A" w:rsidRDefault="00151E5A" w:rsidP="00151E5A">
      <w:pPr>
        <w:pStyle w:val="Liststycke"/>
        <w:numPr>
          <w:ilvl w:val="0"/>
          <w:numId w:val="40"/>
        </w:numPr>
        <w:ind w:left="1418"/>
      </w:pPr>
      <w:r>
        <w:t xml:space="preserve">Kontrollera backflöde. </w:t>
      </w:r>
    </w:p>
    <w:p w14:paraId="70984CC7" w14:textId="77777777" w:rsidR="00151E5A" w:rsidRDefault="00151E5A" w:rsidP="00151E5A">
      <w:pPr>
        <w:pStyle w:val="Liststycke"/>
        <w:numPr>
          <w:ilvl w:val="0"/>
          <w:numId w:val="40"/>
        </w:numPr>
        <w:ind w:left="1418"/>
      </w:pPr>
      <w:r>
        <w:t xml:space="preserve">Koppla </w:t>
      </w:r>
      <w:proofErr w:type="spellStart"/>
      <w:r>
        <w:t>cytostatikaadministreringssetet</w:t>
      </w:r>
      <w:proofErr w:type="spellEnd"/>
      <w:r>
        <w:t xml:space="preserve"> till den trevägskran som är närmast patienten. Detta för att undvika kontakt med cytostatika vid tillfälliga injektioner.  </w:t>
      </w:r>
    </w:p>
    <w:p w14:paraId="1DC65925" w14:textId="77777777" w:rsidR="00151E5A" w:rsidRDefault="00151E5A" w:rsidP="00151E5A">
      <w:pPr>
        <w:pStyle w:val="Liststycke"/>
        <w:numPr>
          <w:ilvl w:val="0"/>
          <w:numId w:val="40"/>
        </w:numPr>
        <w:ind w:left="1418"/>
      </w:pPr>
      <w:r>
        <w:t xml:space="preserve">Öppna klämman till infusionspåsen och ta därefter av </w:t>
      </w:r>
      <w:proofErr w:type="spellStart"/>
      <w:r>
        <w:t>cytostatikahandskarna</w:t>
      </w:r>
      <w:proofErr w:type="spellEnd"/>
      <w:r>
        <w:t xml:space="preserve">. </w:t>
      </w:r>
    </w:p>
    <w:p w14:paraId="5D5694D1" w14:textId="77777777" w:rsidR="00151E5A" w:rsidRDefault="00151E5A" w:rsidP="00151E5A">
      <w:pPr>
        <w:pStyle w:val="Liststycke"/>
        <w:numPr>
          <w:ilvl w:val="0"/>
          <w:numId w:val="40"/>
        </w:numPr>
        <w:ind w:left="1418"/>
      </w:pPr>
      <w:r>
        <w:t xml:space="preserve">Starta infusionen. </w:t>
      </w:r>
    </w:p>
    <w:p w14:paraId="5D97EE7D" w14:textId="40A64129" w:rsidR="00151E5A" w:rsidRDefault="00151E5A" w:rsidP="00151E5A">
      <w:pPr>
        <w:pStyle w:val="Liststycke"/>
        <w:numPr>
          <w:ilvl w:val="0"/>
          <w:numId w:val="40"/>
        </w:numPr>
        <w:ind w:left="1418"/>
      </w:pPr>
      <w:r>
        <w:t>Ta av skyddsrocken och hänga upp på anvisad plats</w:t>
      </w:r>
      <w:r w:rsidR="0080523B">
        <w:t>.</w:t>
      </w:r>
    </w:p>
    <w:p w14:paraId="28A52613" w14:textId="77777777" w:rsidR="00151E5A" w:rsidRDefault="00151E5A" w:rsidP="00151E5A">
      <w:pPr>
        <w:pStyle w:val="Liststycke"/>
        <w:numPr>
          <w:ilvl w:val="0"/>
          <w:numId w:val="40"/>
        </w:numPr>
        <w:ind w:left="1418"/>
      </w:pPr>
      <w:r>
        <w:t xml:space="preserve">När </w:t>
      </w:r>
      <w:proofErr w:type="spellStart"/>
      <w:r>
        <w:t>cytostatikapåsen</w:t>
      </w:r>
      <w:proofErr w:type="spellEnd"/>
      <w:r>
        <w:t xml:space="preserve"> och det korta aggregatet som är kopplat till påsen är tomt, stäng klämman till infusionspåsen och öppna klämman till spoldroppet. </w:t>
      </w:r>
    </w:p>
    <w:p w14:paraId="62B2799F" w14:textId="21699996" w:rsidR="00151E5A" w:rsidRDefault="00151E5A" w:rsidP="00151E5A">
      <w:pPr>
        <w:pStyle w:val="Liststycke"/>
        <w:numPr>
          <w:ilvl w:val="0"/>
          <w:numId w:val="40"/>
        </w:numPr>
        <w:ind w:left="1418"/>
      </w:pPr>
      <w:r>
        <w:t>Efter avslutad infusion, spola igenom aggregatet med spoldropp. För vuxna patienter rekommenderas minst 70 m</w:t>
      </w:r>
      <w:r>
        <w:t xml:space="preserve">l. </w:t>
      </w:r>
      <w:r>
        <w:t xml:space="preserve"> </w:t>
      </w:r>
    </w:p>
    <w:p w14:paraId="73F0B6FA" w14:textId="77777777" w:rsidR="00151E5A" w:rsidRDefault="00151E5A" w:rsidP="00151E5A">
      <w:pPr>
        <w:pStyle w:val="Liststycke"/>
        <w:numPr>
          <w:ilvl w:val="0"/>
          <w:numId w:val="40"/>
        </w:numPr>
        <w:ind w:left="1418"/>
      </w:pPr>
      <w:r>
        <w:t xml:space="preserve">Spola även mellan varje cytostatika. Samma volymer som ovan. </w:t>
      </w:r>
    </w:p>
    <w:p w14:paraId="74A89C70" w14:textId="77777777" w:rsidR="00151E5A" w:rsidRDefault="00151E5A" w:rsidP="00151E5A">
      <w:pPr>
        <w:pStyle w:val="Liststycke"/>
        <w:numPr>
          <w:ilvl w:val="0"/>
          <w:numId w:val="40"/>
        </w:numPr>
        <w:ind w:left="1418"/>
      </w:pPr>
      <w:r>
        <w:t xml:space="preserve">Infusionsaggregat ska inte kopplas ifrån påse/flaska efter infusion, utan kasseras ihopkopplat. </w:t>
      </w:r>
    </w:p>
    <w:p w14:paraId="03866C34" w14:textId="77777777" w:rsidR="00151E5A" w:rsidRDefault="00151E5A" w:rsidP="00151E5A">
      <w:pPr>
        <w:pStyle w:val="Liststycke"/>
        <w:numPr>
          <w:ilvl w:val="0"/>
          <w:numId w:val="40"/>
        </w:numPr>
        <w:ind w:left="1418"/>
      </w:pPr>
      <w:r>
        <w:t xml:space="preserve">Ta på </w:t>
      </w:r>
      <w:proofErr w:type="spellStart"/>
      <w:r>
        <w:t>cytostatikahandskar</w:t>
      </w:r>
      <w:proofErr w:type="spellEnd"/>
      <w:r>
        <w:t xml:space="preserve"> och långärmad skyddsrock med mudd </w:t>
      </w:r>
    </w:p>
    <w:p w14:paraId="56F1AF93" w14:textId="20581E1A" w:rsidR="00151E5A" w:rsidRDefault="00151E5A" w:rsidP="00151E5A">
      <w:pPr>
        <w:pStyle w:val="Liststycke"/>
        <w:numPr>
          <w:ilvl w:val="0"/>
          <w:numId w:val="40"/>
        </w:numPr>
        <w:ind w:left="1418"/>
      </w:pPr>
      <w:r>
        <w:t>Koppla bort infusionen</w:t>
      </w:r>
      <w:r w:rsidR="0080523B">
        <w:t>.</w:t>
      </w:r>
    </w:p>
    <w:p w14:paraId="10E98C72" w14:textId="451E8C26" w:rsidR="00151E5A" w:rsidRDefault="00151E5A" w:rsidP="00151E5A">
      <w:pPr>
        <w:pStyle w:val="Liststycke"/>
        <w:numPr>
          <w:ilvl w:val="0"/>
          <w:numId w:val="40"/>
        </w:numPr>
        <w:ind w:left="1418"/>
      </w:pPr>
      <w:r>
        <w:t xml:space="preserve">Efter avslutad infusion läggs allt material i plastpåse (inklusive </w:t>
      </w:r>
      <w:proofErr w:type="spellStart"/>
      <w:r>
        <w:t>cytostatikahandskar</w:t>
      </w:r>
      <w:proofErr w:type="spellEnd"/>
      <w:r>
        <w:t xml:space="preserve">) vid administreringsplatsen och kasseras därefter i </w:t>
      </w:r>
      <w:proofErr w:type="spellStart"/>
      <w:r>
        <w:t>PactoSafe</w:t>
      </w:r>
      <w:proofErr w:type="spellEnd"/>
      <w:r>
        <w:t>.</w:t>
      </w:r>
    </w:p>
    <w:p w14:paraId="76F44B16" w14:textId="77777777" w:rsidR="0080523B" w:rsidRDefault="0080523B" w:rsidP="0080523B">
      <w:pPr>
        <w:pStyle w:val="Rubrik3"/>
      </w:pPr>
      <w:bookmarkStart w:id="22" w:name="_Toc177480330"/>
      <w:bookmarkStart w:id="23" w:name="_Toc177996913"/>
      <w:r>
        <w:t>Intravenös infusion via bärbar, patientbunden pump</w:t>
      </w:r>
      <w:bookmarkEnd w:id="22"/>
      <w:bookmarkEnd w:id="23"/>
      <w:r>
        <w:t xml:space="preserve"> </w:t>
      </w:r>
    </w:p>
    <w:p w14:paraId="2DFFC50E" w14:textId="3C1FE3A5" w:rsidR="0080523B" w:rsidRDefault="0080523B" w:rsidP="00AD5B7C">
      <w:r>
        <w:t xml:space="preserve">Pumpen drivs av det tryck som skapas när den fylls med en lösning. Kontrollera cytostatikan mot ordination. Det är viktigt att ordinationen innehåller uppgift om flödeshastighet och totalvolym eller total infusionstid. </w:t>
      </w:r>
    </w:p>
    <w:p w14:paraId="4837881F" w14:textId="1CD49114" w:rsidR="0080523B" w:rsidRDefault="0080523B" w:rsidP="00AD5B7C">
      <w:pPr>
        <w:pStyle w:val="Liststycke"/>
        <w:numPr>
          <w:ilvl w:val="0"/>
          <w:numId w:val="43"/>
        </w:numPr>
        <w:ind w:left="1418"/>
      </w:pPr>
      <w:r>
        <w:t xml:space="preserve">Ta på </w:t>
      </w:r>
      <w:proofErr w:type="spellStart"/>
      <w:r>
        <w:t>cytostatikahandskar</w:t>
      </w:r>
      <w:proofErr w:type="spellEnd"/>
      <w:r>
        <w:t xml:space="preserve"> och långärmad skyddsrock med mudd. Se avsnittskyddsutrustning. </w:t>
      </w:r>
    </w:p>
    <w:p w14:paraId="156DE588" w14:textId="20870E5A" w:rsidR="0080523B" w:rsidRDefault="0080523B" w:rsidP="00AD5B7C">
      <w:pPr>
        <w:pStyle w:val="Liststycke"/>
        <w:numPr>
          <w:ilvl w:val="0"/>
          <w:numId w:val="43"/>
        </w:numPr>
        <w:ind w:left="1418"/>
      </w:pPr>
      <w:r>
        <w:t>Patienten ska ha en centralinfart, CVK, PICC-</w:t>
      </w:r>
      <w:proofErr w:type="spellStart"/>
      <w:r>
        <w:t>line</w:t>
      </w:r>
      <w:proofErr w:type="spellEnd"/>
      <w:r>
        <w:t xml:space="preserve"> eller subkutan </w:t>
      </w:r>
      <w:proofErr w:type="spellStart"/>
      <w:r>
        <w:t>venport</w:t>
      </w:r>
      <w:proofErr w:type="spellEnd"/>
      <w:r w:rsidR="00AD5B7C">
        <w:t>.</w:t>
      </w:r>
    </w:p>
    <w:p w14:paraId="340B44D6" w14:textId="4BF77DE0" w:rsidR="0080523B" w:rsidRDefault="0080523B" w:rsidP="00AD5B7C">
      <w:pPr>
        <w:pStyle w:val="Liststycke"/>
        <w:numPr>
          <w:ilvl w:val="0"/>
          <w:numId w:val="43"/>
        </w:numPr>
        <w:ind w:left="1418"/>
      </w:pPr>
      <w:r>
        <w:t>Placera plastat underlägg mellan patient och infart</w:t>
      </w:r>
      <w:r w:rsidR="00AD5B7C">
        <w:t>.</w:t>
      </w:r>
    </w:p>
    <w:p w14:paraId="2F5C8296" w14:textId="2DDD4609" w:rsidR="0080523B" w:rsidRDefault="0080523B" w:rsidP="00AD5B7C">
      <w:pPr>
        <w:pStyle w:val="Liststycke"/>
        <w:numPr>
          <w:ilvl w:val="0"/>
          <w:numId w:val="43"/>
        </w:numPr>
        <w:ind w:left="1418"/>
      </w:pPr>
      <w:r>
        <w:t>Kontrollera patient</w:t>
      </w:r>
      <w:r w:rsidR="00F43509">
        <w:t>-</w:t>
      </w:r>
      <w:r>
        <w:t>ID mot ordination</w:t>
      </w:r>
      <w:r w:rsidR="00AD5B7C">
        <w:t>.</w:t>
      </w:r>
    </w:p>
    <w:p w14:paraId="0B0A7ADA" w14:textId="2955FD78" w:rsidR="0080523B" w:rsidRDefault="0080523B" w:rsidP="00AD5B7C">
      <w:pPr>
        <w:pStyle w:val="Liststycke"/>
        <w:numPr>
          <w:ilvl w:val="0"/>
          <w:numId w:val="43"/>
        </w:numPr>
        <w:ind w:left="1418"/>
      </w:pPr>
      <w:r>
        <w:lastRenderedPageBreak/>
        <w:t>Kontrollera backflöde</w:t>
      </w:r>
      <w:r w:rsidR="00AD5B7C">
        <w:t>.</w:t>
      </w:r>
    </w:p>
    <w:p w14:paraId="2C17C62D" w14:textId="3B7522EC" w:rsidR="0080523B" w:rsidRDefault="0080523B" w:rsidP="00AD5B7C">
      <w:pPr>
        <w:pStyle w:val="Liststycke"/>
        <w:numPr>
          <w:ilvl w:val="0"/>
          <w:numId w:val="43"/>
        </w:numPr>
        <w:ind w:left="1418"/>
      </w:pPr>
      <w:r>
        <w:t>Anslut pumpen via trevägskran för att underlätta spolning efter behandling</w:t>
      </w:r>
      <w:r w:rsidR="00AD5B7C">
        <w:t>.</w:t>
      </w:r>
    </w:p>
    <w:p w14:paraId="271A830B" w14:textId="10CD63DD" w:rsidR="0080523B" w:rsidRDefault="0080523B" w:rsidP="00AD5B7C">
      <w:pPr>
        <w:pStyle w:val="Liststycke"/>
        <w:numPr>
          <w:ilvl w:val="0"/>
          <w:numId w:val="43"/>
        </w:numPr>
        <w:ind w:left="1418"/>
      </w:pPr>
      <w:r>
        <w:t>Fixera infarten/porten extra noggrant</w:t>
      </w:r>
      <w:r w:rsidR="00AD5B7C">
        <w:t>.</w:t>
      </w:r>
    </w:p>
    <w:p w14:paraId="3F21F68B" w14:textId="327CBD39" w:rsidR="0080523B" w:rsidRDefault="0080523B" w:rsidP="00AD5B7C">
      <w:pPr>
        <w:pStyle w:val="Liststycke"/>
        <w:numPr>
          <w:ilvl w:val="0"/>
          <w:numId w:val="43"/>
        </w:numPr>
        <w:ind w:left="1418"/>
      </w:pPr>
      <w:r>
        <w:t>Kontrollera att slangen inte ligger i kläm</w:t>
      </w:r>
      <w:r w:rsidR="00AD5B7C">
        <w:t>.</w:t>
      </w:r>
      <w:r>
        <w:t xml:space="preserve"> </w:t>
      </w:r>
    </w:p>
    <w:p w14:paraId="14FBF928" w14:textId="7DAEB200" w:rsidR="0080523B" w:rsidRDefault="0080523B" w:rsidP="00AD5B7C">
      <w:pPr>
        <w:pStyle w:val="Liststycke"/>
        <w:numPr>
          <w:ilvl w:val="0"/>
          <w:numId w:val="43"/>
        </w:numPr>
        <w:ind w:left="1418"/>
      </w:pPr>
      <w:proofErr w:type="spellStart"/>
      <w:r>
        <w:t>Flödesrestriktorn</w:t>
      </w:r>
      <w:proofErr w:type="spellEnd"/>
      <w:r>
        <w:t xml:space="preserve"> ska ligga i kontakt med huden för rätt flödeshastighet, annars går pumpen långsammare</w:t>
      </w:r>
      <w:r w:rsidR="00AD5B7C">
        <w:t>.</w:t>
      </w:r>
      <w:r>
        <w:t xml:space="preserve">  </w:t>
      </w:r>
    </w:p>
    <w:p w14:paraId="21923206" w14:textId="27468B73" w:rsidR="0080523B" w:rsidRDefault="0080523B" w:rsidP="00AD5B7C">
      <w:pPr>
        <w:pStyle w:val="Liststycke"/>
        <w:numPr>
          <w:ilvl w:val="0"/>
          <w:numId w:val="43"/>
        </w:numPr>
        <w:ind w:left="1418"/>
      </w:pPr>
      <w:r>
        <w:t xml:space="preserve">Lägg </w:t>
      </w:r>
      <w:proofErr w:type="spellStart"/>
      <w:r>
        <w:t>cytostatikahandskar</w:t>
      </w:r>
      <w:proofErr w:type="spellEnd"/>
      <w:r>
        <w:t xml:space="preserve"> i plastpåse och förslut påsen. Det görs inne hos patienten</w:t>
      </w:r>
      <w:r w:rsidR="00AD5B7C">
        <w:t>.</w:t>
      </w:r>
    </w:p>
    <w:p w14:paraId="0095D664" w14:textId="58607765" w:rsidR="0080523B" w:rsidRDefault="0080523B" w:rsidP="00AD5B7C">
      <w:pPr>
        <w:pStyle w:val="Liststycke"/>
        <w:numPr>
          <w:ilvl w:val="0"/>
          <w:numId w:val="43"/>
        </w:numPr>
        <w:ind w:left="1418"/>
      </w:pPr>
      <w:r>
        <w:t>Ta av skyddsrock (skyddsrock kan sparas om patienten är inneliggande)</w:t>
      </w:r>
      <w:r w:rsidR="00AD5B7C">
        <w:t>.</w:t>
      </w:r>
      <w:r>
        <w:t xml:space="preserve"> </w:t>
      </w:r>
    </w:p>
    <w:p w14:paraId="0F4E7560" w14:textId="6423639B" w:rsidR="0080523B" w:rsidRDefault="0080523B" w:rsidP="00AD5B7C">
      <w:pPr>
        <w:pStyle w:val="Liststycke"/>
        <w:numPr>
          <w:ilvl w:val="0"/>
          <w:numId w:val="43"/>
        </w:numPr>
        <w:ind w:left="1418"/>
      </w:pPr>
      <w:r>
        <w:t xml:space="preserve">Lägg plastpåse i </w:t>
      </w:r>
      <w:proofErr w:type="spellStart"/>
      <w:r>
        <w:t>PactoSafe</w:t>
      </w:r>
      <w:proofErr w:type="spellEnd"/>
      <w:r w:rsidR="00AD5B7C">
        <w:t>.</w:t>
      </w:r>
    </w:p>
    <w:p w14:paraId="4FF99C72" w14:textId="3F080338" w:rsidR="0080523B" w:rsidRDefault="0080523B" w:rsidP="00AD5B7C">
      <w:pPr>
        <w:pStyle w:val="Liststycke"/>
        <w:numPr>
          <w:ilvl w:val="0"/>
          <w:numId w:val="43"/>
        </w:numPr>
        <w:ind w:left="1418"/>
      </w:pPr>
      <w:r>
        <w:t>Tvätta händerna noggrant</w:t>
      </w:r>
      <w:r w:rsidR="00AD5B7C">
        <w:t>.</w:t>
      </w:r>
    </w:p>
    <w:p w14:paraId="35F3AC13" w14:textId="1308241F" w:rsidR="0080523B" w:rsidRDefault="0080523B" w:rsidP="00AD5B7C">
      <w:pPr>
        <w:pStyle w:val="Liststycke"/>
        <w:numPr>
          <w:ilvl w:val="0"/>
          <w:numId w:val="43"/>
        </w:numPr>
        <w:ind w:left="1418"/>
      </w:pPr>
      <w:r>
        <w:t>Patienten inspekterar huden runt omkring infartskanylen 4 gånger/dygn</w:t>
      </w:r>
      <w:r w:rsidR="00AD5B7C">
        <w:t>.</w:t>
      </w:r>
    </w:p>
    <w:p w14:paraId="5AF5DC6D" w14:textId="5C3D96C4" w:rsidR="0080523B" w:rsidRDefault="0080523B" w:rsidP="00AD5B7C">
      <w:pPr>
        <w:pStyle w:val="Liststycke"/>
        <w:numPr>
          <w:ilvl w:val="0"/>
          <w:numId w:val="43"/>
        </w:numPr>
        <w:ind w:left="1418"/>
      </w:pPr>
      <w:r>
        <w:t xml:space="preserve">Vid rodnad, smärta, svullnad eller läckage stängs pumpen av. </w:t>
      </w:r>
    </w:p>
    <w:p w14:paraId="25162C73" w14:textId="77777777" w:rsidR="0080523B" w:rsidRDefault="0080523B" w:rsidP="00136D74">
      <w:pPr>
        <w:pStyle w:val="MellanrubrikVGR"/>
      </w:pPr>
      <w:bookmarkStart w:id="24" w:name="_Toc177480331"/>
      <w:r>
        <w:t>Avlägsnande av pump</w:t>
      </w:r>
      <w:bookmarkEnd w:id="24"/>
      <w:r>
        <w:t xml:space="preserve"> </w:t>
      </w:r>
    </w:p>
    <w:p w14:paraId="5EB3EC00" w14:textId="490F1780" w:rsidR="0080523B" w:rsidRDefault="0080523B" w:rsidP="00136D74">
      <w:pPr>
        <w:pStyle w:val="Liststycke"/>
        <w:numPr>
          <w:ilvl w:val="0"/>
          <w:numId w:val="44"/>
        </w:numPr>
        <w:ind w:left="1418"/>
      </w:pPr>
      <w:r>
        <w:t>Placera plastat underlägg mellan patient och infart</w:t>
      </w:r>
      <w:r w:rsidR="00136D74">
        <w:t>.</w:t>
      </w:r>
    </w:p>
    <w:p w14:paraId="3771ACFE" w14:textId="77777777" w:rsidR="0080523B" w:rsidRDefault="0080523B" w:rsidP="00136D74">
      <w:pPr>
        <w:pStyle w:val="Liststycke"/>
        <w:numPr>
          <w:ilvl w:val="0"/>
          <w:numId w:val="44"/>
        </w:numPr>
        <w:ind w:left="1418"/>
      </w:pPr>
      <w:r>
        <w:t>Avsluta infusionen och spola igenom systemet via trevägskranen med rikligt med natriumklorid 9 mg/</w:t>
      </w:r>
      <w:proofErr w:type="spellStart"/>
      <w:r>
        <w:t>mL</w:t>
      </w:r>
      <w:proofErr w:type="spellEnd"/>
      <w:r>
        <w:t xml:space="preserve"> </w:t>
      </w:r>
    </w:p>
    <w:p w14:paraId="1F0662D1" w14:textId="48C267C6" w:rsidR="0080523B" w:rsidRDefault="0080523B" w:rsidP="00136D74">
      <w:pPr>
        <w:pStyle w:val="Liststycke"/>
        <w:numPr>
          <w:ilvl w:val="0"/>
          <w:numId w:val="44"/>
        </w:numPr>
        <w:ind w:left="1418"/>
      </w:pPr>
      <w:r>
        <w:t>Iaktta extra försiktighet eftersom cytostatika finns kvar i pumpens slang</w:t>
      </w:r>
      <w:r w:rsidR="00136D74">
        <w:t>.</w:t>
      </w:r>
    </w:p>
    <w:p w14:paraId="5309BDE6" w14:textId="39A7D67A" w:rsidR="0080523B" w:rsidRDefault="0080523B" w:rsidP="00136D74">
      <w:pPr>
        <w:pStyle w:val="Liststycke"/>
        <w:numPr>
          <w:ilvl w:val="0"/>
          <w:numId w:val="44"/>
        </w:numPr>
        <w:ind w:left="1418"/>
      </w:pPr>
      <w:r>
        <w:t xml:space="preserve">Lägg allt använt material, plastat underlägg och </w:t>
      </w:r>
      <w:proofErr w:type="spellStart"/>
      <w:r>
        <w:t>cytostatikahandskar</w:t>
      </w:r>
      <w:proofErr w:type="spellEnd"/>
      <w:r>
        <w:t xml:space="preserve"> i plastpåse och förslut påsen. Detta görs inne hos patienten</w:t>
      </w:r>
      <w:r w:rsidR="00136D74">
        <w:t>.</w:t>
      </w:r>
    </w:p>
    <w:p w14:paraId="37C6EF74" w14:textId="6CF6CDC5" w:rsidR="0080523B" w:rsidRDefault="0080523B" w:rsidP="00136D74">
      <w:pPr>
        <w:pStyle w:val="Liststycke"/>
        <w:numPr>
          <w:ilvl w:val="0"/>
          <w:numId w:val="44"/>
        </w:numPr>
        <w:ind w:left="1418"/>
      </w:pPr>
      <w:r>
        <w:t xml:space="preserve">Ta av skyddsrock och släng i brännbart avfall. Lägg minigrippåse i avfallsbehållare för cytostatika, med fördel </w:t>
      </w:r>
      <w:proofErr w:type="spellStart"/>
      <w:r>
        <w:t>PactoSafe</w:t>
      </w:r>
      <w:proofErr w:type="spellEnd"/>
      <w:r w:rsidR="00136D74">
        <w:t>.</w:t>
      </w:r>
    </w:p>
    <w:p w14:paraId="593A8E7F" w14:textId="77777777" w:rsidR="00F43509" w:rsidRDefault="00F43509" w:rsidP="00F43509">
      <w:pPr>
        <w:pStyle w:val="Rubrik2"/>
      </w:pPr>
      <w:bookmarkStart w:id="25" w:name="_Toc177480332"/>
      <w:bookmarkStart w:id="26" w:name="_Toc177996914"/>
      <w:r>
        <w:t>Omhändertagande av utsöndring</w:t>
      </w:r>
      <w:bookmarkEnd w:id="25"/>
      <w:bookmarkEnd w:id="26"/>
      <w:r>
        <w:t xml:space="preserve"> </w:t>
      </w:r>
    </w:p>
    <w:p w14:paraId="6E3E7501" w14:textId="610AD88B" w:rsidR="00F43509" w:rsidRDefault="00F43509" w:rsidP="00B2481F">
      <w:r>
        <w:t xml:space="preserve">Vid hantering av utsöndringar såsom </w:t>
      </w:r>
      <w:proofErr w:type="spellStart"/>
      <w:r>
        <w:t>blodspill</w:t>
      </w:r>
      <w:proofErr w:type="spellEnd"/>
      <w:r>
        <w:t xml:space="preserve">, urin, kräkningar och avföringar hos patienter som är under aktiv cytostatikabehandling ska </w:t>
      </w:r>
      <w:proofErr w:type="spellStart"/>
      <w:r>
        <w:t>cytostatikahandskar</w:t>
      </w:r>
      <w:proofErr w:type="spellEnd"/>
      <w:r>
        <w:t xml:space="preserve"> och långärmad skyddsrock med mudd användas. Läkemedel har olika utsöndringstid som är beroende av behandlingsregim och individ. Cytostatika utsöndras både i oförändrad form och som aktiva och inaktiva metaboliter. Högst risk är det </w:t>
      </w:r>
      <w:r w:rsidR="00AD020E">
        <w:t>48–72</w:t>
      </w:r>
      <w:r w:rsidR="00B2481F">
        <w:t xml:space="preserve"> timmar</w:t>
      </w:r>
      <w:r>
        <w:t xml:space="preserve"> efter sista behandlingen, men rester av cytostatika kan finnas i utsöndringar från patienten </w:t>
      </w:r>
      <w:r w:rsidRPr="00CC6A01">
        <w:t xml:space="preserve">upp till 7 dygn </w:t>
      </w:r>
      <w:r>
        <w:t>efter avslutad behandling (</w:t>
      </w:r>
      <w:r w:rsidR="00A9659D">
        <w:t>9–11</w:t>
      </w:r>
      <w:r>
        <w:t xml:space="preserve">). Alla utsöndringar under dessa dygn måste därför betraktas som riskavfall och behandlas därefter. </w:t>
      </w:r>
    </w:p>
    <w:p w14:paraId="58B8FA44" w14:textId="53D5482B" w:rsidR="00F43509" w:rsidRDefault="00F43509" w:rsidP="00B2481F">
      <w:r>
        <w:lastRenderedPageBreak/>
        <w:t xml:space="preserve">Se nedan information för hantering av utsöndringar för vårdpersonal och patient. Viktigt att vidareförmedla vid förflyttning eller vidare vård på annan vårdenhet och i hemmet. </w:t>
      </w:r>
    </w:p>
    <w:p w14:paraId="20DE2EBC" w14:textId="6AA21FB8" w:rsidR="00F43509" w:rsidRDefault="00F43509" w:rsidP="00B2481F">
      <w:r>
        <w:t>Personalinformation, hantering av utsöndringar – se,</w:t>
      </w:r>
      <w:hyperlink r:id="rId45">
        <w:r>
          <w:t xml:space="preserve"> </w:t>
        </w:r>
      </w:hyperlink>
      <w:hyperlink r:id="rId46">
        <w:r>
          <w:rPr>
            <w:color w:val="006298"/>
            <w:u w:val="single" w:color="006298"/>
          </w:rPr>
          <w:t xml:space="preserve">Personalinformation </w:t>
        </w:r>
        <w:proofErr w:type="spellStart"/>
        <w:r>
          <w:rPr>
            <w:color w:val="006298"/>
            <w:u w:val="single" w:color="006298"/>
          </w:rPr>
          <w:t>Omvårdnad</w:t>
        </w:r>
        <w:proofErr w:type="spellEnd"/>
        <w:r>
          <w:rPr>
            <w:color w:val="006298"/>
            <w:u w:val="single" w:color="006298"/>
          </w:rPr>
          <w:t xml:space="preserve"> av</w:t>
        </w:r>
      </w:hyperlink>
      <w:hyperlink r:id="rId47">
        <w:r>
          <w:rPr>
            <w:color w:val="006298"/>
          </w:rPr>
          <w:t xml:space="preserve"> </w:t>
        </w:r>
      </w:hyperlink>
      <w:hyperlink r:id="rId48">
        <w:r>
          <w:rPr>
            <w:color w:val="006298"/>
            <w:u w:val="single" w:color="006298"/>
          </w:rPr>
          <w:t>patient under pågående cytostatikabehandling (vgregion.se)</w:t>
        </w:r>
      </w:hyperlink>
      <w:hyperlink r:id="rId49">
        <w:r w:rsidR="00CD09B9">
          <w:rPr>
            <w:color w:val="006298"/>
          </w:rPr>
          <w:t>.</w:t>
        </w:r>
      </w:hyperlink>
    </w:p>
    <w:p w14:paraId="06B3AB0E" w14:textId="6ADD0D65" w:rsidR="00F43509" w:rsidRDefault="00F43509" w:rsidP="00F43509">
      <w:pPr>
        <w:rPr>
          <w:color w:val="006298"/>
        </w:rPr>
      </w:pPr>
      <w:r>
        <w:t xml:space="preserve">Patientinformation, hantering av utsöndringar – se, </w:t>
      </w:r>
      <w:hyperlink r:id="rId50">
        <w:r>
          <w:rPr>
            <w:color w:val="006298"/>
            <w:u w:val="single" w:color="006298"/>
          </w:rPr>
          <w:t>Cytostatika, Patientinformation</w:t>
        </w:r>
      </w:hyperlink>
      <w:hyperlink r:id="rId51">
        <w:r>
          <w:rPr>
            <w:color w:val="006298"/>
            <w:u w:val="single" w:color="006298"/>
          </w:rPr>
          <w:t xml:space="preserve"> </w:t>
        </w:r>
      </w:hyperlink>
      <w:hyperlink r:id="rId52">
        <w:r>
          <w:rPr>
            <w:color w:val="006298"/>
            <w:u w:val="single" w:color="006298"/>
          </w:rPr>
          <w:t>vid</w:t>
        </w:r>
      </w:hyperlink>
      <w:hyperlink r:id="rId53">
        <w:r>
          <w:rPr>
            <w:color w:val="006298"/>
          </w:rPr>
          <w:t xml:space="preserve"> </w:t>
        </w:r>
      </w:hyperlink>
      <w:hyperlink r:id="rId54">
        <w:r>
          <w:rPr>
            <w:color w:val="006298"/>
            <w:u w:val="single" w:color="006298"/>
          </w:rPr>
          <w:t>cytostatikabehandling.pdf (vgregion.se)</w:t>
        </w:r>
      </w:hyperlink>
      <w:hyperlink r:id="rId55">
        <w:r w:rsidR="00CD09B9">
          <w:rPr>
            <w:color w:val="006298"/>
          </w:rPr>
          <w:t>.</w:t>
        </w:r>
      </w:hyperlink>
    </w:p>
    <w:p w14:paraId="34079B5B" w14:textId="77777777" w:rsidR="00A01E1A" w:rsidRDefault="00A01E1A" w:rsidP="00A01E1A">
      <w:pPr>
        <w:pStyle w:val="Rubrik3"/>
      </w:pPr>
      <w:bookmarkStart w:id="27" w:name="_Toc177480333"/>
      <w:bookmarkStart w:id="28" w:name="_Toc177996915"/>
      <w:r>
        <w:t>Behandling med monoklonala antikroppar utan konjugerade cytostatika</w:t>
      </w:r>
      <w:bookmarkEnd w:id="27"/>
      <w:bookmarkEnd w:id="28"/>
      <w:r>
        <w:t xml:space="preserve"> </w:t>
      </w:r>
    </w:p>
    <w:p w14:paraId="22DFBBC1" w14:textId="13D59664" w:rsidR="00A01E1A" w:rsidRDefault="00A01E1A" w:rsidP="00A01E1A">
      <w:r>
        <w:t>Om patienten enbart behandlas med en eller flera monoklonala antikroppar utan konjugerade cytostatika behövs ingen särskild hantering av utsöndringarna. Antikropparna är specifikt riktade mot en måltavla och kan endast utöva sin effekt när de är inne i blodbanan. Eftersom det är stora proteinmolekyler kan de inte passera genom exempelvis hud och slemhinnor och de bryts helt ned av kroppen och det som utsöndras i urin och avföring är samma typ av avfallsprodukter som bildas när vi äter proteininnehållande livsmedel (12). Dock för att minska risken för att exponeras för utsöndring gäller även rutin för hantering av cytostatika vid antikroppsbehandling på avdelning 45</w:t>
      </w:r>
      <w:r w:rsidR="00980919">
        <w:t xml:space="preserve">, </w:t>
      </w:r>
      <w:r>
        <w:t>N</w:t>
      </w:r>
      <w:r w:rsidR="00980919">
        <w:t>ÄL</w:t>
      </w:r>
      <w:r>
        <w:t>, eftersom risken för förväxling kan förekomma.</w:t>
      </w:r>
    </w:p>
    <w:p w14:paraId="7C0EF42E" w14:textId="77777777" w:rsidR="00980919" w:rsidRDefault="00980919" w:rsidP="00980919">
      <w:pPr>
        <w:pStyle w:val="Rubrik3"/>
      </w:pPr>
      <w:bookmarkStart w:id="29" w:name="_Toc177480334"/>
      <w:bookmarkStart w:id="30" w:name="_Toc177996916"/>
      <w:r>
        <w:t>Omhändertagande av urin och avföring</w:t>
      </w:r>
      <w:bookmarkEnd w:id="29"/>
      <w:bookmarkEnd w:id="30"/>
      <w:r>
        <w:t xml:space="preserve"> </w:t>
      </w:r>
    </w:p>
    <w:p w14:paraId="64BA8251" w14:textId="77777777" w:rsidR="00980919" w:rsidRDefault="00980919" w:rsidP="00980919">
      <w:r>
        <w:t xml:space="preserve">Om nedanstående hanteras av vårdpersonal så gäller det att använda </w:t>
      </w:r>
      <w:proofErr w:type="spellStart"/>
      <w:r>
        <w:t>cytostatikahandskar</w:t>
      </w:r>
      <w:proofErr w:type="spellEnd"/>
      <w:r>
        <w:t xml:space="preserve">, långärmad skyddsrock med mudd och andningsskydd FFP3. Om risk för stänk bör även skyddsglasögon/visir användas, om den inte framkommer nedan.  </w:t>
      </w:r>
    </w:p>
    <w:p w14:paraId="62265622" w14:textId="77777777" w:rsidR="00980919" w:rsidRDefault="00980919" w:rsidP="002F17C5">
      <w:pPr>
        <w:pStyle w:val="MellanrubrikVGR"/>
        <w:spacing w:after="0"/>
      </w:pPr>
      <w:r>
        <w:rPr>
          <w:rFonts w:eastAsia="Calibri"/>
        </w:rPr>
        <w:t xml:space="preserve">Mätning av urin </w:t>
      </w:r>
    </w:p>
    <w:p w14:paraId="73C34817" w14:textId="0535CD2F" w:rsidR="00980919" w:rsidRDefault="00980919" w:rsidP="002F17C5">
      <w:pPr>
        <w:spacing w:after="0"/>
      </w:pPr>
      <w:r>
        <w:t xml:space="preserve">Vuxna patienter ska helst mäta sin urin själva genom att vägning. Om personal mäter urin </w:t>
      </w:r>
      <w:r w:rsidR="00D85090">
        <w:t>ska</w:t>
      </w:r>
      <w:r>
        <w:t xml:space="preserve"> urinen kallna innan hantering. Plastmugg, hållare med överföringsstrå och urinstickor som används vid urinprovtagning ska slängas i </w:t>
      </w:r>
      <w:proofErr w:type="spellStart"/>
      <w:r>
        <w:t>PactoSafe</w:t>
      </w:r>
      <w:proofErr w:type="spellEnd"/>
      <w:r>
        <w:t xml:space="preserve">. Mäter patienten/vårdnadshavaren själv pH eller Hb i urin under cytostatikabehandling ska urinstickorna läggas </w:t>
      </w:r>
      <w:proofErr w:type="spellStart"/>
      <w:r>
        <w:t>cytostatikaavfall</w:t>
      </w:r>
      <w:proofErr w:type="spellEnd"/>
      <w:r>
        <w:t xml:space="preserve">. </w:t>
      </w:r>
    </w:p>
    <w:p w14:paraId="25B19038" w14:textId="77777777" w:rsidR="00980919" w:rsidRDefault="00980919" w:rsidP="002F17C5">
      <w:pPr>
        <w:pStyle w:val="MellanrubrikVGR"/>
        <w:spacing w:after="0"/>
      </w:pPr>
      <w:r>
        <w:rPr>
          <w:rFonts w:eastAsia="Calibri"/>
        </w:rPr>
        <w:t xml:space="preserve">Patienter som går på toaletten </w:t>
      </w:r>
    </w:p>
    <w:p w14:paraId="27F6838B" w14:textId="77777777" w:rsidR="00980919" w:rsidRDefault="00980919" w:rsidP="002F17C5">
      <w:pPr>
        <w:spacing w:after="0"/>
      </w:pPr>
      <w:r>
        <w:t xml:space="preserve">Patienten som kan använda toaletten ska uppmanas att sitta ned vid urinering för att undvika stänk. Efter toalettbesöket ska spolning ske två </w:t>
      </w:r>
      <w:r>
        <w:lastRenderedPageBreak/>
        <w:t xml:space="preserve">gånger, toalettlocket ska vara nedfällt vid spolning. Noggrann handtvätt ska genomföras efter toalettbesöket. </w:t>
      </w:r>
    </w:p>
    <w:p w14:paraId="3721451C" w14:textId="77777777" w:rsidR="00980919" w:rsidRDefault="00980919" w:rsidP="00744BA3">
      <w:pPr>
        <w:pStyle w:val="MellanrubrikVGR"/>
        <w:spacing w:after="0"/>
      </w:pPr>
      <w:r>
        <w:rPr>
          <w:rFonts w:eastAsia="Calibri"/>
        </w:rPr>
        <w:t xml:space="preserve">Urinflaska/bäcken </w:t>
      </w:r>
    </w:p>
    <w:p w14:paraId="0BFBD5AD" w14:textId="725054B1" w:rsidR="00980919" w:rsidRPr="00980919" w:rsidRDefault="00980919" w:rsidP="00744BA3">
      <w:pPr>
        <w:spacing w:after="0"/>
      </w:pPr>
      <w:r>
        <w:t xml:space="preserve">Om patienten kissar på flaska/bäcken ska locket sättas på och urinen svalna därefter minst 15 minuter, eftersom varm urin förångas mer. Flaskan/bäckenet rengörs i </w:t>
      </w:r>
      <w:proofErr w:type="spellStart"/>
      <w:r>
        <w:t>spoldesinfektorn</w:t>
      </w:r>
      <w:proofErr w:type="spellEnd"/>
      <w:r>
        <w:t xml:space="preserve">. Andningsskydd FFP3 ska användas. </w:t>
      </w:r>
    </w:p>
    <w:p w14:paraId="5740FDCD" w14:textId="77777777" w:rsidR="00980919" w:rsidRDefault="00980919" w:rsidP="00744BA3">
      <w:pPr>
        <w:pStyle w:val="MellanrubrikVGR"/>
        <w:spacing w:after="0"/>
      </w:pPr>
      <w:r>
        <w:rPr>
          <w:rFonts w:eastAsia="Calibri"/>
        </w:rPr>
        <w:t xml:space="preserve">Potta </w:t>
      </w:r>
    </w:p>
    <w:p w14:paraId="735584E6" w14:textId="77777777" w:rsidR="00980919" w:rsidRDefault="00980919" w:rsidP="00744BA3">
      <w:pPr>
        <w:spacing w:after="0"/>
      </w:pPr>
      <w:r>
        <w:t xml:space="preserve">Om patienten använder potta ska pottan placeras i en soppåse och därefter ska innehållet svalna minst 15 minuter för att minska förångning. Pottan rengörs därefter i </w:t>
      </w:r>
      <w:proofErr w:type="spellStart"/>
      <w:r>
        <w:t>spoldesinfektorn</w:t>
      </w:r>
      <w:proofErr w:type="spellEnd"/>
      <w:r>
        <w:t xml:space="preserve">. Undvik stänk under hela hanteringen. Andningsskydd FFP3 ska användas. </w:t>
      </w:r>
    </w:p>
    <w:p w14:paraId="32D86D2F" w14:textId="77777777" w:rsidR="00980919" w:rsidRDefault="00980919" w:rsidP="00744BA3">
      <w:pPr>
        <w:pStyle w:val="MellanrubrikVGR"/>
        <w:spacing w:after="0"/>
      </w:pPr>
      <w:r>
        <w:rPr>
          <w:rFonts w:eastAsia="Calibri"/>
        </w:rPr>
        <w:t xml:space="preserve">Blöjor </w:t>
      </w:r>
    </w:p>
    <w:p w14:paraId="33E160D8" w14:textId="77777777" w:rsidR="00980919" w:rsidRDefault="00980919" w:rsidP="00744BA3">
      <w:pPr>
        <w:spacing w:after="0"/>
      </w:pPr>
      <w:r>
        <w:t xml:space="preserve">Blöjor placeras i soppåse som försluts och slängs därefter i </w:t>
      </w:r>
      <w:proofErr w:type="spellStart"/>
      <w:r>
        <w:t>PactoSafe</w:t>
      </w:r>
      <w:proofErr w:type="spellEnd"/>
      <w:r>
        <w:t xml:space="preserve"> i sköljrummet.  </w:t>
      </w:r>
    </w:p>
    <w:p w14:paraId="684CFDDB" w14:textId="77777777" w:rsidR="00980919" w:rsidRDefault="00980919" w:rsidP="00744BA3">
      <w:pPr>
        <w:pStyle w:val="MellanrubrikVGR"/>
        <w:spacing w:after="0"/>
      </w:pPr>
      <w:r>
        <w:rPr>
          <w:rFonts w:eastAsia="Calibri"/>
        </w:rPr>
        <w:t xml:space="preserve">KAD </w:t>
      </w:r>
    </w:p>
    <w:p w14:paraId="6CB3AE05" w14:textId="77777777" w:rsidR="00980919" w:rsidRDefault="00980919" w:rsidP="00744BA3">
      <w:pPr>
        <w:spacing w:after="0"/>
      </w:pPr>
      <w:r>
        <w:t>Ej tömningsbar KAD-påse (</w:t>
      </w:r>
      <w:proofErr w:type="spellStart"/>
      <w:r>
        <w:t>uribag</w:t>
      </w:r>
      <w:proofErr w:type="spellEnd"/>
      <w:r>
        <w:t xml:space="preserve">) ska användas. Slängs direkt i </w:t>
      </w:r>
      <w:proofErr w:type="spellStart"/>
      <w:r>
        <w:t>PactoSafe</w:t>
      </w:r>
      <w:proofErr w:type="spellEnd"/>
      <w:r>
        <w:t xml:space="preserve">. </w:t>
      </w:r>
    </w:p>
    <w:p w14:paraId="4427F27F" w14:textId="77777777" w:rsidR="00980919" w:rsidRDefault="00980919" w:rsidP="00744BA3">
      <w:pPr>
        <w:spacing w:after="0"/>
      </w:pPr>
      <w:r>
        <w:t xml:space="preserve">Vid byte av </w:t>
      </w:r>
      <w:proofErr w:type="spellStart"/>
      <w:r>
        <w:t>uribag</w:t>
      </w:r>
      <w:proofErr w:type="spellEnd"/>
      <w:r>
        <w:t xml:space="preserve">: Använd skyddsutrustning inklusive andningsskydd. Håll torkpapper under kopplingen för att undvika spill. Använd dubbla handskar varav det inre paret ska vara </w:t>
      </w:r>
      <w:proofErr w:type="spellStart"/>
      <w:r>
        <w:t>cytostatikahandskar</w:t>
      </w:r>
      <w:proofErr w:type="spellEnd"/>
      <w:r>
        <w:t>. Vräng det yttre paret över ”</w:t>
      </w:r>
      <w:proofErr w:type="spellStart"/>
      <w:r>
        <w:t>uribagkopplingen</w:t>
      </w:r>
      <w:proofErr w:type="spellEnd"/>
      <w:r>
        <w:t xml:space="preserve">” och torkpapper. Handskar, torkpapper och </w:t>
      </w:r>
      <w:proofErr w:type="spellStart"/>
      <w:r>
        <w:t>uribag</w:t>
      </w:r>
      <w:proofErr w:type="spellEnd"/>
      <w:r>
        <w:t xml:space="preserve"> kastas i </w:t>
      </w:r>
      <w:proofErr w:type="spellStart"/>
      <w:r>
        <w:t>PactoSafe</w:t>
      </w:r>
      <w:proofErr w:type="spellEnd"/>
      <w:r>
        <w:t xml:space="preserve">. </w:t>
      </w:r>
    </w:p>
    <w:p w14:paraId="4B8ED591" w14:textId="77777777" w:rsidR="00980919" w:rsidRDefault="00980919" w:rsidP="00E1563B">
      <w:pPr>
        <w:pStyle w:val="MellanrubrikVGR"/>
        <w:spacing w:after="0"/>
      </w:pPr>
      <w:r>
        <w:rPr>
          <w:rFonts w:eastAsia="Calibri"/>
        </w:rPr>
        <w:t xml:space="preserve">Urin eller avföring som hamnat på patient eller i omgivningen </w:t>
      </w:r>
    </w:p>
    <w:p w14:paraId="41A3F6F0" w14:textId="4CF7901A" w:rsidR="00980919" w:rsidRDefault="00980919" w:rsidP="00E1563B">
      <w:pPr>
        <w:spacing w:after="0"/>
      </w:pPr>
      <w:r>
        <w:t xml:space="preserve">Patienten ska duscha för att minska risken för </w:t>
      </w:r>
      <w:proofErr w:type="spellStart"/>
      <w:r>
        <w:t>lokalreaktioner</w:t>
      </w:r>
      <w:proofErr w:type="spellEnd"/>
      <w:r>
        <w:t>. Om det kommit urin eller avföring i sängen ska sängkläderna bytas. Sängen rengörs med vatten och godkänt rengöringsmedel. För hantering av sängkläder och kläder</w:t>
      </w:r>
      <w:r w:rsidR="00D82C5F">
        <w:t>,</w:t>
      </w:r>
      <w:r>
        <w:t xml:space="preserve"> se </w:t>
      </w:r>
      <w:r w:rsidRPr="008A33F0">
        <w:rPr>
          <w:u w:color="006298"/>
        </w:rPr>
        <w:t>Spill på textilier</w:t>
      </w:r>
      <w:r w:rsidRPr="008A33F0">
        <w:t xml:space="preserve">. </w:t>
      </w:r>
      <w:r>
        <w:t xml:space="preserve">För hantering av golv och andra ytor se </w:t>
      </w:r>
      <w:r w:rsidRPr="008A33F0">
        <w:rPr>
          <w:u w:color="006298"/>
        </w:rPr>
        <w:t>Spill på ytor</w:t>
      </w:r>
      <w:r w:rsidRPr="008A33F0">
        <w:t xml:space="preserve">. </w:t>
      </w:r>
    </w:p>
    <w:p w14:paraId="4E2360AF" w14:textId="77777777" w:rsidR="007A62CC" w:rsidRDefault="007A62CC" w:rsidP="002C3E13">
      <w:pPr>
        <w:pStyle w:val="Rubrik3"/>
      </w:pPr>
      <w:bookmarkStart w:id="31" w:name="_Toc177480335"/>
      <w:bookmarkStart w:id="32" w:name="_Toc177996917"/>
      <w:r>
        <w:t>Omhändertagande av kräkning</w:t>
      </w:r>
      <w:bookmarkEnd w:id="31"/>
      <w:bookmarkEnd w:id="32"/>
      <w:r>
        <w:t xml:space="preserve"> </w:t>
      </w:r>
    </w:p>
    <w:p w14:paraId="0C03E87A" w14:textId="1C89ED76" w:rsidR="007A62CC" w:rsidRDefault="007A62CC" w:rsidP="00C6387C">
      <w:r>
        <w:t xml:space="preserve">Vid kräkning i kräkpåse slängs påsen i </w:t>
      </w:r>
      <w:proofErr w:type="spellStart"/>
      <w:r>
        <w:t>PactoSafen</w:t>
      </w:r>
      <w:proofErr w:type="spellEnd"/>
      <w:r>
        <w:t xml:space="preserve"> i sköljrummet. Vid kräkning i sängen – se ”</w:t>
      </w:r>
      <w:r w:rsidRPr="002C3E13">
        <w:rPr>
          <w:u w:color="006298"/>
        </w:rPr>
        <w:t>Urin eller avföring som hamnat på patient eller i omgivningen</w:t>
      </w:r>
      <w:r w:rsidRPr="002C3E13">
        <w:t>” och ”</w:t>
      </w:r>
      <w:r w:rsidRPr="002C3E13">
        <w:rPr>
          <w:u w:color="006298"/>
        </w:rPr>
        <w:t>Spill på textilier</w:t>
      </w:r>
      <w:r w:rsidRPr="002C3E13">
        <w:t>”. Vid kräkning på golvet – se ”</w:t>
      </w:r>
      <w:r w:rsidRPr="002C3E13">
        <w:rPr>
          <w:u w:color="006298"/>
        </w:rPr>
        <w:t>Åtgärder vid spill</w:t>
      </w:r>
      <w:r w:rsidRPr="002C3E13">
        <w:t>”</w:t>
      </w:r>
      <w:r w:rsidR="00EE51E1">
        <w:t>.</w:t>
      </w:r>
    </w:p>
    <w:p w14:paraId="6AF388B3" w14:textId="77777777" w:rsidR="005439E2" w:rsidRDefault="005439E2" w:rsidP="00731F4B">
      <w:pPr>
        <w:pStyle w:val="Rubrik2"/>
      </w:pPr>
      <w:bookmarkStart w:id="33" w:name="_Toc177480336"/>
      <w:bookmarkStart w:id="34" w:name="_Toc177996918"/>
      <w:r>
        <w:lastRenderedPageBreak/>
        <w:t>Åtgärder vid spill</w:t>
      </w:r>
      <w:bookmarkEnd w:id="33"/>
      <w:bookmarkEnd w:id="34"/>
      <w:r>
        <w:t xml:space="preserve">  </w:t>
      </w:r>
    </w:p>
    <w:p w14:paraId="1BD03803" w14:textId="77777777" w:rsidR="005439E2" w:rsidRDefault="005439E2" w:rsidP="00731F4B">
      <w:pPr>
        <w:pStyle w:val="Rubrik3"/>
      </w:pPr>
      <w:bookmarkStart w:id="35" w:name="_Toc177480337"/>
      <w:bookmarkStart w:id="36" w:name="_Toc177996919"/>
      <w:r>
        <w:t>Allmänt</w:t>
      </w:r>
      <w:bookmarkEnd w:id="35"/>
      <w:bookmarkEnd w:id="36"/>
      <w:r>
        <w:t xml:space="preserve"> </w:t>
      </w:r>
    </w:p>
    <w:p w14:paraId="1E017DAB" w14:textId="2421367D" w:rsidR="005439E2" w:rsidRDefault="005439E2" w:rsidP="00731F4B">
      <w:r>
        <w:t xml:space="preserve">Omhändertagande av spill </w:t>
      </w:r>
      <w:r w:rsidR="00D85090">
        <w:t>ska</w:t>
      </w:r>
      <w:r>
        <w:t xml:space="preserve"> ske på ett sådant sätt att patient, personal och omgivning skyddas från onödig exponering. På varje enhet som hanterar cytostatika ska det finnas en så kallad spillbox som innehåller den skyddsutrustning som behövs vid hantering av spill (se bilaga 2 för innehållsförteckning). Vid hantering av spill över 5 </w:t>
      </w:r>
      <w:proofErr w:type="spellStart"/>
      <w:r>
        <w:t>mL</w:t>
      </w:r>
      <w:proofErr w:type="spellEnd"/>
      <w:r>
        <w:t xml:space="preserve"> rekommenderas användning av dubbla </w:t>
      </w:r>
      <w:proofErr w:type="spellStart"/>
      <w:r>
        <w:t>cytostatikahandskar</w:t>
      </w:r>
      <w:proofErr w:type="spellEnd"/>
      <w:r>
        <w:t xml:space="preserve">.  </w:t>
      </w:r>
    </w:p>
    <w:p w14:paraId="3A3ED3E6" w14:textId="77777777" w:rsidR="005439E2" w:rsidRDefault="005439E2" w:rsidP="00731F4B">
      <w:pPr>
        <w:pStyle w:val="Rubrik3"/>
      </w:pPr>
      <w:bookmarkStart w:id="37" w:name="_Toc177480338"/>
      <w:bookmarkStart w:id="38" w:name="_Toc177996920"/>
      <w:r>
        <w:t>Spill på ytor</w:t>
      </w:r>
      <w:bookmarkEnd w:id="37"/>
      <w:bookmarkEnd w:id="38"/>
      <w:r>
        <w:t xml:space="preserve">  </w:t>
      </w:r>
    </w:p>
    <w:p w14:paraId="17540309" w14:textId="5962C33F" w:rsidR="005439E2" w:rsidRDefault="005439E2" w:rsidP="00731F4B">
      <w:r>
        <w:t xml:space="preserve">Ta på </w:t>
      </w:r>
      <w:proofErr w:type="spellStart"/>
      <w:r>
        <w:t>cytostatikahandskar</w:t>
      </w:r>
      <w:proofErr w:type="spellEnd"/>
      <w:r>
        <w:t xml:space="preserve"> och långärmad skyddsrock med mudd, se avsnitt</w:t>
      </w:r>
      <w:r w:rsidR="002655E5">
        <w:t>.</w:t>
      </w:r>
    </w:p>
    <w:p w14:paraId="0D053A01" w14:textId="77777777" w:rsidR="005439E2" w:rsidRDefault="005439E2" w:rsidP="00731F4B">
      <w:r w:rsidRPr="00731F4B">
        <w:rPr>
          <w:u w:color="006298"/>
        </w:rPr>
        <w:t>Skyddsutrustning</w:t>
      </w:r>
      <w:r w:rsidRPr="00731F4B">
        <w:t xml:space="preserve">. </w:t>
      </w:r>
      <w:r>
        <w:t xml:space="preserve">Utspilld lösning torkas genast upp. Använd torkduk vid mindre spill. Vid större spill (&gt; 5 </w:t>
      </w:r>
      <w:proofErr w:type="spellStart"/>
      <w:r>
        <w:t>mL</w:t>
      </w:r>
      <w:proofErr w:type="spellEnd"/>
      <w:r>
        <w:t xml:space="preserve">) använd spillboxen. Se bilaga 2. Låt den utspillda lösningen sugas upp. Vid sanering ska alla rörelser utföras långsamt och försiktigt för att minska risken för spridning av damm och aerosoler. Det är också bra att informera omgivningen så att ingen personal, patient eller anhörig oavsiktligt sprider cytostatika. Skölj upprepade gånger med vatten, därefter rengöring enligt normal städrutin.  </w:t>
      </w:r>
    </w:p>
    <w:p w14:paraId="1C8EE1A7" w14:textId="50040DED" w:rsidR="005439E2" w:rsidRDefault="005439E2" w:rsidP="00731F4B">
      <w:r>
        <w:t xml:space="preserve">Allt kontaminerat material </w:t>
      </w:r>
      <w:r w:rsidR="00D85090">
        <w:t>ska</w:t>
      </w:r>
      <w:r>
        <w:t xml:space="preserve"> förslutas i avsedd påse och kastas i </w:t>
      </w:r>
      <w:proofErr w:type="spellStart"/>
      <w:r>
        <w:t>PactoSafe</w:t>
      </w:r>
      <w:proofErr w:type="spellEnd"/>
      <w:r>
        <w:t xml:space="preserve">. Dokumentera tillbud i </w:t>
      </w:r>
      <w:proofErr w:type="spellStart"/>
      <w:r>
        <w:t>MedControl</w:t>
      </w:r>
      <w:proofErr w:type="spellEnd"/>
      <w:r>
        <w:t xml:space="preserve"> Pro.  </w:t>
      </w:r>
    </w:p>
    <w:p w14:paraId="30737A5E" w14:textId="77777777" w:rsidR="005439E2" w:rsidRDefault="005439E2" w:rsidP="00191BAD">
      <w:pPr>
        <w:pStyle w:val="Rubrik3"/>
      </w:pPr>
      <w:bookmarkStart w:id="39" w:name="_Toc177480339"/>
      <w:bookmarkStart w:id="40" w:name="_Toc177996921"/>
      <w:r>
        <w:t>Spill på textilier</w:t>
      </w:r>
      <w:bookmarkEnd w:id="39"/>
      <w:bookmarkEnd w:id="40"/>
      <w:r>
        <w:t xml:space="preserve"> </w:t>
      </w:r>
    </w:p>
    <w:p w14:paraId="592A328D" w14:textId="77777777" w:rsidR="005439E2" w:rsidRDefault="005439E2" w:rsidP="00191BAD">
      <w:r>
        <w:t xml:space="preserve">Ta på skyddsutrustning i form av </w:t>
      </w:r>
      <w:proofErr w:type="spellStart"/>
      <w:r>
        <w:t>cytostatikahandskar</w:t>
      </w:r>
      <w:proofErr w:type="spellEnd"/>
      <w:r>
        <w:t xml:space="preserve"> och långärmad skyddsrock med mudd. Textilier som förorenats med spill eller utsöndringar klassas som kraftigt förorenad tvätt och placeras i en upplösbar </w:t>
      </w:r>
      <w:proofErr w:type="spellStart"/>
      <w:r>
        <w:t>tvättsäck</w:t>
      </w:r>
      <w:proofErr w:type="spellEnd"/>
      <w:r>
        <w:t xml:space="preserve">. Detta moment görs inne på vårdrummet eller motsvarande för att undvika spridning av cytostatika. Om textilierna är mycket blöta ska de lindas in i torra textilier, annars är risken stor att den upplösbara säcken löses upp under transporten. Säcken försluts och läggs sedan i en gul plastsäck för kraftigt förorenade textilier. Den gula plastsäcken märks med sjukhus och avdelning med hjälp av en spritpenna. Dokumentera tillbud i </w:t>
      </w:r>
      <w:proofErr w:type="spellStart"/>
      <w:r>
        <w:t>MedControl</w:t>
      </w:r>
      <w:proofErr w:type="spellEnd"/>
      <w:r>
        <w:t xml:space="preserve"> Pro.  </w:t>
      </w:r>
    </w:p>
    <w:p w14:paraId="42E23339" w14:textId="77777777" w:rsidR="005439E2" w:rsidRDefault="005439E2" w:rsidP="00191BAD">
      <w:pPr>
        <w:pStyle w:val="Rubrik3"/>
      </w:pPr>
      <w:bookmarkStart w:id="41" w:name="_Toc177480340"/>
      <w:bookmarkStart w:id="42" w:name="_Toc177996922"/>
      <w:r>
        <w:t>Spill på hud</w:t>
      </w:r>
      <w:bookmarkEnd w:id="41"/>
      <w:bookmarkEnd w:id="42"/>
      <w:r>
        <w:t xml:space="preserve">  </w:t>
      </w:r>
    </w:p>
    <w:p w14:paraId="7AD3F00A" w14:textId="77777777" w:rsidR="005439E2" w:rsidRDefault="005439E2" w:rsidP="00C819A1">
      <w:r>
        <w:t xml:space="preserve">Skölj genast rikligt med vatten, minst 5 minuter. Därefter tvåltvätt. Ska anmälas som arbetsskada. Dokumentera tillbud i </w:t>
      </w:r>
      <w:proofErr w:type="spellStart"/>
      <w:r>
        <w:t>MedControl</w:t>
      </w:r>
      <w:proofErr w:type="spellEnd"/>
      <w:r>
        <w:t xml:space="preserve"> Pro. </w:t>
      </w:r>
    </w:p>
    <w:p w14:paraId="2FACA3C6" w14:textId="77777777" w:rsidR="005439E2" w:rsidRDefault="005439E2" w:rsidP="00C819A1">
      <w:pPr>
        <w:pStyle w:val="Rubrik3"/>
      </w:pPr>
      <w:bookmarkStart w:id="43" w:name="_Toc177480341"/>
      <w:bookmarkStart w:id="44" w:name="_Toc177996923"/>
      <w:r>
        <w:lastRenderedPageBreak/>
        <w:t>Stänk i ögonen</w:t>
      </w:r>
      <w:bookmarkEnd w:id="43"/>
      <w:bookmarkEnd w:id="44"/>
      <w:r>
        <w:t xml:space="preserve"> </w:t>
      </w:r>
    </w:p>
    <w:p w14:paraId="0D13AB64" w14:textId="77777777" w:rsidR="005439E2" w:rsidRDefault="005439E2" w:rsidP="00C819A1">
      <w:r>
        <w:t xml:space="preserve">Skölj genast i riklig mängd med </w:t>
      </w:r>
      <w:proofErr w:type="spellStart"/>
      <w:r>
        <w:t>ögondusch</w:t>
      </w:r>
      <w:proofErr w:type="spellEnd"/>
      <w:r>
        <w:t xml:space="preserve"> i minst 15 minuter. Kontakta alltid jourhavande ögonläkare om kvarstående besvär med sveda eller synnedsättning efter sköljningen.  Ska anmälas som arbetsskada. Dokumentera tillbud i </w:t>
      </w:r>
      <w:proofErr w:type="spellStart"/>
      <w:r>
        <w:t>MedControl</w:t>
      </w:r>
      <w:proofErr w:type="spellEnd"/>
      <w:r>
        <w:t xml:space="preserve"> Pro.  </w:t>
      </w:r>
    </w:p>
    <w:p w14:paraId="46A2C13E" w14:textId="77777777" w:rsidR="005439E2" w:rsidRDefault="005439E2" w:rsidP="004E2748">
      <w:pPr>
        <w:pStyle w:val="Rubrik3"/>
      </w:pPr>
      <w:bookmarkStart w:id="45" w:name="_Toc177480342"/>
      <w:bookmarkStart w:id="46" w:name="_Toc177996924"/>
      <w:r>
        <w:t>Spill under interntransport</w:t>
      </w:r>
      <w:bookmarkEnd w:id="45"/>
      <w:bookmarkEnd w:id="46"/>
      <w:r>
        <w:t xml:space="preserve"> </w:t>
      </w:r>
    </w:p>
    <w:p w14:paraId="6CDC3DEA" w14:textId="77777777" w:rsidR="005439E2" w:rsidRDefault="005439E2" w:rsidP="004E2748">
      <w:r>
        <w:t xml:space="preserve">Vid eventuellt spill under transport som Regionservice ansvarar för hänvisas till rutiner framtagna av Regionservice. Dokumentera tillbud i </w:t>
      </w:r>
      <w:proofErr w:type="spellStart"/>
      <w:r>
        <w:t>MedControl</w:t>
      </w:r>
      <w:proofErr w:type="spellEnd"/>
      <w:r>
        <w:t xml:space="preserve"> Pro.  </w:t>
      </w:r>
    </w:p>
    <w:p w14:paraId="66B98F4D" w14:textId="77777777" w:rsidR="00FC24D8" w:rsidRDefault="00FC24D8" w:rsidP="00FC24D8">
      <w:pPr>
        <w:pStyle w:val="Rubrik2"/>
      </w:pPr>
      <w:bookmarkStart w:id="47" w:name="_Toc177480343"/>
      <w:bookmarkStart w:id="48" w:name="_Toc177996925"/>
      <w:r>
        <w:t>Städrutin</w:t>
      </w:r>
      <w:bookmarkEnd w:id="47"/>
      <w:bookmarkEnd w:id="48"/>
      <w:r>
        <w:t xml:space="preserve">  </w:t>
      </w:r>
    </w:p>
    <w:p w14:paraId="77BB69FE" w14:textId="77777777" w:rsidR="00FC24D8" w:rsidRDefault="00FC24D8" w:rsidP="00FC24D8">
      <w:r>
        <w:t xml:space="preserve">Lokalvårdare arbetar utefter fastställd rutin för </w:t>
      </w:r>
      <w:proofErr w:type="spellStart"/>
      <w:r>
        <w:t>Cytostatikastädning</w:t>
      </w:r>
      <w:proofErr w:type="spellEnd"/>
      <w:r>
        <w:t xml:space="preserve"> </w:t>
      </w:r>
    </w:p>
    <w:p w14:paraId="6BDE1A20" w14:textId="77777777" w:rsidR="00FC24D8" w:rsidRDefault="00FC24D8" w:rsidP="00FC24D8">
      <w:r>
        <w:t xml:space="preserve">För städning som utförs av Vårdnära servicepersonal eller vårdpersonal gäller följande: </w:t>
      </w:r>
    </w:p>
    <w:p w14:paraId="429D2A59" w14:textId="77777777" w:rsidR="00FC24D8" w:rsidRDefault="00FC24D8" w:rsidP="00FC24D8">
      <w:pPr>
        <w:pStyle w:val="Rubrik3"/>
      </w:pPr>
      <w:bookmarkStart w:id="49" w:name="_Toc177480344"/>
      <w:bookmarkStart w:id="50" w:name="_Toc177996926"/>
      <w:r>
        <w:t>Slutstädning patientrum</w:t>
      </w:r>
      <w:bookmarkEnd w:id="49"/>
      <w:bookmarkEnd w:id="50"/>
      <w:r>
        <w:t xml:space="preserve"> </w:t>
      </w:r>
    </w:p>
    <w:p w14:paraId="226E6164" w14:textId="77777777" w:rsidR="00FC24D8" w:rsidRDefault="00FC24D8" w:rsidP="00E56C6B">
      <w:pPr>
        <w:pStyle w:val="Liststycke"/>
        <w:numPr>
          <w:ilvl w:val="0"/>
          <w:numId w:val="47"/>
        </w:numPr>
        <w:ind w:left="1418"/>
      </w:pPr>
      <w:r>
        <w:t xml:space="preserve">Skyddsutrustning i form av </w:t>
      </w:r>
      <w:proofErr w:type="spellStart"/>
      <w:r>
        <w:t>cytostatikahandskar</w:t>
      </w:r>
      <w:proofErr w:type="spellEnd"/>
      <w:r>
        <w:t xml:space="preserve"> och skyddsrock ska användas. </w:t>
      </w:r>
    </w:p>
    <w:p w14:paraId="7F9AF09F" w14:textId="77777777" w:rsidR="00FC24D8" w:rsidRDefault="00FC24D8" w:rsidP="00E56C6B">
      <w:pPr>
        <w:pStyle w:val="Liststycke"/>
        <w:numPr>
          <w:ilvl w:val="0"/>
          <w:numId w:val="47"/>
        </w:numPr>
        <w:ind w:left="1418"/>
      </w:pPr>
      <w:r>
        <w:t xml:space="preserve">Rengöring av säng och droppställning ska ske med vatten och rengöringsmedel, sedan med </w:t>
      </w:r>
      <w:proofErr w:type="spellStart"/>
      <w:r>
        <w:t>ytdesinfektion</w:t>
      </w:r>
      <w:proofErr w:type="spellEnd"/>
      <w:r>
        <w:t xml:space="preserve">, efter varje avslutad cytostatikabehandling. </w:t>
      </w:r>
    </w:p>
    <w:p w14:paraId="760E05E9" w14:textId="77777777" w:rsidR="00FC24D8" w:rsidRDefault="00FC24D8" w:rsidP="00E56C6B">
      <w:pPr>
        <w:pStyle w:val="Liststycke"/>
        <w:numPr>
          <w:ilvl w:val="0"/>
          <w:numId w:val="47"/>
        </w:numPr>
        <w:ind w:left="1418"/>
      </w:pPr>
      <w:r>
        <w:t xml:space="preserve">Slutstädning av patientrum ska </w:t>
      </w:r>
      <w:r w:rsidRPr="00CC6A01">
        <w:t xml:space="preserve">ske 7 dagar </w:t>
      </w:r>
      <w:r>
        <w:t xml:space="preserve">efter avslutad cytostatikabehandling, även om patient är fortsatt inneliggande. </w:t>
      </w:r>
    </w:p>
    <w:p w14:paraId="1305A91E" w14:textId="77777777" w:rsidR="00FC24D8" w:rsidRDefault="00FC24D8" w:rsidP="00FC24D8">
      <w:pPr>
        <w:pStyle w:val="Rubrik3"/>
      </w:pPr>
      <w:bookmarkStart w:id="51" w:name="_Toc177480345"/>
      <w:bookmarkStart w:id="52" w:name="_Toc177996927"/>
      <w:r>
        <w:t>Bäddning av patientsäng</w:t>
      </w:r>
      <w:bookmarkEnd w:id="51"/>
      <w:bookmarkEnd w:id="52"/>
      <w:r>
        <w:t xml:space="preserve"> </w:t>
      </w:r>
    </w:p>
    <w:p w14:paraId="5B35A5E9" w14:textId="77777777" w:rsidR="00FC24D8" w:rsidRDefault="00FC24D8" w:rsidP="00E56C6B">
      <w:pPr>
        <w:pStyle w:val="Liststycke"/>
        <w:numPr>
          <w:ilvl w:val="0"/>
          <w:numId w:val="49"/>
        </w:numPr>
        <w:ind w:left="1418"/>
      </w:pPr>
      <w:r>
        <w:t xml:space="preserve">Använd skyddsutrustning i form av </w:t>
      </w:r>
      <w:proofErr w:type="spellStart"/>
      <w:r>
        <w:t>cytostatikahandskar</w:t>
      </w:r>
      <w:proofErr w:type="spellEnd"/>
      <w:r>
        <w:t xml:space="preserve"> och långärmad skyddsrock med mudd vid bäddning av patientsäng (oavsett om sängkläderna är fuktiga eller inte). </w:t>
      </w:r>
    </w:p>
    <w:p w14:paraId="342AB675" w14:textId="77777777" w:rsidR="00FC24D8" w:rsidRDefault="00FC24D8" w:rsidP="00E56C6B">
      <w:pPr>
        <w:pStyle w:val="Liststycke"/>
        <w:numPr>
          <w:ilvl w:val="0"/>
          <w:numId w:val="49"/>
        </w:numPr>
        <w:ind w:left="1418"/>
      </w:pPr>
      <w:r>
        <w:t xml:space="preserve">Vid bäddning av säng, tänk på att inte skaka sängkläderna samt att inga sängkläder får ligga på golvet. Ta in </w:t>
      </w:r>
      <w:proofErr w:type="spellStart"/>
      <w:r>
        <w:t>tvättsäck</w:t>
      </w:r>
      <w:proofErr w:type="spellEnd"/>
      <w:r>
        <w:t xml:space="preserve"> på rummet. </w:t>
      </w:r>
    </w:p>
    <w:p w14:paraId="6AB1EB0C" w14:textId="77777777" w:rsidR="00A05173" w:rsidRDefault="00A05173" w:rsidP="00FD0F79">
      <w:pPr>
        <w:pStyle w:val="Rubrik2"/>
      </w:pPr>
      <w:bookmarkStart w:id="53" w:name="_Toc177480346"/>
      <w:bookmarkStart w:id="54" w:name="_Toc177996928"/>
      <w:r>
        <w:t>Relaterad information</w:t>
      </w:r>
      <w:bookmarkEnd w:id="53"/>
      <w:bookmarkEnd w:id="54"/>
      <w:r>
        <w:t xml:space="preserve"> </w:t>
      </w:r>
    </w:p>
    <w:p w14:paraId="4693245E" w14:textId="75FBAF3D" w:rsidR="00A05173" w:rsidRDefault="00A05173" w:rsidP="00FD0F79">
      <w:hyperlink r:id="rId56">
        <w:r>
          <w:rPr>
            <w:color w:val="006298"/>
            <w:u w:val="single" w:color="006298"/>
          </w:rPr>
          <w:t xml:space="preserve">Utbildning: </w:t>
        </w:r>
        <w:proofErr w:type="spellStart"/>
        <w:r>
          <w:rPr>
            <w:color w:val="006298"/>
            <w:u w:val="single" w:color="006298"/>
          </w:rPr>
          <w:t>Cytostatikahantering</w:t>
        </w:r>
        <w:proofErr w:type="spellEnd"/>
        <w:r>
          <w:rPr>
            <w:color w:val="006298"/>
            <w:u w:val="single" w:color="006298"/>
          </w:rPr>
          <w:t xml:space="preserve"> för sjuksköterskor </w:t>
        </w:r>
      </w:hyperlink>
      <w:hyperlink r:id="rId57">
        <w:r>
          <w:rPr>
            <w:color w:val="006298"/>
            <w:u w:val="single" w:color="006298"/>
          </w:rPr>
          <w:t xml:space="preserve">– </w:t>
        </w:r>
      </w:hyperlink>
      <w:hyperlink r:id="rId58">
        <w:r>
          <w:rPr>
            <w:color w:val="006298"/>
            <w:u w:val="single" w:color="006298"/>
          </w:rPr>
          <w:t>säkert arbete och trygg personal</w:t>
        </w:r>
      </w:hyperlink>
      <w:hyperlink r:id="rId59">
        <w:r>
          <w:rPr>
            <w:color w:val="006298"/>
          </w:rPr>
          <w:t xml:space="preserve"> </w:t>
        </w:r>
      </w:hyperlink>
      <w:hyperlink r:id="rId60">
        <w:r>
          <w:rPr>
            <w:color w:val="006298"/>
            <w:u w:val="single" w:color="006298"/>
          </w:rPr>
          <w:t>(vgregion.se)</w:t>
        </w:r>
      </w:hyperlink>
      <w:hyperlink r:id="rId61">
        <w:r w:rsidR="00FD0F79">
          <w:rPr>
            <w:color w:val="006298"/>
          </w:rPr>
          <w:t>.</w:t>
        </w:r>
      </w:hyperlink>
    </w:p>
    <w:p w14:paraId="15E71167" w14:textId="537EA561" w:rsidR="00A05173" w:rsidRDefault="00A05173" w:rsidP="00FD0F79">
      <w:hyperlink r:id="rId62">
        <w:proofErr w:type="spellStart"/>
        <w:r>
          <w:rPr>
            <w:color w:val="006298"/>
            <w:u w:val="single" w:color="006298"/>
          </w:rPr>
          <w:t>Cytostatikahantering</w:t>
        </w:r>
        <w:proofErr w:type="spellEnd"/>
        <w:r>
          <w:rPr>
            <w:color w:val="006298"/>
            <w:u w:val="single" w:color="006298"/>
          </w:rPr>
          <w:t xml:space="preserve"> undersköterskor (vgregion.se)</w:t>
        </w:r>
      </w:hyperlink>
      <w:r w:rsidR="00FD0F79">
        <w:rPr>
          <w:color w:val="006298"/>
          <w:u w:val="single" w:color="006298"/>
        </w:rPr>
        <w:t>.</w:t>
      </w:r>
      <w:hyperlink r:id="rId63">
        <w:r>
          <w:rPr>
            <w:color w:val="006298"/>
          </w:rPr>
          <w:t xml:space="preserve"> </w:t>
        </w:r>
      </w:hyperlink>
    </w:p>
    <w:p w14:paraId="5C935B6E" w14:textId="2F14C802" w:rsidR="00A05173" w:rsidRDefault="00A05173" w:rsidP="00FD0F79">
      <w:hyperlink r:id="rId64">
        <w:r>
          <w:rPr>
            <w:color w:val="006298"/>
            <w:u w:val="single" w:color="006298"/>
          </w:rPr>
          <w:t xml:space="preserve">Regionalt </w:t>
        </w:r>
        <w:proofErr w:type="spellStart"/>
        <w:r>
          <w:rPr>
            <w:color w:val="006298"/>
            <w:u w:val="single" w:color="006298"/>
          </w:rPr>
          <w:t>Cytostatikakörkort</w:t>
        </w:r>
        <w:proofErr w:type="spellEnd"/>
      </w:hyperlink>
      <w:hyperlink r:id="rId65">
        <w:r w:rsidR="00FD0F79">
          <w:t>.</w:t>
        </w:r>
      </w:hyperlink>
    </w:p>
    <w:p w14:paraId="153930DB" w14:textId="77777777" w:rsidR="007321A9" w:rsidRDefault="007321A9" w:rsidP="007321A9">
      <w:pPr>
        <w:pStyle w:val="Rubrik2"/>
      </w:pPr>
      <w:bookmarkStart w:id="55" w:name="_Toc177480347"/>
      <w:bookmarkStart w:id="56" w:name="_Toc177996929"/>
      <w:r>
        <w:lastRenderedPageBreak/>
        <w:t>Referenser</w:t>
      </w:r>
      <w:bookmarkEnd w:id="55"/>
      <w:bookmarkEnd w:id="56"/>
      <w:r>
        <w:t xml:space="preserve"> </w:t>
      </w:r>
    </w:p>
    <w:p w14:paraId="4E14037F" w14:textId="77777777" w:rsidR="007321A9" w:rsidRDefault="007321A9" w:rsidP="007321A9">
      <w:pPr>
        <w:numPr>
          <w:ilvl w:val="0"/>
          <w:numId w:val="50"/>
        </w:numPr>
        <w:spacing w:after="114" w:line="259" w:lineRule="auto"/>
        <w:ind w:left="1418" w:right="0" w:hanging="360"/>
        <w:jc w:val="both"/>
      </w:pPr>
      <w:r>
        <w:rPr>
          <w:i/>
          <w:color w:val="212529"/>
        </w:rPr>
        <w:t>AFS 2005:5 Cytostatika och andra läkemedel med bestående toxisk effekt</w:t>
      </w:r>
      <w:r>
        <w:rPr>
          <w:color w:val="212529"/>
        </w:rPr>
        <w:t xml:space="preserve">, </w:t>
      </w:r>
    </w:p>
    <w:p w14:paraId="70D6F2FB" w14:textId="77777777" w:rsidR="007321A9" w:rsidRDefault="007321A9" w:rsidP="007321A9">
      <w:pPr>
        <w:spacing w:after="3" w:line="356" w:lineRule="auto"/>
        <w:ind w:left="1418"/>
      </w:pPr>
      <w:r>
        <w:rPr>
          <w:color w:val="212529"/>
        </w:rPr>
        <w:t xml:space="preserve">Arbetsmiljöverket, </w:t>
      </w:r>
      <w:hyperlink r:id="rId66">
        <w:r>
          <w:rPr>
            <w:color w:val="006298"/>
            <w:u w:val="single" w:color="006298"/>
          </w:rPr>
          <w:t>Cytostatika och andra läkemedel med bestående toxisk effekt, AFS</w:t>
        </w:r>
      </w:hyperlink>
      <w:hyperlink r:id="rId67">
        <w:r>
          <w:rPr>
            <w:color w:val="006298"/>
          </w:rPr>
          <w:t xml:space="preserve"> </w:t>
        </w:r>
      </w:hyperlink>
      <w:hyperlink r:id="rId68">
        <w:r>
          <w:rPr>
            <w:color w:val="006298"/>
            <w:u w:val="single" w:color="006298"/>
          </w:rPr>
          <w:t>2005:5 (av.se)</w:t>
        </w:r>
      </w:hyperlink>
      <w:hyperlink r:id="rId69">
        <w:r>
          <w:t xml:space="preserve"> </w:t>
        </w:r>
      </w:hyperlink>
      <w:r>
        <w:rPr>
          <w:color w:val="212529"/>
        </w:rPr>
        <w:t xml:space="preserve"> </w:t>
      </w:r>
    </w:p>
    <w:p w14:paraId="01346AD8" w14:textId="77777777" w:rsidR="007321A9" w:rsidRDefault="007321A9" w:rsidP="007321A9">
      <w:pPr>
        <w:numPr>
          <w:ilvl w:val="0"/>
          <w:numId w:val="50"/>
        </w:numPr>
        <w:spacing w:after="114" w:line="259" w:lineRule="auto"/>
        <w:ind w:left="1418" w:right="0" w:hanging="360"/>
        <w:jc w:val="both"/>
      </w:pPr>
      <w:proofErr w:type="spellStart"/>
      <w:r>
        <w:rPr>
          <w:color w:val="212529"/>
        </w:rPr>
        <w:t>Delin</w:t>
      </w:r>
      <w:proofErr w:type="spellEnd"/>
      <w:r>
        <w:rPr>
          <w:color w:val="212529"/>
        </w:rPr>
        <w:t xml:space="preserve"> Eriksson, A. </w:t>
      </w:r>
      <w:r>
        <w:rPr>
          <w:i/>
          <w:color w:val="212529"/>
        </w:rPr>
        <w:t>Cytostatika, cytotoxiska läkemedel – Översikt</w:t>
      </w:r>
      <w:r>
        <w:rPr>
          <w:color w:val="212529"/>
        </w:rPr>
        <w:t xml:space="preserve">. Vårdhandboken </w:t>
      </w:r>
    </w:p>
    <w:p w14:paraId="52F3840F" w14:textId="77777777" w:rsidR="007321A9" w:rsidRDefault="007321A9" w:rsidP="007321A9">
      <w:pPr>
        <w:spacing w:after="118" w:line="260" w:lineRule="auto"/>
        <w:ind w:left="1418"/>
      </w:pPr>
      <w:r>
        <w:rPr>
          <w:color w:val="212529"/>
        </w:rPr>
        <w:t xml:space="preserve">2022; </w:t>
      </w:r>
      <w:hyperlink r:id="rId70">
        <w:r>
          <w:rPr>
            <w:color w:val="006298"/>
            <w:u w:val="single" w:color="006298"/>
          </w:rPr>
          <w:t xml:space="preserve">Översikt </w:t>
        </w:r>
      </w:hyperlink>
      <w:hyperlink r:id="rId71">
        <w:r>
          <w:rPr>
            <w:color w:val="006298"/>
            <w:u w:val="single" w:color="006298"/>
          </w:rPr>
          <w:t xml:space="preserve">- </w:t>
        </w:r>
      </w:hyperlink>
      <w:hyperlink r:id="rId72">
        <w:r>
          <w:rPr>
            <w:color w:val="006298"/>
            <w:u w:val="single" w:color="006298"/>
          </w:rPr>
          <w:t>Vårdhandboken (vardhandboken.se)</w:t>
        </w:r>
      </w:hyperlink>
      <w:hyperlink r:id="rId73">
        <w:r>
          <w:rPr>
            <w:color w:val="212529"/>
          </w:rPr>
          <w:t xml:space="preserve"> </w:t>
        </w:r>
      </w:hyperlink>
    </w:p>
    <w:p w14:paraId="631E1801" w14:textId="77777777" w:rsidR="007321A9" w:rsidRDefault="007321A9" w:rsidP="007321A9">
      <w:pPr>
        <w:numPr>
          <w:ilvl w:val="0"/>
          <w:numId w:val="50"/>
        </w:numPr>
        <w:spacing w:after="114" w:line="259" w:lineRule="auto"/>
        <w:ind w:left="1418" w:right="0" w:hanging="360"/>
        <w:jc w:val="both"/>
      </w:pPr>
      <w:r>
        <w:rPr>
          <w:i/>
          <w:color w:val="212529"/>
        </w:rPr>
        <w:t>AFS 2009:6 Cytostatika och andra läkemedel med bestående toxisk effekt</w:t>
      </w:r>
      <w:r>
        <w:rPr>
          <w:color w:val="212529"/>
        </w:rPr>
        <w:t xml:space="preserve">, </w:t>
      </w:r>
    </w:p>
    <w:p w14:paraId="148BBA87" w14:textId="77777777" w:rsidR="007321A9" w:rsidRDefault="007321A9" w:rsidP="007321A9">
      <w:pPr>
        <w:spacing w:after="3" w:line="358" w:lineRule="auto"/>
        <w:ind w:left="1418"/>
      </w:pPr>
      <w:r>
        <w:rPr>
          <w:color w:val="212529"/>
        </w:rPr>
        <w:t xml:space="preserve">Arbetsmiljöverket, </w:t>
      </w:r>
      <w:hyperlink r:id="rId74">
        <w:r>
          <w:rPr>
            <w:color w:val="006298"/>
            <w:u w:val="single" w:color="006298"/>
          </w:rPr>
          <w:t>Cytostatika och andra läkemedel med bestående toxisk effekt, AFS</w:t>
        </w:r>
      </w:hyperlink>
      <w:hyperlink r:id="rId75">
        <w:r>
          <w:rPr>
            <w:color w:val="006298"/>
          </w:rPr>
          <w:t xml:space="preserve"> </w:t>
        </w:r>
      </w:hyperlink>
      <w:hyperlink r:id="rId76">
        <w:r>
          <w:rPr>
            <w:color w:val="006298"/>
            <w:u w:val="single" w:color="006298"/>
          </w:rPr>
          <w:t>2009:</w:t>
        </w:r>
      </w:hyperlink>
      <w:hyperlink r:id="rId77">
        <w:r>
          <w:rPr>
            <w:color w:val="006298"/>
            <w:u w:val="single" w:color="006298"/>
          </w:rPr>
          <w:t>06 (av.se)</w:t>
        </w:r>
      </w:hyperlink>
      <w:hyperlink r:id="rId78">
        <w:r>
          <w:rPr>
            <w:color w:val="212529"/>
          </w:rPr>
          <w:t xml:space="preserve"> </w:t>
        </w:r>
      </w:hyperlink>
    </w:p>
    <w:p w14:paraId="4F7F908E" w14:textId="77777777" w:rsidR="007321A9" w:rsidRDefault="007321A9" w:rsidP="007321A9">
      <w:pPr>
        <w:numPr>
          <w:ilvl w:val="0"/>
          <w:numId w:val="50"/>
        </w:numPr>
        <w:spacing w:after="114" w:line="259" w:lineRule="auto"/>
        <w:ind w:left="1418" w:right="0" w:hanging="360"/>
        <w:jc w:val="both"/>
      </w:pPr>
      <w:r>
        <w:rPr>
          <w:i/>
          <w:color w:val="212529"/>
        </w:rPr>
        <w:t xml:space="preserve">Regionalt </w:t>
      </w:r>
      <w:proofErr w:type="spellStart"/>
      <w:r>
        <w:rPr>
          <w:i/>
          <w:color w:val="212529"/>
        </w:rPr>
        <w:t>Cytostatikakörkort</w:t>
      </w:r>
      <w:proofErr w:type="spellEnd"/>
      <w:r>
        <w:rPr>
          <w:i/>
          <w:color w:val="212529"/>
        </w:rPr>
        <w:t xml:space="preserve"> samarbete mellan Regionalt Cancercentrum Väst och </w:t>
      </w:r>
    </w:p>
    <w:p w14:paraId="6BD9644F" w14:textId="77777777" w:rsidR="007321A9" w:rsidRDefault="007321A9" w:rsidP="007321A9">
      <w:pPr>
        <w:spacing w:after="3" w:line="357" w:lineRule="auto"/>
        <w:ind w:left="1418"/>
      </w:pPr>
      <w:proofErr w:type="spellStart"/>
      <w:r>
        <w:rPr>
          <w:i/>
          <w:color w:val="212529"/>
        </w:rPr>
        <w:t>LäraNära</w:t>
      </w:r>
      <w:proofErr w:type="spellEnd"/>
      <w:r>
        <w:rPr>
          <w:i/>
          <w:color w:val="212529"/>
        </w:rPr>
        <w:t xml:space="preserve"> Flexibel utbildning i Lund</w:t>
      </w:r>
      <w:r>
        <w:rPr>
          <w:color w:val="212529"/>
        </w:rPr>
        <w:t xml:space="preserve">, </w:t>
      </w:r>
      <w:hyperlink r:id="rId79">
        <w:proofErr w:type="spellStart"/>
        <w:r>
          <w:rPr>
            <w:color w:val="006298"/>
            <w:u w:val="single" w:color="006298"/>
          </w:rPr>
          <w:t>Cytostatikakörkort</w:t>
        </w:r>
        <w:proofErr w:type="spellEnd"/>
        <w:r>
          <w:rPr>
            <w:color w:val="006298"/>
            <w:u w:val="single" w:color="006298"/>
          </w:rPr>
          <w:t xml:space="preserve"> </w:t>
        </w:r>
      </w:hyperlink>
      <w:hyperlink r:id="rId80">
        <w:r>
          <w:rPr>
            <w:color w:val="006298"/>
            <w:u w:val="single" w:color="006298"/>
          </w:rPr>
          <w:t xml:space="preserve">- </w:t>
        </w:r>
      </w:hyperlink>
      <w:hyperlink r:id="rId81">
        <w:r>
          <w:rPr>
            <w:color w:val="006298"/>
            <w:u w:val="single" w:color="006298"/>
          </w:rPr>
          <w:t>RCC Väst</w:t>
        </w:r>
      </w:hyperlink>
      <w:hyperlink r:id="rId82">
        <w:r>
          <w:rPr>
            <w:color w:val="006298"/>
          </w:rPr>
          <w:t xml:space="preserve"> </w:t>
        </w:r>
      </w:hyperlink>
      <w:hyperlink r:id="rId83">
        <w:r>
          <w:rPr>
            <w:color w:val="006298"/>
            <w:u w:val="single" w:color="006298"/>
          </w:rPr>
          <w:t>(cancercentrum.se)</w:t>
        </w:r>
      </w:hyperlink>
      <w:hyperlink r:id="rId84">
        <w:r>
          <w:rPr>
            <w:color w:val="212529"/>
          </w:rPr>
          <w:t xml:space="preserve"> </w:t>
        </w:r>
      </w:hyperlink>
    </w:p>
    <w:p w14:paraId="0DEA2AE8" w14:textId="77777777" w:rsidR="007321A9" w:rsidRDefault="007321A9" w:rsidP="007321A9">
      <w:pPr>
        <w:numPr>
          <w:ilvl w:val="0"/>
          <w:numId w:val="50"/>
        </w:numPr>
        <w:spacing w:after="3" w:line="356" w:lineRule="auto"/>
        <w:ind w:left="1418" w:right="0" w:hanging="360"/>
        <w:jc w:val="both"/>
      </w:pPr>
      <w:proofErr w:type="spellStart"/>
      <w:r>
        <w:rPr>
          <w:i/>
          <w:color w:val="212529"/>
        </w:rPr>
        <w:t>Halyard</w:t>
      </w:r>
      <w:proofErr w:type="spellEnd"/>
      <w:r>
        <w:rPr>
          <w:i/>
          <w:color w:val="212529"/>
        </w:rPr>
        <w:t xml:space="preserve"> Purple </w:t>
      </w:r>
      <w:proofErr w:type="spellStart"/>
      <w:r>
        <w:rPr>
          <w:i/>
          <w:color w:val="212529"/>
        </w:rPr>
        <w:t>Nitril-Xtra</w:t>
      </w:r>
      <w:proofErr w:type="spellEnd"/>
      <w:r>
        <w:rPr>
          <w:i/>
          <w:color w:val="212529"/>
        </w:rPr>
        <w:t xml:space="preserve"> Undersökningshandske – Produktblad och teknisk specifikation.</w:t>
      </w:r>
      <w:r>
        <w:rPr>
          <w:color w:val="212529"/>
        </w:rPr>
        <w:t xml:space="preserve"> O&amp;M </w:t>
      </w:r>
      <w:proofErr w:type="spellStart"/>
      <w:r>
        <w:rPr>
          <w:color w:val="212529"/>
        </w:rPr>
        <w:t>Halyard</w:t>
      </w:r>
      <w:proofErr w:type="spellEnd"/>
      <w:r>
        <w:rPr>
          <w:color w:val="212529"/>
        </w:rPr>
        <w:t xml:space="preserve">.  </w:t>
      </w:r>
    </w:p>
    <w:p w14:paraId="6B7CB1AA" w14:textId="77777777" w:rsidR="007321A9" w:rsidRDefault="007321A9" w:rsidP="007321A9">
      <w:pPr>
        <w:numPr>
          <w:ilvl w:val="0"/>
          <w:numId w:val="50"/>
        </w:numPr>
        <w:spacing w:after="115" w:line="259" w:lineRule="auto"/>
        <w:ind w:left="1418" w:right="0" w:hanging="360"/>
        <w:jc w:val="both"/>
      </w:pPr>
      <w:proofErr w:type="spellStart"/>
      <w:r>
        <w:rPr>
          <w:color w:val="212529"/>
        </w:rPr>
        <w:t>Cytostatikagruppen</w:t>
      </w:r>
      <w:proofErr w:type="spellEnd"/>
      <w:r>
        <w:rPr>
          <w:color w:val="212529"/>
        </w:rPr>
        <w:t xml:space="preserve"> Verksamhet Onkologi Sahlgrenska Universitetssjukhuset, </w:t>
      </w:r>
    </w:p>
    <w:p w14:paraId="29B8A71E" w14:textId="77777777" w:rsidR="007321A9" w:rsidRDefault="007321A9" w:rsidP="007321A9">
      <w:pPr>
        <w:spacing w:after="116" w:line="259" w:lineRule="auto"/>
        <w:ind w:left="1418"/>
      </w:pPr>
      <w:r>
        <w:rPr>
          <w:i/>
          <w:color w:val="212529"/>
        </w:rPr>
        <w:t>Riskbedömningsblankett</w:t>
      </w:r>
      <w:r>
        <w:rPr>
          <w:color w:val="212529"/>
        </w:rPr>
        <w:t xml:space="preserve">. Verksamhet Onkologi: Sahlgrenska Universitetssjukhuset.  </w:t>
      </w:r>
    </w:p>
    <w:p w14:paraId="2BEFF427" w14:textId="77777777" w:rsidR="007321A9" w:rsidRDefault="007321A9" w:rsidP="007321A9">
      <w:pPr>
        <w:numPr>
          <w:ilvl w:val="0"/>
          <w:numId w:val="50"/>
        </w:numPr>
        <w:spacing w:after="114" w:line="358" w:lineRule="auto"/>
        <w:ind w:left="1418" w:right="0" w:hanging="360"/>
        <w:jc w:val="both"/>
      </w:pPr>
      <w:r>
        <w:rPr>
          <w:color w:val="212529"/>
        </w:rPr>
        <w:t>Gunnarsson, A.</w:t>
      </w:r>
      <w:r>
        <w:rPr>
          <w:i/>
          <w:color w:val="212529"/>
        </w:rPr>
        <w:t xml:space="preserve"> Gravida och ammande medarbetare: Hantering av cytotoxiska läkemedel.</w:t>
      </w:r>
      <w:r>
        <w:rPr>
          <w:color w:val="212529"/>
        </w:rPr>
        <w:t xml:space="preserve"> Region Östergötland 2022-01-21. </w:t>
      </w:r>
    </w:p>
    <w:p w14:paraId="2F76563C" w14:textId="77777777" w:rsidR="007321A9" w:rsidRDefault="007321A9" w:rsidP="007321A9">
      <w:pPr>
        <w:numPr>
          <w:ilvl w:val="0"/>
          <w:numId w:val="50"/>
        </w:numPr>
        <w:spacing w:after="1" w:line="358" w:lineRule="auto"/>
        <w:ind w:left="1418" w:right="0" w:hanging="360"/>
        <w:jc w:val="both"/>
      </w:pPr>
      <w:r>
        <w:rPr>
          <w:color w:val="212529"/>
        </w:rPr>
        <w:t>Knowles, L.</w:t>
      </w:r>
      <w:r>
        <w:rPr>
          <w:i/>
          <w:color w:val="212529"/>
        </w:rPr>
        <w:t xml:space="preserve"> </w:t>
      </w:r>
      <w:proofErr w:type="spellStart"/>
      <w:r>
        <w:rPr>
          <w:i/>
          <w:color w:val="212529"/>
        </w:rPr>
        <w:t>Impact</w:t>
      </w:r>
      <w:proofErr w:type="spellEnd"/>
      <w:r>
        <w:rPr>
          <w:i/>
          <w:color w:val="212529"/>
        </w:rPr>
        <w:t xml:space="preserve"> </w:t>
      </w:r>
      <w:proofErr w:type="spellStart"/>
      <w:r>
        <w:rPr>
          <w:i/>
          <w:color w:val="212529"/>
        </w:rPr>
        <w:t>of</w:t>
      </w:r>
      <w:proofErr w:type="spellEnd"/>
      <w:r>
        <w:rPr>
          <w:i/>
          <w:color w:val="212529"/>
        </w:rPr>
        <w:t xml:space="preserve"> </w:t>
      </w:r>
      <w:proofErr w:type="spellStart"/>
      <w:r>
        <w:rPr>
          <w:i/>
          <w:color w:val="212529"/>
        </w:rPr>
        <w:t>Storage</w:t>
      </w:r>
      <w:proofErr w:type="spellEnd"/>
      <w:r>
        <w:rPr>
          <w:i/>
          <w:color w:val="212529"/>
        </w:rPr>
        <w:t xml:space="preserve"> </w:t>
      </w:r>
      <w:proofErr w:type="spellStart"/>
      <w:r>
        <w:rPr>
          <w:i/>
          <w:color w:val="212529"/>
        </w:rPr>
        <w:t>Conditions</w:t>
      </w:r>
      <w:proofErr w:type="spellEnd"/>
      <w:r>
        <w:rPr>
          <w:i/>
          <w:color w:val="212529"/>
        </w:rPr>
        <w:t xml:space="preserve"> on the </w:t>
      </w:r>
      <w:proofErr w:type="spellStart"/>
      <w:r>
        <w:rPr>
          <w:i/>
          <w:color w:val="212529"/>
        </w:rPr>
        <w:t>Temperature</w:t>
      </w:r>
      <w:proofErr w:type="spellEnd"/>
      <w:r>
        <w:rPr>
          <w:i/>
          <w:color w:val="212529"/>
        </w:rPr>
        <w:t xml:space="preserve"> </w:t>
      </w:r>
      <w:proofErr w:type="spellStart"/>
      <w:r>
        <w:rPr>
          <w:i/>
          <w:color w:val="212529"/>
        </w:rPr>
        <w:t>of</w:t>
      </w:r>
      <w:proofErr w:type="spellEnd"/>
      <w:r>
        <w:rPr>
          <w:i/>
          <w:color w:val="212529"/>
        </w:rPr>
        <w:t xml:space="preserve"> Infusion </w:t>
      </w:r>
      <w:proofErr w:type="spellStart"/>
      <w:r>
        <w:rPr>
          <w:i/>
          <w:color w:val="212529"/>
        </w:rPr>
        <w:t>Bags</w:t>
      </w:r>
      <w:r>
        <w:rPr>
          <w:color w:val="212529"/>
        </w:rPr>
        <w:t>.University</w:t>
      </w:r>
      <w:proofErr w:type="spellEnd"/>
      <w:r>
        <w:rPr>
          <w:color w:val="212529"/>
        </w:rPr>
        <w:t xml:space="preserve"> Hospitals Birmingham. </w:t>
      </w:r>
    </w:p>
    <w:p w14:paraId="69D6FC02" w14:textId="77777777" w:rsidR="007321A9" w:rsidRDefault="007321A9" w:rsidP="007321A9">
      <w:pPr>
        <w:numPr>
          <w:ilvl w:val="0"/>
          <w:numId w:val="50"/>
        </w:numPr>
        <w:spacing w:after="3" w:line="357" w:lineRule="auto"/>
        <w:ind w:left="1418" w:right="0" w:hanging="360"/>
        <w:jc w:val="both"/>
      </w:pPr>
      <w:r>
        <w:rPr>
          <w:color w:val="212529"/>
        </w:rPr>
        <w:t xml:space="preserve">Nationell Arbetsgrupp för handhavande av cancerläkemedel. </w:t>
      </w:r>
      <w:r>
        <w:rPr>
          <w:i/>
          <w:color w:val="212529"/>
        </w:rPr>
        <w:t>Handhavande av cancerläkemedel,</w:t>
      </w:r>
      <w:r>
        <w:rPr>
          <w:color w:val="212529"/>
        </w:rPr>
        <w:t xml:space="preserve"> 2024-01-20;</w:t>
      </w:r>
      <w:hyperlink r:id="rId85">
        <w:r>
          <w:t xml:space="preserve"> </w:t>
        </w:r>
      </w:hyperlink>
      <w:hyperlink r:id="rId86">
        <w:r>
          <w:rPr>
            <w:color w:val="006298"/>
            <w:u w:val="single" w:color="006298"/>
          </w:rPr>
          <w:t>handhavande</w:t>
        </w:r>
      </w:hyperlink>
      <w:hyperlink r:id="rId87">
        <w:r>
          <w:rPr>
            <w:color w:val="006298"/>
            <w:u w:val="single" w:color="006298"/>
          </w:rPr>
          <w:t>-</w:t>
        </w:r>
      </w:hyperlink>
      <w:hyperlink r:id="rId88">
        <w:r>
          <w:rPr>
            <w:color w:val="006298"/>
            <w:u w:val="single" w:color="006298"/>
          </w:rPr>
          <w:t>cancerlakemedel</w:t>
        </w:r>
      </w:hyperlink>
      <w:hyperlink r:id="rId89">
        <w:r>
          <w:rPr>
            <w:color w:val="006298"/>
            <w:u w:val="single" w:color="006298"/>
          </w:rPr>
          <w:t>-</w:t>
        </w:r>
      </w:hyperlink>
      <w:hyperlink r:id="rId90">
        <w:r>
          <w:rPr>
            <w:color w:val="006298"/>
            <w:u w:val="single" w:color="006298"/>
          </w:rPr>
          <w:t>riskanalys</w:t>
        </w:r>
      </w:hyperlink>
      <w:hyperlink r:id="rId91">
        <w:r>
          <w:rPr>
            <w:color w:val="006298"/>
            <w:u w:val="single" w:color="006298"/>
          </w:rPr>
          <w:t>-</w:t>
        </w:r>
      </w:hyperlink>
      <w:hyperlink r:id="rId92">
        <w:r>
          <w:rPr>
            <w:color w:val="006298"/>
            <w:u w:val="single" w:color="006298"/>
          </w:rPr>
          <w:t>1701.pdf</w:t>
        </w:r>
      </w:hyperlink>
      <w:hyperlink r:id="rId93">
        <w:r>
          <w:rPr>
            <w:color w:val="006298"/>
          </w:rPr>
          <w:t xml:space="preserve"> </w:t>
        </w:r>
      </w:hyperlink>
      <w:hyperlink r:id="rId94">
        <w:r>
          <w:rPr>
            <w:color w:val="006298"/>
            <w:u w:val="single" w:color="006298"/>
          </w:rPr>
          <w:t>(cancercentrum.se)</w:t>
        </w:r>
      </w:hyperlink>
      <w:hyperlink r:id="rId95">
        <w:r>
          <w:t xml:space="preserve"> </w:t>
        </w:r>
      </w:hyperlink>
    </w:p>
    <w:p w14:paraId="778ECC1D" w14:textId="77777777" w:rsidR="007321A9" w:rsidRDefault="007321A9" w:rsidP="007321A9">
      <w:pPr>
        <w:numPr>
          <w:ilvl w:val="0"/>
          <w:numId w:val="50"/>
        </w:numPr>
        <w:spacing w:after="3" w:line="357" w:lineRule="auto"/>
        <w:ind w:left="1418" w:right="0" w:hanging="360"/>
        <w:jc w:val="both"/>
      </w:pPr>
      <w:r>
        <w:rPr>
          <w:color w:val="212529"/>
        </w:rPr>
        <w:t xml:space="preserve">Barnläkemedelsgruppen. </w:t>
      </w:r>
      <w:r>
        <w:rPr>
          <w:i/>
          <w:color w:val="212529"/>
        </w:rPr>
        <w:t>Allmän information om hantering av läkemedel mot cancerbehandling via munnen eller sond/PEG i hemmet</w:t>
      </w:r>
      <w:r>
        <w:rPr>
          <w:color w:val="212529"/>
        </w:rPr>
        <w:t xml:space="preserve">. Astrid Lindgrens Barnsjukhus, Karolinska </w:t>
      </w:r>
      <w:proofErr w:type="spellStart"/>
      <w:r>
        <w:rPr>
          <w:color w:val="212529"/>
        </w:rPr>
        <w:t>Universitetssjukhuet</w:t>
      </w:r>
      <w:proofErr w:type="spellEnd"/>
      <w:r>
        <w:rPr>
          <w:color w:val="212529"/>
        </w:rPr>
        <w:t xml:space="preserve">. Stockholm 2021, </w:t>
      </w:r>
      <w:proofErr w:type="spellStart"/>
      <w:r>
        <w:rPr>
          <w:color w:val="212529"/>
        </w:rPr>
        <w:t>ePed</w:t>
      </w:r>
      <w:proofErr w:type="spellEnd"/>
      <w:r>
        <w:rPr>
          <w:color w:val="212529"/>
        </w:rPr>
        <w:t xml:space="preserve">; </w:t>
      </w:r>
      <w:hyperlink r:id="rId96">
        <w:r>
          <w:rPr>
            <w:color w:val="006298"/>
            <w:u w:val="single" w:color="006298"/>
          </w:rPr>
          <w:t>Allman</w:t>
        </w:r>
      </w:hyperlink>
      <w:hyperlink r:id="rId97"/>
      <w:hyperlink r:id="rId98">
        <w:r>
          <w:rPr>
            <w:color w:val="006298"/>
            <w:u w:val="single" w:color="006298"/>
          </w:rPr>
          <w:t>information.pdf (eped.se)</w:t>
        </w:r>
      </w:hyperlink>
      <w:hyperlink r:id="rId99">
        <w:r>
          <w:t xml:space="preserve"> </w:t>
        </w:r>
      </w:hyperlink>
      <w:r>
        <w:rPr>
          <w:color w:val="212529"/>
        </w:rPr>
        <w:t xml:space="preserve"> </w:t>
      </w:r>
    </w:p>
    <w:p w14:paraId="3C396A40" w14:textId="77777777" w:rsidR="007321A9" w:rsidRDefault="007321A9" w:rsidP="007321A9">
      <w:pPr>
        <w:numPr>
          <w:ilvl w:val="0"/>
          <w:numId w:val="50"/>
        </w:numPr>
        <w:spacing w:after="38" w:line="357" w:lineRule="auto"/>
        <w:ind w:left="1418" w:right="0" w:hanging="360"/>
        <w:jc w:val="both"/>
      </w:pPr>
      <w:r>
        <w:rPr>
          <w:i/>
          <w:color w:val="212529"/>
        </w:rPr>
        <w:t xml:space="preserve">International </w:t>
      </w:r>
      <w:proofErr w:type="spellStart"/>
      <w:r>
        <w:rPr>
          <w:i/>
          <w:color w:val="212529"/>
        </w:rPr>
        <w:t>Society</w:t>
      </w:r>
      <w:proofErr w:type="spellEnd"/>
      <w:r>
        <w:rPr>
          <w:i/>
          <w:color w:val="212529"/>
        </w:rPr>
        <w:t xml:space="preserve"> for </w:t>
      </w:r>
      <w:proofErr w:type="spellStart"/>
      <w:r>
        <w:rPr>
          <w:i/>
          <w:color w:val="212529"/>
        </w:rPr>
        <w:t>Oncology</w:t>
      </w:r>
      <w:proofErr w:type="spellEnd"/>
      <w:r>
        <w:rPr>
          <w:i/>
          <w:color w:val="212529"/>
        </w:rPr>
        <w:t xml:space="preserve"> </w:t>
      </w:r>
      <w:proofErr w:type="spellStart"/>
      <w:r>
        <w:rPr>
          <w:i/>
          <w:color w:val="212529"/>
        </w:rPr>
        <w:t>Pharmacy</w:t>
      </w:r>
      <w:proofErr w:type="spellEnd"/>
      <w:r>
        <w:rPr>
          <w:i/>
          <w:color w:val="212529"/>
        </w:rPr>
        <w:t xml:space="preserve"> </w:t>
      </w:r>
      <w:proofErr w:type="spellStart"/>
      <w:r>
        <w:rPr>
          <w:i/>
          <w:color w:val="212529"/>
        </w:rPr>
        <w:t>Practitioners</w:t>
      </w:r>
      <w:proofErr w:type="spellEnd"/>
      <w:r>
        <w:rPr>
          <w:i/>
          <w:color w:val="212529"/>
        </w:rPr>
        <w:t xml:space="preserve"> (ISOPP) Standards for the </w:t>
      </w:r>
      <w:proofErr w:type="spellStart"/>
      <w:r>
        <w:rPr>
          <w:i/>
          <w:color w:val="212529"/>
        </w:rPr>
        <w:t>Safe</w:t>
      </w:r>
      <w:proofErr w:type="spellEnd"/>
      <w:r>
        <w:rPr>
          <w:i/>
          <w:color w:val="212529"/>
        </w:rPr>
        <w:t xml:space="preserve"> Handling </w:t>
      </w:r>
      <w:proofErr w:type="spellStart"/>
      <w:r>
        <w:rPr>
          <w:i/>
          <w:color w:val="212529"/>
        </w:rPr>
        <w:t>of</w:t>
      </w:r>
      <w:proofErr w:type="spellEnd"/>
      <w:r>
        <w:rPr>
          <w:i/>
          <w:color w:val="212529"/>
        </w:rPr>
        <w:t xml:space="preserve"> </w:t>
      </w:r>
      <w:proofErr w:type="spellStart"/>
      <w:r>
        <w:rPr>
          <w:i/>
          <w:color w:val="212529"/>
        </w:rPr>
        <w:t>Cytotoxics</w:t>
      </w:r>
      <w:proofErr w:type="spellEnd"/>
      <w:r>
        <w:rPr>
          <w:i/>
          <w:color w:val="212529"/>
        </w:rPr>
        <w:t>.</w:t>
      </w:r>
      <w:r>
        <w:rPr>
          <w:color w:val="212529"/>
        </w:rPr>
        <w:t xml:space="preserve"> Journal </w:t>
      </w:r>
      <w:proofErr w:type="spellStart"/>
      <w:r>
        <w:rPr>
          <w:color w:val="212529"/>
        </w:rPr>
        <w:t>of</w:t>
      </w:r>
      <w:proofErr w:type="spellEnd"/>
      <w:r>
        <w:rPr>
          <w:color w:val="212529"/>
        </w:rPr>
        <w:t xml:space="preserve"> </w:t>
      </w:r>
      <w:proofErr w:type="spellStart"/>
      <w:r>
        <w:rPr>
          <w:color w:val="212529"/>
        </w:rPr>
        <w:t>Oncology</w:t>
      </w:r>
      <w:proofErr w:type="spellEnd"/>
      <w:r>
        <w:rPr>
          <w:color w:val="212529"/>
        </w:rPr>
        <w:t xml:space="preserve"> </w:t>
      </w:r>
      <w:proofErr w:type="spellStart"/>
      <w:r>
        <w:rPr>
          <w:color w:val="212529"/>
        </w:rPr>
        <w:t>Pharmacy</w:t>
      </w:r>
      <w:proofErr w:type="spellEnd"/>
      <w:r>
        <w:rPr>
          <w:color w:val="212529"/>
        </w:rPr>
        <w:t xml:space="preserve"> </w:t>
      </w:r>
      <w:proofErr w:type="spellStart"/>
      <w:r>
        <w:rPr>
          <w:color w:val="212529"/>
        </w:rPr>
        <w:t>Practice</w:t>
      </w:r>
      <w:proofErr w:type="spellEnd"/>
      <w:r>
        <w:rPr>
          <w:color w:val="212529"/>
        </w:rPr>
        <w:t xml:space="preserve">, 2022. page. S1s126; </w:t>
      </w:r>
    </w:p>
    <w:p w14:paraId="01ADDA84" w14:textId="77777777" w:rsidR="007321A9" w:rsidRDefault="007321A9" w:rsidP="007321A9">
      <w:pPr>
        <w:numPr>
          <w:ilvl w:val="0"/>
          <w:numId w:val="50"/>
        </w:numPr>
        <w:spacing w:after="3" w:line="357" w:lineRule="auto"/>
        <w:ind w:left="1418" w:right="0" w:hanging="360"/>
        <w:jc w:val="both"/>
      </w:pPr>
      <w:r>
        <w:rPr>
          <w:color w:val="212529"/>
        </w:rPr>
        <w:lastRenderedPageBreak/>
        <w:t xml:space="preserve">Connor TH, M.B </w:t>
      </w:r>
      <w:proofErr w:type="spellStart"/>
      <w:r>
        <w:rPr>
          <w:color w:val="212529"/>
        </w:rPr>
        <w:t>DeBord</w:t>
      </w:r>
      <w:proofErr w:type="spellEnd"/>
      <w:r>
        <w:rPr>
          <w:color w:val="212529"/>
        </w:rPr>
        <w:t xml:space="preserve"> DG, </w:t>
      </w:r>
      <w:proofErr w:type="spellStart"/>
      <w:r>
        <w:rPr>
          <w:color w:val="212529"/>
        </w:rPr>
        <w:t>Trout</w:t>
      </w:r>
      <w:proofErr w:type="spellEnd"/>
      <w:r>
        <w:rPr>
          <w:color w:val="212529"/>
        </w:rPr>
        <w:t xml:space="preserve"> DB, </w:t>
      </w:r>
      <w:proofErr w:type="spellStart"/>
      <w:r>
        <w:rPr>
          <w:color w:val="212529"/>
        </w:rPr>
        <w:t>O’Callaghan</w:t>
      </w:r>
      <w:proofErr w:type="spellEnd"/>
      <w:r>
        <w:rPr>
          <w:color w:val="212529"/>
        </w:rPr>
        <w:t xml:space="preserve"> JP, </w:t>
      </w:r>
      <w:r>
        <w:rPr>
          <w:i/>
          <w:color w:val="212529"/>
        </w:rPr>
        <w:t xml:space="preserve">NIOSH list </w:t>
      </w:r>
      <w:proofErr w:type="spellStart"/>
      <w:r>
        <w:rPr>
          <w:i/>
          <w:color w:val="212529"/>
        </w:rPr>
        <w:t>of</w:t>
      </w:r>
      <w:proofErr w:type="spellEnd"/>
      <w:r>
        <w:rPr>
          <w:i/>
          <w:color w:val="212529"/>
        </w:rPr>
        <w:t xml:space="preserve"> </w:t>
      </w:r>
      <w:proofErr w:type="spellStart"/>
      <w:r>
        <w:rPr>
          <w:i/>
          <w:color w:val="212529"/>
        </w:rPr>
        <w:t>antineoplastics</w:t>
      </w:r>
      <w:proofErr w:type="spellEnd"/>
      <w:r>
        <w:rPr>
          <w:i/>
          <w:color w:val="212529"/>
        </w:rPr>
        <w:t xml:space="preserve"> and </w:t>
      </w:r>
      <w:proofErr w:type="spellStart"/>
      <w:r>
        <w:rPr>
          <w:i/>
          <w:color w:val="212529"/>
        </w:rPr>
        <w:t>other</w:t>
      </w:r>
      <w:proofErr w:type="spellEnd"/>
      <w:r>
        <w:rPr>
          <w:i/>
          <w:color w:val="212529"/>
        </w:rPr>
        <w:t xml:space="preserve"> </w:t>
      </w:r>
      <w:proofErr w:type="spellStart"/>
      <w:r>
        <w:rPr>
          <w:i/>
          <w:color w:val="212529"/>
        </w:rPr>
        <w:t>hazardous</w:t>
      </w:r>
      <w:proofErr w:type="spellEnd"/>
      <w:r>
        <w:rPr>
          <w:i/>
          <w:color w:val="212529"/>
        </w:rPr>
        <w:t xml:space="preserve"> </w:t>
      </w:r>
      <w:proofErr w:type="spellStart"/>
      <w:r>
        <w:rPr>
          <w:i/>
          <w:color w:val="212529"/>
        </w:rPr>
        <w:t>drugs</w:t>
      </w:r>
      <w:proofErr w:type="spellEnd"/>
      <w:r>
        <w:rPr>
          <w:i/>
          <w:color w:val="212529"/>
        </w:rPr>
        <w:t xml:space="preserve"> in </w:t>
      </w:r>
      <w:proofErr w:type="spellStart"/>
      <w:r>
        <w:rPr>
          <w:i/>
          <w:color w:val="212529"/>
        </w:rPr>
        <w:t>healthcare</w:t>
      </w:r>
      <w:proofErr w:type="spellEnd"/>
      <w:r>
        <w:rPr>
          <w:i/>
          <w:color w:val="212529"/>
        </w:rPr>
        <w:t xml:space="preserve"> </w:t>
      </w:r>
      <w:proofErr w:type="spellStart"/>
      <w:r>
        <w:rPr>
          <w:i/>
          <w:color w:val="212529"/>
        </w:rPr>
        <w:t>settings</w:t>
      </w:r>
      <w:proofErr w:type="spellEnd"/>
      <w:r>
        <w:rPr>
          <w:color w:val="212529"/>
        </w:rPr>
        <w:t xml:space="preserve">. </w:t>
      </w:r>
      <w:proofErr w:type="spellStart"/>
      <w:r>
        <w:rPr>
          <w:color w:val="212529"/>
        </w:rPr>
        <w:t>Department</w:t>
      </w:r>
      <w:proofErr w:type="spellEnd"/>
      <w:r>
        <w:rPr>
          <w:color w:val="212529"/>
        </w:rPr>
        <w:t xml:space="preserve"> </w:t>
      </w:r>
      <w:proofErr w:type="spellStart"/>
      <w:r>
        <w:rPr>
          <w:color w:val="212529"/>
        </w:rPr>
        <w:t>of</w:t>
      </w:r>
      <w:proofErr w:type="spellEnd"/>
      <w:r>
        <w:rPr>
          <w:color w:val="212529"/>
        </w:rPr>
        <w:t xml:space="preserve"> Health and Human Services (DHHS); Centers </w:t>
      </w:r>
      <w:proofErr w:type="spellStart"/>
      <w:r>
        <w:rPr>
          <w:color w:val="212529"/>
        </w:rPr>
        <w:t>of</w:t>
      </w:r>
      <w:proofErr w:type="spellEnd"/>
      <w:r>
        <w:rPr>
          <w:color w:val="212529"/>
        </w:rPr>
        <w:t xml:space="preserve"> </w:t>
      </w:r>
      <w:proofErr w:type="spellStart"/>
      <w:r>
        <w:rPr>
          <w:color w:val="212529"/>
        </w:rPr>
        <w:t>Diesease</w:t>
      </w:r>
      <w:proofErr w:type="spellEnd"/>
      <w:r>
        <w:rPr>
          <w:color w:val="212529"/>
        </w:rPr>
        <w:t xml:space="preserve"> Control and Prevention </w:t>
      </w:r>
    </w:p>
    <w:p w14:paraId="05A4B573" w14:textId="77777777" w:rsidR="007321A9" w:rsidRDefault="007321A9" w:rsidP="007321A9">
      <w:pPr>
        <w:spacing w:after="161" w:line="357" w:lineRule="auto"/>
        <w:ind w:left="1418"/>
        <w:rPr>
          <w:color w:val="212529"/>
        </w:rPr>
      </w:pPr>
      <w:r>
        <w:rPr>
          <w:color w:val="212529"/>
        </w:rPr>
        <w:t xml:space="preserve">(CDC); National </w:t>
      </w:r>
      <w:proofErr w:type="spellStart"/>
      <w:r>
        <w:rPr>
          <w:color w:val="212529"/>
        </w:rPr>
        <w:t>Institute</w:t>
      </w:r>
      <w:proofErr w:type="spellEnd"/>
      <w:r>
        <w:rPr>
          <w:color w:val="212529"/>
        </w:rPr>
        <w:t xml:space="preserve"> </w:t>
      </w:r>
      <w:proofErr w:type="spellStart"/>
      <w:r>
        <w:rPr>
          <w:color w:val="212529"/>
        </w:rPr>
        <w:t>of</w:t>
      </w:r>
      <w:proofErr w:type="spellEnd"/>
      <w:r>
        <w:rPr>
          <w:color w:val="212529"/>
        </w:rPr>
        <w:t xml:space="preserve"> fot </w:t>
      </w:r>
      <w:proofErr w:type="spellStart"/>
      <w:r>
        <w:rPr>
          <w:color w:val="212529"/>
        </w:rPr>
        <w:t>Occupational</w:t>
      </w:r>
      <w:proofErr w:type="spellEnd"/>
      <w:r>
        <w:rPr>
          <w:color w:val="212529"/>
        </w:rPr>
        <w:t xml:space="preserve"> </w:t>
      </w:r>
      <w:proofErr w:type="spellStart"/>
      <w:r>
        <w:rPr>
          <w:color w:val="212529"/>
        </w:rPr>
        <w:t>Safety</w:t>
      </w:r>
      <w:proofErr w:type="spellEnd"/>
      <w:r>
        <w:rPr>
          <w:color w:val="212529"/>
        </w:rPr>
        <w:t xml:space="preserve"> and Health (NIOSH), Editor 2016, NOISH </w:t>
      </w:r>
    </w:p>
    <w:p w14:paraId="61327386" w14:textId="77777777" w:rsidR="009C4E24" w:rsidRDefault="009C4E24" w:rsidP="009C4E24">
      <w:pPr>
        <w:spacing w:after="36" w:line="259" w:lineRule="auto"/>
      </w:pPr>
    </w:p>
    <w:p w14:paraId="6786C301" w14:textId="77777777" w:rsidR="009C4E24" w:rsidRDefault="009C4E24" w:rsidP="009C4E24">
      <w:pPr>
        <w:pStyle w:val="Rubrik1"/>
      </w:pPr>
      <w:bookmarkStart w:id="57" w:name="_Toc177480348"/>
      <w:bookmarkStart w:id="58" w:name="_Toc177996930"/>
      <w:r>
        <w:rPr>
          <w:rFonts w:eastAsia="Calibri"/>
        </w:rPr>
        <w:t>Bilaga 2. Innehållsförteckning Spill-box</w:t>
      </w:r>
      <w:bookmarkEnd w:id="57"/>
      <w:bookmarkEnd w:id="58"/>
      <w:r>
        <w:rPr>
          <w:rFonts w:eastAsia="Calibri"/>
        </w:rPr>
        <w:t xml:space="preserve"> </w:t>
      </w:r>
    </w:p>
    <w:p w14:paraId="37F3E9B6" w14:textId="57A72E39" w:rsidR="009C4E24" w:rsidRPr="00F100B9" w:rsidRDefault="009C4E24" w:rsidP="0053588E">
      <w:pPr>
        <w:pStyle w:val="Formatmall1"/>
        <w:ind w:left="851"/>
        <w:rPr>
          <w:b/>
          <w:bCs/>
          <w:sz w:val="24"/>
        </w:rPr>
      </w:pPr>
      <w:bookmarkStart w:id="59" w:name="_Toc177480349"/>
      <w:r w:rsidRPr="00F100B9">
        <w:rPr>
          <w:rFonts w:eastAsia="Cambria"/>
          <w:b/>
          <w:bCs/>
          <w:sz w:val="24"/>
        </w:rPr>
        <w:t xml:space="preserve">Antal </w:t>
      </w:r>
      <w:r w:rsidR="0053588E">
        <w:rPr>
          <w:rFonts w:eastAsia="Cambria"/>
          <w:b/>
          <w:bCs/>
          <w:sz w:val="24"/>
        </w:rPr>
        <w:tab/>
      </w:r>
      <w:r w:rsidRPr="00F100B9">
        <w:rPr>
          <w:rFonts w:eastAsia="Cambria"/>
          <w:b/>
          <w:bCs/>
          <w:sz w:val="24"/>
        </w:rPr>
        <w:t>Utrustning</w:t>
      </w:r>
      <w:bookmarkEnd w:id="59"/>
      <w:r w:rsidRPr="00F100B9">
        <w:rPr>
          <w:rFonts w:eastAsia="Cambria"/>
          <w:b/>
          <w:bCs/>
          <w:sz w:val="24"/>
        </w:rPr>
        <w:t xml:space="preserve"> </w:t>
      </w:r>
    </w:p>
    <w:tbl>
      <w:tblPr>
        <w:tblStyle w:val="TableGrid"/>
        <w:tblW w:w="7654" w:type="dxa"/>
        <w:tblInd w:w="851" w:type="dxa"/>
        <w:tblCellMar>
          <w:top w:w="8" w:type="dxa"/>
          <w:right w:w="115" w:type="dxa"/>
        </w:tblCellMar>
        <w:tblLook w:val="04A0" w:firstRow="1" w:lastRow="0" w:firstColumn="1" w:lastColumn="0" w:noHBand="0" w:noVBand="1"/>
      </w:tblPr>
      <w:tblGrid>
        <w:gridCol w:w="1701"/>
        <w:gridCol w:w="5953"/>
      </w:tblGrid>
      <w:tr w:rsidR="009C4E24" w:rsidRPr="0053588E" w14:paraId="6C8E71B2" w14:textId="77777777" w:rsidTr="0053588E">
        <w:trPr>
          <w:trHeight w:val="586"/>
        </w:trPr>
        <w:tc>
          <w:tcPr>
            <w:tcW w:w="1701" w:type="dxa"/>
            <w:tcBorders>
              <w:top w:val="single" w:sz="4" w:space="0" w:color="666666"/>
              <w:left w:val="nil"/>
              <w:bottom w:val="nil"/>
              <w:right w:val="nil"/>
            </w:tcBorders>
            <w:shd w:val="clear" w:color="auto" w:fill="CCCCCC"/>
          </w:tcPr>
          <w:p w14:paraId="2359B79F" w14:textId="77777777" w:rsidR="009C4E24" w:rsidRPr="0053588E" w:rsidRDefault="009C4E24" w:rsidP="00C23D4C">
            <w:pPr>
              <w:spacing w:line="259" w:lineRule="auto"/>
              <w:ind w:left="0"/>
              <w:rPr>
                <w:rFonts w:ascii="Times New Roman" w:hAnsi="Times New Roman" w:cs="Times New Roman"/>
              </w:rPr>
            </w:pPr>
            <w:r w:rsidRPr="0053588E">
              <w:rPr>
                <w:rFonts w:ascii="Times New Roman" w:eastAsia="Arial" w:hAnsi="Times New Roman" w:cs="Times New Roman"/>
                <w:b/>
              </w:rPr>
              <w:t xml:space="preserve">2 </w:t>
            </w:r>
            <w:r w:rsidRPr="0053588E">
              <w:rPr>
                <w:rFonts w:ascii="Times New Roman" w:eastAsia="Cambria" w:hAnsi="Times New Roman" w:cs="Times New Roman"/>
                <w:b/>
              </w:rPr>
              <w:t xml:space="preserve"> </w:t>
            </w:r>
          </w:p>
        </w:tc>
        <w:tc>
          <w:tcPr>
            <w:tcW w:w="5953" w:type="dxa"/>
            <w:tcBorders>
              <w:top w:val="single" w:sz="4" w:space="0" w:color="666666"/>
              <w:left w:val="nil"/>
              <w:bottom w:val="nil"/>
              <w:right w:val="nil"/>
            </w:tcBorders>
            <w:shd w:val="clear" w:color="auto" w:fill="CCCCCC"/>
          </w:tcPr>
          <w:p w14:paraId="43E613B2" w14:textId="77777777" w:rsidR="009C4E24" w:rsidRPr="0053588E" w:rsidRDefault="009C4E24" w:rsidP="000C288F">
            <w:pPr>
              <w:spacing w:line="259" w:lineRule="auto"/>
              <w:ind w:left="0"/>
              <w:rPr>
                <w:rFonts w:ascii="Times New Roman" w:hAnsi="Times New Roman" w:cs="Times New Roman"/>
              </w:rPr>
            </w:pPr>
            <w:r w:rsidRPr="0053588E">
              <w:rPr>
                <w:rFonts w:ascii="Times New Roman" w:eastAsia="Cambria" w:hAnsi="Times New Roman" w:cs="Times New Roman"/>
              </w:rPr>
              <w:t>Munskydd med andningsfilter FFP3 (</w:t>
            </w:r>
            <w:proofErr w:type="spellStart"/>
            <w:r w:rsidRPr="0053588E">
              <w:rPr>
                <w:rFonts w:ascii="Times New Roman" w:eastAsia="Cambria" w:hAnsi="Times New Roman" w:cs="Times New Roman"/>
              </w:rPr>
              <w:t>Artikelnr</w:t>
            </w:r>
            <w:proofErr w:type="spellEnd"/>
            <w:r w:rsidRPr="0053588E">
              <w:rPr>
                <w:rFonts w:ascii="Times New Roman" w:eastAsia="Cambria" w:hAnsi="Times New Roman" w:cs="Times New Roman"/>
              </w:rPr>
              <w:t xml:space="preserve">: </w:t>
            </w:r>
            <w:proofErr w:type="gramStart"/>
            <w:r w:rsidRPr="0053588E">
              <w:rPr>
                <w:rFonts w:ascii="Times New Roman" w:eastAsia="Cambria" w:hAnsi="Times New Roman" w:cs="Times New Roman"/>
              </w:rPr>
              <w:t>200008442</w:t>
            </w:r>
            <w:proofErr w:type="gramEnd"/>
            <w:r w:rsidRPr="0053588E">
              <w:rPr>
                <w:rFonts w:ascii="Times New Roman" w:eastAsia="Cambria" w:hAnsi="Times New Roman" w:cs="Times New Roman"/>
              </w:rPr>
              <w:t xml:space="preserve">) </w:t>
            </w:r>
          </w:p>
        </w:tc>
      </w:tr>
      <w:tr w:rsidR="009C4E24" w:rsidRPr="0053588E" w14:paraId="408C7237" w14:textId="77777777" w:rsidTr="0053588E">
        <w:trPr>
          <w:trHeight w:val="576"/>
        </w:trPr>
        <w:tc>
          <w:tcPr>
            <w:tcW w:w="1701" w:type="dxa"/>
            <w:tcBorders>
              <w:top w:val="nil"/>
              <w:left w:val="nil"/>
              <w:bottom w:val="nil"/>
              <w:right w:val="nil"/>
            </w:tcBorders>
          </w:tcPr>
          <w:p w14:paraId="2FACB84B" w14:textId="77777777" w:rsidR="009C4E24" w:rsidRPr="0053588E" w:rsidRDefault="009C4E24" w:rsidP="00C23D4C">
            <w:pPr>
              <w:spacing w:line="259" w:lineRule="auto"/>
              <w:ind w:left="0"/>
              <w:rPr>
                <w:rFonts w:ascii="Times New Roman" w:hAnsi="Times New Roman" w:cs="Times New Roman"/>
              </w:rPr>
            </w:pPr>
            <w:r w:rsidRPr="0053588E">
              <w:rPr>
                <w:rFonts w:ascii="Times New Roman" w:eastAsia="Arial" w:hAnsi="Times New Roman" w:cs="Times New Roman"/>
                <w:b/>
              </w:rPr>
              <w:t xml:space="preserve">2 </w:t>
            </w:r>
            <w:r w:rsidRPr="0053588E">
              <w:rPr>
                <w:rFonts w:ascii="Times New Roman" w:eastAsia="Cambria" w:hAnsi="Times New Roman" w:cs="Times New Roman"/>
                <w:b/>
              </w:rPr>
              <w:t xml:space="preserve"> </w:t>
            </w:r>
          </w:p>
        </w:tc>
        <w:tc>
          <w:tcPr>
            <w:tcW w:w="5953" w:type="dxa"/>
            <w:tcBorders>
              <w:top w:val="nil"/>
              <w:left w:val="nil"/>
              <w:bottom w:val="nil"/>
              <w:right w:val="nil"/>
            </w:tcBorders>
          </w:tcPr>
          <w:p w14:paraId="1026EE30" w14:textId="77777777" w:rsidR="009C4E24" w:rsidRPr="0053588E" w:rsidRDefault="009C4E24" w:rsidP="0090521C">
            <w:pPr>
              <w:spacing w:line="259" w:lineRule="auto"/>
              <w:ind w:left="2"/>
              <w:rPr>
                <w:rFonts w:ascii="Times New Roman" w:hAnsi="Times New Roman" w:cs="Times New Roman"/>
              </w:rPr>
            </w:pPr>
            <w:r w:rsidRPr="0053588E">
              <w:rPr>
                <w:rFonts w:ascii="Times New Roman" w:eastAsia="Cambria" w:hAnsi="Times New Roman" w:cs="Times New Roman"/>
              </w:rPr>
              <w:t>Skyddsglasögon/visir (</w:t>
            </w:r>
            <w:proofErr w:type="spellStart"/>
            <w:r w:rsidRPr="0053588E">
              <w:rPr>
                <w:rFonts w:ascii="Times New Roman" w:eastAsia="Cambria" w:hAnsi="Times New Roman" w:cs="Times New Roman"/>
              </w:rPr>
              <w:t>Artikelnr</w:t>
            </w:r>
            <w:proofErr w:type="spellEnd"/>
            <w:r w:rsidRPr="0053588E">
              <w:rPr>
                <w:rFonts w:ascii="Times New Roman" w:eastAsia="Cambria" w:hAnsi="Times New Roman" w:cs="Times New Roman"/>
              </w:rPr>
              <w:t xml:space="preserve">: </w:t>
            </w:r>
            <w:proofErr w:type="gramStart"/>
            <w:r w:rsidRPr="0053588E">
              <w:rPr>
                <w:rFonts w:ascii="Times New Roman" w:eastAsia="Cambria" w:hAnsi="Times New Roman" w:cs="Times New Roman"/>
              </w:rPr>
              <w:t>2450101</w:t>
            </w:r>
            <w:proofErr w:type="gramEnd"/>
            <w:r w:rsidRPr="0053588E">
              <w:rPr>
                <w:rFonts w:ascii="Times New Roman" w:eastAsia="Cambria" w:hAnsi="Times New Roman" w:cs="Times New Roman"/>
              </w:rPr>
              <w:t xml:space="preserve">) </w:t>
            </w:r>
          </w:p>
        </w:tc>
      </w:tr>
      <w:tr w:rsidR="009C4E24" w:rsidRPr="0053588E" w14:paraId="2885413C" w14:textId="77777777" w:rsidTr="0053588E">
        <w:trPr>
          <w:trHeight w:val="535"/>
        </w:trPr>
        <w:tc>
          <w:tcPr>
            <w:tcW w:w="1701" w:type="dxa"/>
            <w:tcBorders>
              <w:top w:val="nil"/>
              <w:left w:val="nil"/>
              <w:bottom w:val="nil"/>
              <w:right w:val="nil"/>
            </w:tcBorders>
            <w:shd w:val="clear" w:color="auto" w:fill="CCCCCC"/>
          </w:tcPr>
          <w:p w14:paraId="67068C75" w14:textId="77777777" w:rsidR="009C4E24" w:rsidRPr="0053588E" w:rsidRDefault="009C4E24" w:rsidP="00C23D4C">
            <w:pPr>
              <w:spacing w:line="259" w:lineRule="auto"/>
              <w:ind w:left="0"/>
              <w:rPr>
                <w:rFonts w:ascii="Times New Roman" w:hAnsi="Times New Roman" w:cs="Times New Roman"/>
              </w:rPr>
            </w:pPr>
            <w:r w:rsidRPr="0053588E">
              <w:rPr>
                <w:rFonts w:ascii="Times New Roman" w:eastAsia="Arial" w:hAnsi="Times New Roman" w:cs="Times New Roman"/>
                <w:b/>
              </w:rPr>
              <w:t xml:space="preserve">2 </w:t>
            </w:r>
            <w:r w:rsidRPr="0053588E">
              <w:rPr>
                <w:rFonts w:ascii="Times New Roman" w:eastAsia="Cambria" w:hAnsi="Times New Roman" w:cs="Times New Roman"/>
                <w:b/>
              </w:rPr>
              <w:t xml:space="preserve"> </w:t>
            </w:r>
          </w:p>
        </w:tc>
        <w:tc>
          <w:tcPr>
            <w:tcW w:w="5953" w:type="dxa"/>
            <w:tcBorders>
              <w:top w:val="nil"/>
              <w:left w:val="nil"/>
              <w:bottom w:val="nil"/>
              <w:right w:val="nil"/>
            </w:tcBorders>
            <w:shd w:val="clear" w:color="auto" w:fill="CCCCCC"/>
          </w:tcPr>
          <w:p w14:paraId="0147549A" w14:textId="77777777" w:rsidR="009C4E24" w:rsidRPr="0053588E" w:rsidRDefault="009C4E24" w:rsidP="0090521C">
            <w:pPr>
              <w:spacing w:line="259" w:lineRule="auto"/>
              <w:ind w:left="2"/>
              <w:rPr>
                <w:rFonts w:ascii="Times New Roman" w:hAnsi="Times New Roman" w:cs="Times New Roman"/>
              </w:rPr>
            </w:pPr>
            <w:r w:rsidRPr="0053588E">
              <w:rPr>
                <w:rFonts w:ascii="Times New Roman" w:eastAsia="Cambria" w:hAnsi="Times New Roman" w:cs="Times New Roman"/>
              </w:rPr>
              <w:t>Långärmad skyddsrock med mudd (</w:t>
            </w:r>
            <w:proofErr w:type="spellStart"/>
            <w:r w:rsidRPr="0053588E">
              <w:rPr>
                <w:rFonts w:ascii="Times New Roman" w:eastAsia="Cambria" w:hAnsi="Times New Roman" w:cs="Times New Roman"/>
              </w:rPr>
              <w:t>Artikelnr</w:t>
            </w:r>
            <w:proofErr w:type="spellEnd"/>
            <w:r w:rsidRPr="0053588E">
              <w:rPr>
                <w:rFonts w:ascii="Times New Roman" w:eastAsia="Cambria" w:hAnsi="Times New Roman" w:cs="Times New Roman"/>
              </w:rPr>
              <w:t xml:space="preserve">: </w:t>
            </w:r>
            <w:proofErr w:type="gramStart"/>
            <w:r w:rsidRPr="0053588E">
              <w:rPr>
                <w:rFonts w:ascii="Times New Roman" w:eastAsia="Cambria" w:hAnsi="Times New Roman" w:cs="Times New Roman"/>
              </w:rPr>
              <w:t>200002376</w:t>
            </w:r>
            <w:proofErr w:type="gramEnd"/>
            <w:r w:rsidRPr="0053588E">
              <w:rPr>
                <w:rFonts w:ascii="Times New Roman" w:eastAsia="Cambria" w:hAnsi="Times New Roman" w:cs="Times New Roman"/>
              </w:rPr>
              <w:t xml:space="preserve">) </w:t>
            </w:r>
          </w:p>
        </w:tc>
      </w:tr>
      <w:tr w:rsidR="009C4E24" w:rsidRPr="0053588E" w14:paraId="3EE6B548" w14:textId="77777777" w:rsidTr="0053588E">
        <w:trPr>
          <w:trHeight w:val="625"/>
        </w:trPr>
        <w:tc>
          <w:tcPr>
            <w:tcW w:w="1701" w:type="dxa"/>
            <w:tcBorders>
              <w:top w:val="nil"/>
              <w:left w:val="nil"/>
              <w:bottom w:val="nil"/>
              <w:right w:val="nil"/>
            </w:tcBorders>
          </w:tcPr>
          <w:p w14:paraId="1B245180" w14:textId="77777777" w:rsidR="009C4E24" w:rsidRPr="0053588E" w:rsidRDefault="009C4E24" w:rsidP="00C23D4C">
            <w:pPr>
              <w:spacing w:line="259" w:lineRule="auto"/>
              <w:ind w:left="0"/>
              <w:rPr>
                <w:rFonts w:ascii="Times New Roman" w:hAnsi="Times New Roman" w:cs="Times New Roman"/>
              </w:rPr>
            </w:pPr>
            <w:r w:rsidRPr="0053588E">
              <w:rPr>
                <w:rFonts w:ascii="Times New Roman" w:eastAsia="Arial" w:hAnsi="Times New Roman" w:cs="Times New Roman"/>
                <w:b/>
              </w:rPr>
              <w:t xml:space="preserve">2 PAR </w:t>
            </w:r>
            <w:r w:rsidRPr="0053588E">
              <w:rPr>
                <w:rFonts w:ascii="Times New Roman" w:eastAsia="Cambria" w:hAnsi="Times New Roman" w:cs="Times New Roman"/>
                <w:b/>
              </w:rPr>
              <w:t xml:space="preserve"> </w:t>
            </w:r>
          </w:p>
        </w:tc>
        <w:tc>
          <w:tcPr>
            <w:tcW w:w="5953" w:type="dxa"/>
            <w:tcBorders>
              <w:top w:val="nil"/>
              <w:left w:val="nil"/>
              <w:bottom w:val="nil"/>
              <w:right w:val="nil"/>
            </w:tcBorders>
          </w:tcPr>
          <w:p w14:paraId="5B574B0A" w14:textId="77777777" w:rsidR="009C4E24" w:rsidRPr="0053588E" w:rsidRDefault="009C4E24" w:rsidP="00B8763D">
            <w:pPr>
              <w:spacing w:line="259" w:lineRule="auto"/>
              <w:ind w:left="0"/>
              <w:rPr>
                <w:rFonts w:ascii="Times New Roman" w:hAnsi="Times New Roman" w:cs="Times New Roman"/>
              </w:rPr>
            </w:pPr>
            <w:r w:rsidRPr="0053588E">
              <w:rPr>
                <w:rFonts w:ascii="Times New Roman" w:eastAsia="Cambria" w:hAnsi="Times New Roman" w:cs="Times New Roman"/>
              </w:rPr>
              <w:t>Stövelskydd, gul (</w:t>
            </w:r>
            <w:proofErr w:type="spellStart"/>
            <w:r w:rsidRPr="0053588E">
              <w:rPr>
                <w:rFonts w:ascii="Times New Roman" w:eastAsia="Cambria" w:hAnsi="Times New Roman" w:cs="Times New Roman"/>
              </w:rPr>
              <w:t>Artikelnr</w:t>
            </w:r>
            <w:proofErr w:type="spellEnd"/>
            <w:r w:rsidRPr="0053588E">
              <w:rPr>
                <w:rFonts w:ascii="Times New Roman" w:eastAsia="Cambria" w:hAnsi="Times New Roman" w:cs="Times New Roman"/>
              </w:rPr>
              <w:t xml:space="preserve">: </w:t>
            </w:r>
            <w:proofErr w:type="gramStart"/>
            <w:r w:rsidRPr="0053588E">
              <w:rPr>
                <w:rFonts w:ascii="Times New Roman" w:eastAsia="Cambria" w:hAnsi="Times New Roman" w:cs="Times New Roman"/>
              </w:rPr>
              <w:t>200012534</w:t>
            </w:r>
            <w:proofErr w:type="gramEnd"/>
            <w:r w:rsidRPr="0053588E">
              <w:rPr>
                <w:rFonts w:ascii="Times New Roman" w:eastAsia="Cambria" w:hAnsi="Times New Roman" w:cs="Times New Roman"/>
              </w:rPr>
              <w:t xml:space="preserve">) </w:t>
            </w:r>
          </w:p>
        </w:tc>
      </w:tr>
      <w:tr w:rsidR="009C4E24" w:rsidRPr="0053588E" w14:paraId="0C82FEFC" w14:textId="77777777" w:rsidTr="0053588E">
        <w:trPr>
          <w:trHeight w:val="624"/>
        </w:trPr>
        <w:tc>
          <w:tcPr>
            <w:tcW w:w="1701" w:type="dxa"/>
            <w:tcBorders>
              <w:top w:val="nil"/>
              <w:left w:val="nil"/>
              <w:bottom w:val="nil"/>
              <w:right w:val="nil"/>
            </w:tcBorders>
            <w:shd w:val="clear" w:color="auto" w:fill="CCCCCC"/>
          </w:tcPr>
          <w:p w14:paraId="33C569DE"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t xml:space="preserve">4 PAR </w:t>
            </w:r>
            <w:r w:rsidRPr="0053588E">
              <w:rPr>
                <w:rFonts w:ascii="Times New Roman" w:eastAsia="Cambria" w:hAnsi="Times New Roman" w:cs="Times New Roman"/>
                <w:b/>
              </w:rPr>
              <w:t xml:space="preserve"> </w:t>
            </w:r>
          </w:p>
        </w:tc>
        <w:tc>
          <w:tcPr>
            <w:tcW w:w="5953" w:type="dxa"/>
            <w:tcBorders>
              <w:top w:val="nil"/>
              <w:left w:val="nil"/>
              <w:bottom w:val="nil"/>
              <w:right w:val="nil"/>
            </w:tcBorders>
            <w:shd w:val="clear" w:color="auto" w:fill="CCCCCC"/>
          </w:tcPr>
          <w:p w14:paraId="377B33E7" w14:textId="77777777" w:rsidR="009C4E24" w:rsidRPr="0053588E" w:rsidRDefault="009C4E24" w:rsidP="0090521C">
            <w:pPr>
              <w:spacing w:line="259" w:lineRule="auto"/>
              <w:ind w:left="2"/>
              <w:rPr>
                <w:rFonts w:ascii="Times New Roman" w:hAnsi="Times New Roman" w:cs="Times New Roman"/>
              </w:rPr>
            </w:pPr>
            <w:proofErr w:type="spellStart"/>
            <w:r w:rsidRPr="0053588E">
              <w:rPr>
                <w:rFonts w:ascii="Times New Roman" w:eastAsia="Cambria" w:hAnsi="Times New Roman" w:cs="Times New Roman"/>
              </w:rPr>
              <w:t>Cystostatikagodkända</w:t>
            </w:r>
            <w:proofErr w:type="spellEnd"/>
            <w:r w:rsidRPr="0053588E">
              <w:rPr>
                <w:rFonts w:ascii="Times New Roman" w:eastAsia="Cambria" w:hAnsi="Times New Roman" w:cs="Times New Roman"/>
              </w:rPr>
              <w:t xml:space="preserve"> </w:t>
            </w:r>
            <w:proofErr w:type="spellStart"/>
            <w:r w:rsidRPr="0053588E">
              <w:rPr>
                <w:rFonts w:ascii="Times New Roman" w:eastAsia="Cambria" w:hAnsi="Times New Roman" w:cs="Times New Roman"/>
              </w:rPr>
              <w:t>Nitrilhandskar</w:t>
            </w:r>
            <w:proofErr w:type="spellEnd"/>
            <w:r w:rsidRPr="0053588E">
              <w:rPr>
                <w:rFonts w:ascii="Times New Roman" w:eastAsia="Cambria" w:hAnsi="Times New Roman" w:cs="Times New Roman"/>
              </w:rPr>
              <w:t xml:space="preserve">, storlek </w:t>
            </w:r>
            <w:r w:rsidRPr="0053588E">
              <w:rPr>
                <w:rFonts w:ascii="Times New Roman" w:eastAsia="Arial" w:hAnsi="Times New Roman" w:cs="Times New Roman"/>
                <w:b/>
              </w:rPr>
              <w:t xml:space="preserve">S </w:t>
            </w:r>
            <w:r w:rsidRPr="0053588E">
              <w:rPr>
                <w:rFonts w:ascii="Times New Roman" w:hAnsi="Times New Roman" w:cs="Times New Roman"/>
              </w:rPr>
              <w:t>(</w:t>
            </w:r>
            <w:proofErr w:type="spellStart"/>
            <w:r w:rsidRPr="0053588E">
              <w:rPr>
                <w:rFonts w:ascii="Times New Roman" w:hAnsi="Times New Roman" w:cs="Times New Roman"/>
              </w:rPr>
              <w:t>Artikelnr</w:t>
            </w:r>
            <w:proofErr w:type="spellEnd"/>
            <w:r w:rsidRPr="0053588E">
              <w:rPr>
                <w:rFonts w:ascii="Times New Roman" w:hAnsi="Times New Roman" w:cs="Times New Roman"/>
              </w:rPr>
              <w:t xml:space="preserve">: </w:t>
            </w:r>
            <w:proofErr w:type="gramStart"/>
            <w:r w:rsidRPr="0053588E">
              <w:rPr>
                <w:rFonts w:ascii="Times New Roman" w:hAnsi="Times New Roman" w:cs="Times New Roman"/>
              </w:rPr>
              <w:t>200002689</w:t>
            </w:r>
            <w:proofErr w:type="gramEnd"/>
            <w:r w:rsidRPr="0053588E">
              <w:rPr>
                <w:rFonts w:ascii="Times New Roman" w:hAnsi="Times New Roman" w:cs="Times New Roman"/>
              </w:rPr>
              <w:t>)</w:t>
            </w:r>
            <w:r w:rsidRPr="0053588E">
              <w:rPr>
                <w:rFonts w:ascii="Times New Roman" w:hAnsi="Times New Roman" w:cs="Times New Roman"/>
                <w:b/>
              </w:rPr>
              <w:t xml:space="preserve"> </w:t>
            </w:r>
          </w:p>
        </w:tc>
      </w:tr>
      <w:tr w:rsidR="009C4E24" w:rsidRPr="0053588E" w14:paraId="078EB600" w14:textId="77777777" w:rsidTr="0053588E">
        <w:trPr>
          <w:trHeight w:val="624"/>
        </w:trPr>
        <w:tc>
          <w:tcPr>
            <w:tcW w:w="1701" w:type="dxa"/>
            <w:tcBorders>
              <w:top w:val="nil"/>
              <w:left w:val="nil"/>
              <w:bottom w:val="nil"/>
              <w:right w:val="nil"/>
            </w:tcBorders>
          </w:tcPr>
          <w:p w14:paraId="187CC9C3"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t xml:space="preserve">4 PAR </w:t>
            </w:r>
            <w:r w:rsidRPr="0053588E">
              <w:rPr>
                <w:rFonts w:ascii="Times New Roman" w:eastAsia="Cambria" w:hAnsi="Times New Roman" w:cs="Times New Roman"/>
                <w:b/>
              </w:rPr>
              <w:t xml:space="preserve"> </w:t>
            </w:r>
          </w:p>
        </w:tc>
        <w:tc>
          <w:tcPr>
            <w:tcW w:w="5953" w:type="dxa"/>
            <w:tcBorders>
              <w:top w:val="nil"/>
              <w:left w:val="nil"/>
              <w:bottom w:val="nil"/>
              <w:right w:val="nil"/>
            </w:tcBorders>
          </w:tcPr>
          <w:p w14:paraId="06550ADF" w14:textId="77777777" w:rsidR="009C4E24" w:rsidRPr="0053588E" w:rsidRDefault="009C4E24" w:rsidP="0090521C">
            <w:pPr>
              <w:spacing w:line="259" w:lineRule="auto"/>
              <w:ind w:left="2"/>
              <w:rPr>
                <w:rFonts w:ascii="Times New Roman" w:hAnsi="Times New Roman" w:cs="Times New Roman"/>
              </w:rPr>
            </w:pPr>
            <w:proofErr w:type="spellStart"/>
            <w:r w:rsidRPr="0053588E">
              <w:rPr>
                <w:rFonts w:ascii="Times New Roman" w:eastAsia="Cambria" w:hAnsi="Times New Roman" w:cs="Times New Roman"/>
              </w:rPr>
              <w:t>Cystostatikagodkända</w:t>
            </w:r>
            <w:proofErr w:type="spellEnd"/>
            <w:r w:rsidRPr="0053588E">
              <w:rPr>
                <w:rFonts w:ascii="Times New Roman" w:eastAsia="Cambria" w:hAnsi="Times New Roman" w:cs="Times New Roman"/>
              </w:rPr>
              <w:t xml:space="preserve"> </w:t>
            </w:r>
            <w:proofErr w:type="spellStart"/>
            <w:r w:rsidRPr="0053588E">
              <w:rPr>
                <w:rFonts w:ascii="Times New Roman" w:eastAsia="Cambria" w:hAnsi="Times New Roman" w:cs="Times New Roman"/>
              </w:rPr>
              <w:t>Nitrilhandskar</w:t>
            </w:r>
            <w:proofErr w:type="spellEnd"/>
            <w:r w:rsidRPr="0053588E">
              <w:rPr>
                <w:rFonts w:ascii="Times New Roman" w:eastAsia="Cambria" w:hAnsi="Times New Roman" w:cs="Times New Roman"/>
              </w:rPr>
              <w:t xml:space="preserve">, storlek </w:t>
            </w:r>
            <w:r w:rsidRPr="0053588E">
              <w:rPr>
                <w:rFonts w:ascii="Times New Roman" w:eastAsia="Arial" w:hAnsi="Times New Roman" w:cs="Times New Roman"/>
                <w:b/>
              </w:rPr>
              <w:t xml:space="preserve">M </w:t>
            </w:r>
            <w:r w:rsidRPr="0053588E">
              <w:rPr>
                <w:rFonts w:ascii="Times New Roman" w:hAnsi="Times New Roman" w:cs="Times New Roman"/>
              </w:rPr>
              <w:t>(</w:t>
            </w:r>
            <w:proofErr w:type="spellStart"/>
            <w:r w:rsidRPr="0053588E">
              <w:rPr>
                <w:rFonts w:ascii="Times New Roman" w:hAnsi="Times New Roman" w:cs="Times New Roman"/>
              </w:rPr>
              <w:t>Artikelnr</w:t>
            </w:r>
            <w:proofErr w:type="spellEnd"/>
            <w:r w:rsidRPr="0053588E">
              <w:rPr>
                <w:rFonts w:ascii="Times New Roman" w:hAnsi="Times New Roman" w:cs="Times New Roman"/>
              </w:rPr>
              <w:t xml:space="preserve">: </w:t>
            </w:r>
            <w:proofErr w:type="gramStart"/>
            <w:r w:rsidRPr="0053588E">
              <w:rPr>
                <w:rFonts w:ascii="Times New Roman" w:hAnsi="Times New Roman" w:cs="Times New Roman"/>
              </w:rPr>
              <w:t>200002690</w:t>
            </w:r>
            <w:proofErr w:type="gramEnd"/>
            <w:r w:rsidRPr="0053588E">
              <w:rPr>
                <w:rFonts w:ascii="Times New Roman" w:hAnsi="Times New Roman" w:cs="Times New Roman"/>
              </w:rPr>
              <w:t>)</w:t>
            </w:r>
            <w:r w:rsidRPr="0053588E">
              <w:rPr>
                <w:rFonts w:ascii="Times New Roman" w:hAnsi="Times New Roman" w:cs="Times New Roman"/>
                <w:b/>
              </w:rPr>
              <w:t xml:space="preserve"> </w:t>
            </w:r>
          </w:p>
        </w:tc>
      </w:tr>
      <w:tr w:rsidR="009C4E24" w:rsidRPr="0053588E" w14:paraId="37A3C9A8" w14:textId="77777777" w:rsidTr="0053588E">
        <w:trPr>
          <w:trHeight w:val="624"/>
        </w:trPr>
        <w:tc>
          <w:tcPr>
            <w:tcW w:w="1701" w:type="dxa"/>
            <w:tcBorders>
              <w:top w:val="nil"/>
              <w:left w:val="nil"/>
              <w:bottom w:val="nil"/>
              <w:right w:val="nil"/>
            </w:tcBorders>
            <w:shd w:val="clear" w:color="auto" w:fill="CCCCCC"/>
          </w:tcPr>
          <w:p w14:paraId="08E8DF31"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t xml:space="preserve">4 PAR </w:t>
            </w:r>
            <w:r w:rsidRPr="0053588E">
              <w:rPr>
                <w:rFonts w:ascii="Times New Roman" w:eastAsia="Cambria" w:hAnsi="Times New Roman" w:cs="Times New Roman"/>
                <w:b/>
              </w:rPr>
              <w:t xml:space="preserve"> </w:t>
            </w:r>
          </w:p>
        </w:tc>
        <w:tc>
          <w:tcPr>
            <w:tcW w:w="5953" w:type="dxa"/>
            <w:tcBorders>
              <w:top w:val="nil"/>
              <w:left w:val="nil"/>
              <w:bottom w:val="nil"/>
              <w:right w:val="nil"/>
            </w:tcBorders>
            <w:shd w:val="clear" w:color="auto" w:fill="CCCCCC"/>
          </w:tcPr>
          <w:p w14:paraId="68C70F53" w14:textId="77777777" w:rsidR="009C4E24" w:rsidRPr="0053588E" w:rsidRDefault="009C4E24" w:rsidP="0090521C">
            <w:pPr>
              <w:spacing w:line="259" w:lineRule="auto"/>
              <w:ind w:left="2"/>
              <w:rPr>
                <w:rFonts w:ascii="Times New Roman" w:hAnsi="Times New Roman" w:cs="Times New Roman"/>
              </w:rPr>
            </w:pPr>
            <w:proofErr w:type="spellStart"/>
            <w:r w:rsidRPr="0053588E">
              <w:rPr>
                <w:rFonts w:ascii="Times New Roman" w:eastAsia="Cambria" w:hAnsi="Times New Roman" w:cs="Times New Roman"/>
              </w:rPr>
              <w:t>Cystostatikagodkända</w:t>
            </w:r>
            <w:proofErr w:type="spellEnd"/>
            <w:r w:rsidRPr="0053588E">
              <w:rPr>
                <w:rFonts w:ascii="Times New Roman" w:eastAsia="Cambria" w:hAnsi="Times New Roman" w:cs="Times New Roman"/>
              </w:rPr>
              <w:t xml:space="preserve"> </w:t>
            </w:r>
            <w:proofErr w:type="spellStart"/>
            <w:r w:rsidRPr="0053588E">
              <w:rPr>
                <w:rFonts w:ascii="Times New Roman" w:eastAsia="Cambria" w:hAnsi="Times New Roman" w:cs="Times New Roman"/>
              </w:rPr>
              <w:t>Nitrilhandskar</w:t>
            </w:r>
            <w:proofErr w:type="spellEnd"/>
            <w:r w:rsidRPr="0053588E">
              <w:rPr>
                <w:rFonts w:ascii="Times New Roman" w:eastAsia="Cambria" w:hAnsi="Times New Roman" w:cs="Times New Roman"/>
              </w:rPr>
              <w:t xml:space="preserve">, storlek </w:t>
            </w:r>
            <w:r w:rsidRPr="0053588E">
              <w:rPr>
                <w:rFonts w:ascii="Times New Roman" w:eastAsia="Arial" w:hAnsi="Times New Roman" w:cs="Times New Roman"/>
                <w:b/>
              </w:rPr>
              <w:t xml:space="preserve">L </w:t>
            </w:r>
            <w:r w:rsidRPr="0053588E">
              <w:rPr>
                <w:rFonts w:ascii="Times New Roman" w:hAnsi="Times New Roman" w:cs="Times New Roman"/>
              </w:rPr>
              <w:t>(</w:t>
            </w:r>
            <w:proofErr w:type="spellStart"/>
            <w:r w:rsidRPr="0053588E">
              <w:rPr>
                <w:rFonts w:ascii="Times New Roman" w:hAnsi="Times New Roman" w:cs="Times New Roman"/>
              </w:rPr>
              <w:t>Artikelnr</w:t>
            </w:r>
            <w:proofErr w:type="spellEnd"/>
            <w:r w:rsidRPr="0053588E">
              <w:rPr>
                <w:rFonts w:ascii="Times New Roman" w:hAnsi="Times New Roman" w:cs="Times New Roman"/>
              </w:rPr>
              <w:t xml:space="preserve">: </w:t>
            </w:r>
            <w:proofErr w:type="gramStart"/>
            <w:r w:rsidRPr="0053588E">
              <w:rPr>
                <w:rFonts w:ascii="Times New Roman" w:hAnsi="Times New Roman" w:cs="Times New Roman"/>
              </w:rPr>
              <w:t>200002691</w:t>
            </w:r>
            <w:proofErr w:type="gramEnd"/>
            <w:r w:rsidRPr="0053588E">
              <w:rPr>
                <w:rFonts w:ascii="Times New Roman" w:hAnsi="Times New Roman" w:cs="Times New Roman"/>
              </w:rPr>
              <w:t>)</w:t>
            </w:r>
            <w:r w:rsidRPr="0053588E">
              <w:rPr>
                <w:rFonts w:ascii="Times New Roman" w:hAnsi="Times New Roman" w:cs="Times New Roman"/>
                <w:b/>
              </w:rPr>
              <w:t xml:space="preserve"> </w:t>
            </w:r>
          </w:p>
        </w:tc>
      </w:tr>
      <w:tr w:rsidR="009C4E24" w:rsidRPr="0053588E" w14:paraId="32C14ED4" w14:textId="77777777" w:rsidTr="0053588E">
        <w:trPr>
          <w:trHeight w:val="667"/>
        </w:trPr>
        <w:tc>
          <w:tcPr>
            <w:tcW w:w="1701" w:type="dxa"/>
            <w:tcBorders>
              <w:top w:val="nil"/>
              <w:left w:val="nil"/>
              <w:bottom w:val="nil"/>
              <w:right w:val="nil"/>
            </w:tcBorders>
          </w:tcPr>
          <w:p w14:paraId="217BF817"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t>4 PAR</w:t>
            </w:r>
            <w:r w:rsidRPr="0053588E">
              <w:rPr>
                <w:rFonts w:ascii="Times New Roman" w:eastAsia="Arial" w:hAnsi="Times New Roman" w:cs="Times New Roman"/>
              </w:rPr>
              <w:t xml:space="preserve"> </w:t>
            </w:r>
          </w:p>
        </w:tc>
        <w:tc>
          <w:tcPr>
            <w:tcW w:w="5953" w:type="dxa"/>
            <w:tcBorders>
              <w:top w:val="nil"/>
              <w:left w:val="nil"/>
              <w:bottom w:val="nil"/>
              <w:right w:val="nil"/>
            </w:tcBorders>
          </w:tcPr>
          <w:p w14:paraId="2BE95DD4" w14:textId="77777777" w:rsidR="009C4E24" w:rsidRPr="0053588E" w:rsidRDefault="009C4E24" w:rsidP="0090521C">
            <w:pPr>
              <w:spacing w:line="259" w:lineRule="auto"/>
              <w:ind w:left="2"/>
              <w:rPr>
                <w:rFonts w:ascii="Times New Roman" w:hAnsi="Times New Roman" w:cs="Times New Roman"/>
              </w:rPr>
            </w:pPr>
            <w:proofErr w:type="spellStart"/>
            <w:r w:rsidRPr="0053588E">
              <w:rPr>
                <w:rFonts w:ascii="Times New Roman" w:eastAsia="Cambria" w:hAnsi="Times New Roman" w:cs="Times New Roman"/>
              </w:rPr>
              <w:t>Cystostatikagodkända</w:t>
            </w:r>
            <w:proofErr w:type="spellEnd"/>
            <w:r w:rsidRPr="0053588E">
              <w:rPr>
                <w:rFonts w:ascii="Times New Roman" w:eastAsia="Cambria" w:hAnsi="Times New Roman" w:cs="Times New Roman"/>
              </w:rPr>
              <w:t xml:space="preserve"> </w:t>
            </w:r>
            <w:proofErr w:type="spellStart"/>
            <w:r w:rsidRPr="0053588E">
              <w:rPr>
                <w:rFonts w:ascii="Times New Roman" w:eastAsia="Cambria" w:hAnsi="Times New Roman" w:cs="Times New Roman"/>
              </w:rPr>
              <w:t>Nitrilhandskar</w:t>
            </w:r>
            <w:proofErr w:type="spellEnd"/>
            <w:r w:rsidRPr="0053588E">
              <w:rPr>
                <w:rFonts w:ascii="Times New Roman" w:eastAsia="Cambria" w:hAnsi="Times New Roman" w:cs="Times New Roman"/>
              </w:rPr>
              <w:t xml:space="preserve">, storlek </w:t>
            </w:r>
            <w:r w:rsidRPr="0053588E">
              <w:rPr>
                <w:rFonts w:ascii="Times New Roman" w:eastAsia="Arial" w:hAnsi="Times New Roman" w:cs="Times New Roman"/>
                <w:b/>
              </w:rPr>
              <w:t xml:space="preserve">XL </w:t>
            </w:r>
            <w:r w:rsidRPr="0053588E">
              <w:rPr>
                <w:rFonts w:ascii="Times New Roman" w:hAnsi="Times New Roman" w:cs="Times New Roman"/>
              </w:rPr>
              <w:t>(</w:t>
            </w:r>
            <w:proofErr w:type="spellStart"/>
            <w:r w:rsidRPr="0053588E">
              <w:rPr>
                <w:rFonts w:ascii="Times New Roman" w:hAnsi="Times New Roman" w:cs="Times New Roman"/>
              </w:rPr>
              <w:t>Artikelnr</w:t>
            </w:r>
            <w:proofErr w:type="spellEnd"/>
            <w:r w:rsidRPr="0053588E">
              <w:rPr>
                <w:rFonts w:ascii="Times New Roman" w:hAnsi="Times New Roman" w:cs="Times New Roman"/>
              </w:rPr>
              <w:t xml:space="preserve">: </w:t>
            </w:r>
            <w:proofErr w:type="gramStart"/>
            <w:r w:rsidRPr="0053588E">
              <w:rPr>
                <w:rFonts w:ascii="Times New Roman" w:hAnsi="Times New Roman" w:cs="Times New Roman"/>
              </w:rPr>
              <w:t>200002692</w:t>
            </w:r>
            <w:proofErr w:type="gramEnd"/>
            <w:r w:rsidRPr="0053588E">
              <w:rPr>
                <w:rFonts w:ascii="Times New Roman" w:hAnsi="Times New Roman" w:cs="Times New Roman"/>
              </w:rPr>
              <w:t>)</w:t>
            </w:r>
            <w:r w:rsidRPr="0053588E">
              <w:rPr>
                <w:rFonts w:ascii="Times New Roman" w:hAnsi="Times New Roman" w:cs="Times New Roman"/>
                <w:b/>
              </w:rPr>
              <w:t xml:space="preserve"> </w:t>
            </w:r>
          </w:p>
        </w:tc>
      </w:tr>
      <w:tr w:rsidR="009C4E24" w:rsidRPr="0053588E" w14:paraId="7D07B726" w14:textId="77777777" w:rsidTr="0053588E">
        <w:trPr>
          <w:trHeight w:val="624"/>
        </w:trPr>
        <w:tc>
          <w:tcPr>
            <w:tcW w:w="1701" w:type="dxa"/>
            <w:tcBorders>
              <w:top w:val="nil"/>
              <w:left w:val="nil"/>
              <w:bottom w:val="nil"/>
              <w:right w:val="nil"/>
            </w:tcBorders>
            <w:shd w:val="clear" w:color="auto" w:fill="CCCCCC"/>
          </w:tcPr>
          <w:p w14:paraId="3CF9F96D"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t xml:space="preserve">4 </w:t>
            </w:r>
            <w:r w:rsidRPr="0053588E">
              <w:rPr>
                <w:rFonts w:ascii="Times New Roman" w:eastAsia="Cambria" w:hAnsi="Times New Roman" w:cs="Times New Roman"/>
                <w:b/>
              </w:rPr>
              <w:t xml:space="preserve"> </w:t>
            </w:r>
          </w:p>
        </w:tc>
        <w:tc>
          <w:tcPr>
            <w:tcW w:w="5953" w:type="dxa"/>
            <w:tcBorders>
              <w:top w:val="nil"/>
              <w:left w:val="nil"/>
              <w:bottom w:val="nil"/>
              <w:right w:val="nil"/>
            </w:tcBorders>
            <w:shd w:val="clear" w:color="auto" w:fill="CCCCCC"/>
          </w:tcPr>
          <w:p w14:paraId="5CE29F57" w14:textId="77777777" w:rsidR="009C4E24" w:rsidRPr="0053588E" w:rsidRDefault="009C4E24" w:rsidP="0090521C">
            <w:pPr>
              <w:spacing w:line="259" w:lineRule="auto"/>
              <w:ind w:left="2"/>
              <w:rPr>
                <w:rFonts w:ascii="Times New Roman" w:hAnsi="Times New Roman" w:cs="Times New Roman"/>
              </w:rPr>
            </w:pPr>
            <w:r w:rsidRPr="0053588E">
              <w:rPr>
                <w:rFonts w:ascii="Times New Roman" w:eastAsia="Cambria" w:hAnsi="Times New Roman" w:cs="Times New Roman"/>
              </w:rPr>
              <w:t>Plastpåsar (</w:t>
            </w:r>
            <w:proofErr w:type="spellStart"/>
            <w:r w:rsidRPr="0053588E">
              <w:rPr>
                <w:rFonts w:ascii="Times New Roman" w:eastAsia="Cambria" w:hAnsi="Times New Roman" w:cs="Times New Roman"/>
              </w:rPr>
              <w:t>Artikelnr</w:t>
            </w:r>
            <w:proofErr w:type="spellEnd"/>
            <w:r w:rsidRPr="0053588E">
              <w:rPr>
                <w:rFonts w:ascii="Times New Roman" w:eastAsia="Cambria" w:hAnsi="Times New Roman" w:cs="Times New Roman"/>
              </w:rPr>
              <w:t xml:space="preserve">: </w:t>
            </w:r>
            <w:proofErr w:type="gramStart"/>
            <w:r w:rsidRPr="0053588E">
              <w:rPr>
                <w:rFonts w:ascii="Times New Roman" w:eastAsia="Cambria" w:hAnsi="Times New Roman" w:cs="Times New Roman"/>
              </w:rPr>
              <w:t>112451422</w:t>
            </w:r>
            <w:proofErr w:type="gramEnd"/>
            <w:r w:rsidRPr="0053588E">
              <w:rPr>
                <w:rFonts w:ascii="Times New Roman" w:eastAsia="Cambria" w:hAnsi="Times New Roman" w:cs="Times New Roman"/>
              </w:rPr>
              <w:t xml:space="preserve">) </w:t>
            </w:r>
          </w:p>
        </w:tc>
      </w:tr>
      <w:tr w:rsidR="009C4E24" w:rsidRPr="0053588E" w14:paraId="28CF48EB" w14:textId="77777777" w:rsidTr="0053588E">
        <w:trPr>
          <w:trHeight w:val="624"/>
        </w:trPr>
        <w:tc>
          <w:tcPr>
            <w:tcW w:w="1701" w:type="dxa"/>
            <w:tcBorders>
              <w:top w:val="nil"/>
              <w:left w:val="nil"/>
              <w:bottom w:val="nil"/>
              <w:right w:val="nil"/>
            </w:tcBorders>
          </w:tcPr>
          <w:p w14:paraId="2C0A383F"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t xml:space="preserve">1 </w:t>
            </w:r>
            <w:r w:rsidRPr="0053588E">
              <w:rPr>
                <w:rFonts w:ascii="Times New Roman" w:eastAsia="Cambria" w:hAnsi="Times New Roman" w:cs="Times New Roman"/>
                <w:b/>
              </w:rPr>
              <w:t xml:space="preserve"> </w:t>
            </w:r>
          </w:p>
        </w:tc>
        <w:tc>
          <w:tcPr>
            <w:tcW w:w="5953" w:type="dxa"/>
            <w:tcBorders>
              <w:top w:val="nil"/>
              <w:left w:val="nil"/>
              <w:bottom w:val="nil"/>
              <w:right w:val="nil"/>
            </w:tcBorders>
          </w:tcPr>
          <w:p w14:paraId="1F1CA414" w14:textId="77777777" w:rsidR="009C4E24" w:rsidRPr="0053588E" w:rsidRDefault="009C4E24" w:rsidP="0090521C">
            <w:pPr>
              <w:spacing w:line="259" w:lineRule="auto"/>
              <w:ind w:left="2"/>
              <w:rPr>
                <w:rFonts w:ascii="Times New Roman" w:hAnsi="Times New Roman" w:cs="Times New Roman"/>
              </w:rPr>
            </w:pPr>
            <w:r w:rsidRPr="0053588E">
              <w:rPr>
                <w:rFonts w:ascii="Times New Roman" w:eastAsia="Cambria" w:hAnsi="Times New Roman" w:cs="Times New Roman"/>
              </w:rPr>
              <w:t>Vattenlöslig tvättpåse (</w:t>
            </w:r>
            <w:proofErr w:type="spellStart"/>
            <w:r w:rsidRPr="0053588E">
              <w:rPr>
                <w:rFonts w:ascii="Times New Roman" w:eastAsia="Cambria" w:hAnsi="Times New Roman" w:cs="Times New Roman"/>
              </w:rPr>
              <w:t>Artikelnr</w:t>
            </w:r>
            <w:proofErr w:type="spellEnd"/>
            <w:r w:rsidRPr="0053588E">
              <w:rPr>
                <w:rFonts w:ascii="Times New Roman" w:eastAsia="Cambria" w:hAnsi="Times New Roman" w:cs="Times New Roman"/>
              </w:rPr>
              <w:t xml:space="preserve">: </w:t>
            </w:r>
            <w:proofErr w:type="gramStart"/>
            <w:r w:rsidRPr="0053588E">
              <w:rPr>
                <w:rFonts w:ascii="Times New Roman" w:eastAsia="Cambria" w:hAnsi="Times New Roman" w:cs="Times New Roman"/>
              </w:rPr>
              <w:t>10222590</w:t>
            </w:r>
            <w:proofErr w:type="gramEnd"/>
            <w:r w:rsidRPr="0053588E">
              <w:rPr>
                <w:rFonts w:ascii="Times New Roman" w:eastAsia="Cambria" w:hAnsi="Times New Roman" w:cs="Times New Roman"/>
              </w:rPr>
              <w:t xml:space="preserve">) </w:t>
            </w:r>
          </w:p>
        </w:tc>
      </w:tr>
      <w:tr w:rsidR="009C4E24" w:rsidRPr="0053588E" w14:paraId="27BD2331" w14:textId="77777777" w:rsidTr="0053588E">
        <w:trPr>
          <w:trHeight w:val="624"/>
        </w:trPr>
        <w:tc>
          <w:tcPr>
            <w:tcW w:w="1701" w:type="dxa"/>
            <w:tcBorders>
              <w:top w:val="nil"/>
              <w:left w:val="nil"/>
              <w:bottom w:val="nil"/>
              <w:right w:val="nil"/>
            </w:tcBorders>
            <w:shd w:val="clear" w:color="auto" w:fill="CCCCCC"/>
          </w:tcPr>
          <w:p w14:paraId="332D14F2"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t xml:space="preserve">1 </w:t>
            </w:r>
            <w:r w:rsidRPr="0053588E">
              <w:rPr>
                <w:rFonts w:ascii="Times New Roman" w:eastAsia="Cambria" w:hAnsi="Times New Roman" w:cs="Times New Roman"/>
                <w:b/>
              </w:rPr>
              <w:t xml:space="preserve"> </w:t>
            </w:r>
          </w:p>
        </w:tc>
        <w:tc>
          <w:tcPr>
            <w:tcW w:w="5953" w:type="dxa"/>
            <w:tcBorders>
              <w:top w:val="nil"/>
              <w:left w:val="nil"/>
              <w:bottom w:val="nil"/>
              <w:right w:val="nil"/>
            </w:tcBorders>
            <w:shd w:val="clear" w:color="auto" w:fill="CCCCCC"/>
          </w:tcPr>
          <w:p w14:paraId="63895CE2" w14:textId="77777777" w:rsidR="009C4E24" w:rsidRPr="0053588E" w:rsidRDefault="009C4E24" w:rsidP="0090521C">
            <w:pPr>
              <w:spacing w:line="259" w:lineRule="auto"/>
              <w:ind w:left="2"/>
              <w:rPr>
                <w:rFonts w:ascii="Times New Roman" w:hAnsi="Times New Roman" w:cs="Times New Roman"/>
              </w:rPr>
            </w:pPr>
            <w:proofErr w:type="spellStart"/>
            <w:r w:rsidRPr="0053588E">
              <w:rPr>
                <w:rFonts w:ascii="Times New Roman" w:eastAsia="Cambria" w:hAnsi="Times New Roman" w:cs="Times New Roman"/>
              </w:rPr>
              <w:t>Allrent</w:t>
            </w:r>
            <w:proofErr w:type="spellEnd"/>
            <w:r w:rsidRPr="0053588E">
              <w:rPr>
                <w:rFonts w:ascii="Times New Roman" w:eastAsia="Cambria" w:hAnsi="Times New Roman" w:cs="Times New Roman"/>
              </w:rPr>
              <w:t xml:space="preserve"> (</w:t>
            </w:r>
            <w:proofErr w:type="spellStart"/>
            <w:r w:rsidRPr="0053588E">
              <w:rPr>
                <w:rFonts w:ascii="Times New Roman" w:eastAsia="Cambria" w:hAnsi="Times New Roman" w:cs="Times New Roman"/>
              </w:rPr>
              <w:t>Artikelnr</w:t>
            </w:r>
            <w:proofErr w:type="spellEnd"/>
            <w:r w:rsidRPr="0053588E">
              <w:rPr>
                <w:rFonts w:ascii="Times New Roman" w:eastAsia="Cambria" w:hAnsi="Times New Roman" w:cs="Times New Roman"/>
              </w:rPr>
              <w:t xml:space="preserve">: </w:t>
            </w:r>
            <w:proofErr w:type="gramStart"/>
            <w:r w:rsidRPr="0053588E">
              <w:rPr>
                <w:rFonts w:ascii="Times New Roman" w:eastAsia="Cambria" w:hAnsi="Times New Roman" w:cs="Times New Roman"/>
              </w:rPr>
              <w:t>200007740</w:t>
            </w:r>
            <w:proofErr w:type="gramEnd"/>
            <w:r w:rsidRPr="0053588E">
              <w:rPr>
                <w:rFonts w:ascii="Times New Roman" w:eastAsia="Cambria" w:hAnsi="Times New Roman" w:cs="Times New Roman"/>
              </w:rPr>
              <w:t xml:space="preserve">) </w:t>
            </w:r>
          </w:p>
        </w:tc>
      </w:tr>
      <w:tr w:rsidR="009C4E24" w:rsidRPr="0053588E" w14:paraId="2B9B1548" w14:textId="77777777" w:rsidTr="0053588E">
        <w:trPr>
          <w:trHeight w:val="624"/>
        </w:trPr>
        <w:tc>
          <w:tcPr>
            <w:tcW w:w="1701" w:type="dxa"/>
            <w:tcBorders>
              <w:top w:val="nil"/>
              <w:left w:val="nil"/>
              <w:bottom w:val="nil"/>
              <w:right w:val="nil"/>
            </w:tcBorders>
          </w:tcPr>
          <w:p w14:paraId="1DFBE785"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t xml:space="preserve">1 </w:t>
            </w:r>
            <w:r w:rsidRPr="0053588E">
              <w:rPr>
                <w:rFonts w:ascii="Times New Roman" w:eastAsia="Cambria" w:hAnsi="Times New Roman" w:cs="Times New Roman"/>
                <w:b/>
              </w:rPr>
              <w:t xml:space="preserve"> </w:t>
            </w:r>
          </w:p>
        </w:tc>
        <w:tc>
          <w:tcPr>
            <w:tcW w:w="5953" w:type="dxa"/>
            <w:tcBorders>
              <w:top w:val="nil"/>
              <w:left w:val="nil"/>
              <w:bottom w:val="nil"/>
              <w:right w:val="nil"/>
            </w:tcBorders>
          </w:tcPr>
          <w:p w14:paraId="63ED8F30" w14:textId="77777777" w:rsidR="009C4E24" w:rsidRPr="0053588E" w:rsidRDefault="009C4E24" w:rsidP="0090521C">
            <w:pPr>
              <w:spacing w:line="259" w:lineRule="auto"/>
              <w:ind w:left="2"/>
              <w:rPr>
                <w:rFonts w:ascii="Times New Roman" w:hAnsi="Times New Roman" w:cs="Times New Roman"/>
              </w:rPr>
            </w:pPr>
            <w:r w:rsidRPr="0053588E">
              <w:rPr>
                <w:rFonts w:ascii="Times New Roman" w:eastAsia="Cambria" w:hAnsi="Times New Roman" w:cs="Times New Roman"/>
              </w:rPr>
              <w:t>Riskavfallspåse (gul) (</w:t>
            </w:r>
            <w:proofErr w:type="spellStart"/>
            <w:r w:rsidRPr="0053588E">
              <w:rPr>
                <w:rFonts w:ascii="Times New Roman" w:eastAsia="Cambria" w:hAnsi="Times New Roman" w:cs="Times New Roman"/>
              </w:rPr>
              <w:t>Artikelnr</w:t>
            </w:r>
            <w:proofErr w:type="spellEnd"/>
            <w:r w:rsidRPr="0053588E">
              <w:rPr>
                <w:rFonts w:ascii="Times New Roman" w:eastAsia="Cambria" w:hAnsi="Times New Roman" w:cs="Times New Roman"/>
              </w:rPr>
              <w:t xml:space="preserve">: </w:t>
            </w:r>
            <w:proofErr w:type="gramStart"/>
            <w:r w:rsidRPr="0053588E">
              <w:rPr>
                <w:rFonts w:ascii="Times New Roman" w:eastAsia="Cambria" w:hAnsi="Times New Roman" w:cs="Times New Roman"/>
              </w:rPr>
              <w:t>114003890</w:t>
            </w:r>
            <w:proofErr w:type="gramEnd"/>
            <w:r w:rsidRPr="0053588E">
              <w:rPr>
                <w:rFonts w:ascii="Times New Roman" w:eastAsia="Cambria" w:hAnsi="Times New Roman" w:cs="Times New Roman"/>
              </w:rPr>
              <w:t xml:space="preserve">) </w:t>
            </w:r>
          </w:p>
        </w:tc>
      </w:tr>
      <w:tr w:rsidR="009C4E24" w:rsidRPr="0053588E" w14:paraId="23E4D93D" w14:textId="77777777" w:rsidTr="0053588E">
        <w:trPr>
          <w:trHeight w:val="624"/>
        </w:trPr>
        <w:tc>
          <w:tcPr>
            <w:tcW w:w="1701" w:type="dxa"/>
            <w:tcBorders>
              <w:top w:val="nil"/>
              <w:left w:val="nil"/>
              <w:bottom w:val="nil"/>
              <w:right w:val="nil"/>
            </w:tcBorders>
            <w:shd w:val="clear" w:color="auto" w:fill="CCCCCC"/>
          </w:tcPr>
          <w:p w14:paraId="778C33C2"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t xml:space="preserve">4 </w:t>
            </w:r>
            <w:r w:rsidRPr="0053588E">
              <w:rPr>
                <w:rFonts w:ascii="Times New Roman" w:eastAsia="Cambria" w:hAnsi="Times New Roman" w:cs="Times New Roman"/>
                <w:b/>
              </w:rPr>
              <w:t xml:space="preserve"> </w:t>
            </w:r>
          </w:p>
        </w:tc>
        <w:tc>
          <w:tcPr>
            <w:tcW w:w="5953" w:type="dxa"/>
            <w:tcBorders>
              <w:top w:val="nil"/>
              <w:left w:val="nil"/>
              <w:bottom w:val="nil"/>
              <w:right w:val="nil"/>
            </w:tcBorders>
            <w:shd w:val="clear" w:color="auto" w:fill="CCCCCC"/>
          </w:tcPr>
          <w:p w14:paraId="58AA9A0D" w14:textId="77777777" w:rsidR="009C4E24" w:rsidRPr="0053588E" w:rsidRDefault="009C4E24" w:rsidP="0090521C">
            <w:pPr>
              <w:spacing w:line="259" w:lineRule="auto"/>
              <w:ind w:left="2"/>
              <w:rPr>
                <w:rFonts w:ascii="Times New Roman" w:hAnsi="Times New Roman" w:cs="Times New Roman"/>
              </w:rPr>
            </w:pPr>
            <w:r w:rsidRPr="0053588E">
              <w:rPr>
                <w:rFonts w:ascii="Times New Roman" w:eastAsia="Cambria" w:hAnsi="Times New Roman" w:cs="Times New Roman"/>
              </w:rPr>
              <w:t>Absorberande hygienunderlägg (</w:t>
            </w:r>
            <w:proofErr w:type="spellStart"/>
            <w:r w:rsidRPr="0053588E">
              <w:rPr>
                <w:rFonts w:ascii="Times New Roman" w:eastAsia="Cambria" w:hAnsi="Times New Roman" w:cs="Times New Roman"/>
              </w:rPr>
              <w:t>Artikelnr</w:t>
            </w:r>
            <w:proofErr w:type="spellEnd"/>
            <w:r w:rsidRPr="0053588E">
              <w:rPr>
                <w:rFonts w:ascii="Times New Roman" w:eastAsia="Cambria" w:hAnsi="Times New Roman" w:cs="Times New Roman"/>
              </w:rPr>
              <w:t xml:space="preserve">: </w:t>
            </w:r>
            <w:proofErr w:type="gramStart"/>
            <w:r w:rsidRPr="0053588E">
              <w:rPr>
                <w:rFonts w:ascii="Times New Roman" w:eastAsia="Cambria" w:hAnsi="Times New Roman" w:cs="Times New Roman"/>
              </w:rPr>
              <w:t>102797569</w:t>
            </w:r>
            <w:proofErr w:type="gramEnd"/>
            <w:r w:rsidRPr="0053588E">
              <w:rPr>
                <w:rFonts w:ascii="Times New Roman" w:eastAsia="Cambria" w:hAnsi="Times New Roman" w:cs="Times New Roman"/>
              </w:rPr>
              <w:t xml:space="preserve">) </w:t>
            </w:r>
          </w:p>
        </w:tc>
      </w:tr>
      <w:tr w:rsidR="009C4E24" w:rsidRPr="0053588E" w14:paraId="2554FC99" w14:textId="77777777" w:rsidTr="0053588E">
        <w:trPr>
          <w:trHeight w:val="627"/>
        </w:trPr>
        <w:tc>
          <w:tcPr>
            <w:tcW w:w="1701" w:type="dxa"/>
            <w:tcBorders>
              <w:top w:val="nil"/>
              <w:left w:val="nil"/>
              <w:bottom w:val="nil"/>
              <w:right w:val="nil"/>
            </w:tcBorders>
          </w:tcPr>
          <w:p w14:paraId="1D6EBDF2"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t xml:space="preserve">4 </w:t>
            </w:r>
            <w:r w:rsidRPr="0053588E">
              <w:rPr>
                <w:rFonts w:ascii="Times New Roman" w:eastAsia="Cambria" w:hAnsi="Times New Roman" w:cs="Times New Roman"/>
                <w:b/>
              </w:rPr>
              <w:t xml:space="preserve"> </w:t>
            </w:r>
          </w:p>
        </w:tc>
        <w:tc>
          <w:tcPr>
            <w:tcW w:w="5953" w:type="dxa"/>
            <w:tcBorders>
              <w:top w:val="nil"/>
              <w:left w:val="nil"/>
              <w:bottom w:val="nil"/>
              <w:right w:val="nil"/>
            </w:tcBorders>
          </w:tcPr>
          <w:p w14:paraId="3C79BD03" w14:textId="77777777" w:rsidR="009C4E24" w:rsidRPr="0053588E" w:rsidRDefault="009C4E24" w:rsidP="0090521C">
            <w:pPr>
              <w:spacing w:line="259" w:lineRule="auto"/>
              <w:ind w:left="2"/>
              <w:rPr>
                <w:rFonts w:ascii="Times New Roman" w:hAnsi="Times New Roman" w:cs="Times New Roman"/>
              </w:rPr>
            </w:pPr>
            <w:r w:rsidRPr="0053588E">
              <w:rPr>
                <w:rFonts w:ascii="Times New Roman" w:eastAsia="Cambria" w:hAnsi="Times New Roman" w:cs="Times New Roman"/>
              </w:rPr>
              <w:t>Trasor, engångs (</w:t>
            </w:r>
            <w:proofErr w:type="spellStart"/>
            <w:r w:rsidRPr="0053588E">
              <w:rPr>
                <w:rFonts w:ascii="Times New Roman" w:eastAsia="Cambria" w:hAnsi="Times New Roman" w:cs="Times New Roman"/>
              </w:rPr>
              <w:t>Artikelnr</w:t>
            </w:r>
            <w:proofErr w:type="spellEnd"/>
            <w:r w:rsidRPr="0053588E">
              <w:rPr>
                <w:rFonts w:ascii="Times New Roman" w:eastAsia="Cambria" w:hAnsi="Times New Roman" w:cs="Times New Roman"/>
              </w:rPr>
              <w:t xml:space="preserve">: </w:t>
            </w:r>
            <w:proofErr w:type="gramStart"/>
            <w:r w:rsidRPr="0053588E">
              <w:rPr>
                <w:rFonts w:ascii="Times New Roman" w:eastAsia="Cambria" w:hAnsi="Times New Roman" w:cs="Times New Roman"/>
              </w:rPr>
              <w:t>113298939</w:t>
            </w:r>
            <w:proofErr w:type="gramEnd"/>
            <w:r w:rsidRPr="0053588E">
              <w:rPr>
                <w:rFonts w:ascii="Times New Roman" w:eastAsia="Cambria" w:hAnsi="Times New Roman" w:cs="Times New Roman"/>
              </w:rPr>
              <w:t xml:space="preserve">) </w:t>
            </w:r>
          </w:p>
        </w:tc>
      </w:tr>
      <w:tr w:rsidR="009C4E24" w:rsidRPr="0053588E" w14:paraId="71A9DB4B" w14:textId="77777777" w:rsidTr="0053588E">
        <w:trPr>
          <w:trHeight w:val="624"/>
        </w:trPr>
        <w:tc>
          <w:tcPr>
            <w:tcW w:w="1701" w:type="dxa"/>
            <w:tcBorders>
              <w:top w:val="nil"/>
              <w:left w:val="nil"/>
              <w:bottom w:val="nil"/>
              <w:right w:val="nil"/>
            </w:tcBorders>
            <w:shd w:val="clear" w:color="auto" w:fill="CCCCCC"/>
          </w:tcPr>
          <w:p w14:paraId="486B519F"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lastRenderedPageBreak/>
              <w:t xml:space="preserve">1 </w:t>
            </w:r>
            <w:r w:rsidRPr="0053588E">
              <w:rPr>
                <w:rFonts w:ascii="Times New Roman" w:eastAsia="Cambria" w:hAnsi="Times New Roman" w:cs="Times New Roman"/>
                <w:b/>
              </w:rPr>
              <w:t xml:space="preserve"> </w:t>
            </w:r>
          </w:p>
        </w:tc>
        <w:tc>
          <w:tcPr>
            <w:tcW w:w="5953" w:type="dxa"/>
            <w:tcBorders>
              <w:top w:val="nil"/>
              <w:left w:val="nil"/>
              <w:bottom w:val="nil"/>
              <w:right w:val="nil"/>
            </w:tcBorders>
            <w:shd w:val="clear" w:color="auto" w:fill="CCCCCC"/>
          </w:tcPr>
          <w:p w14:paraId="58272B02" w14:textId="77777777" w:rsidR="009C4E24" w:rsidRPr="0053588E" w:rsidRDefault="009C4E24" w:rsidP="0090521C">
            <w:pPr>
              <w:spacing w:line="259" w:lineRule="auto"/>
              <w:ind w:left="2"/>
              <w:rPr>
                <w:rFonts w:ascii="Times New Roman" w:hAnsi="Times New Roman" w:cs="Times New Roman"/>
              </w:rPr>
            </w:pPr>
            <w:proofErr w:type="spellStart"/>
            <w:r w:rsidRPr="0053588E">
              <w:rPr>
                <w:rFonts w:ascii="Times New Roman" w:eastAsia="Cambria" w:hAnsi="Times New Roman" w:cs="Times New Roman"/>
              </w:rPr>
              <w:t>Ögondusch</w:t>
            </w:r>
            <w:proofErr w:type="spellEnd"/>
            <w:r w:rsidRPr="0053588E">
              <w:rPr>
                <w:rFonts w:ascii="Times New Roman" w:eastAsia="Cambria" w:hAnsi="Times New Roman" w:cs="Times New Roman"/>
              </w:rPr>
              <w:t xml:space="preserve"> (antingen i boxen eller tillgänglig på annat ställe på enheten) </w:t>
            </w:r>
          </w:p>
        </w:tc>
      </w:tr>
      <w:tr w:rsidR="009C4E24" w:rsidRPr="0053588E" w14:paraId="0FCD3A3D" w14:textId="77777777" w:rsidTr="0053588E">
        <w:trPr>
          <w:trHeight w:val="629"/>
        </w:trPr>
        <w:tc>
          <w:tcPr>
            <w:tcW w:w="1701" w:type="dxa"/>
            <w:tcBorders>
              <w:top w:val="nil"/>
              <w:left w:val="nil"/>
              <w:bottom w:val="nil"/>
              <w:right w:val="nil"/>
            </w:tcBorders>
          </w:tcPr>
          <w:p w14:paraId="1C4EB7D8" w14:textId="77777777" w:rsidR="009C4E24" w:rsidRPr="0053588E" w:rsidRDefault="009C4E24" w:rsidP="00832902">
            <w:pPr>
              <w:spacing w:line="259" w:lineRule="auto"/>
              <w:ind w:left="0"/>
              <w:rPr>
                <w:rFonts w:ascii="Times New Roman" w:hAnsi="Times New Roman" w:cs="Times New Roman"/>
              </w:rPr>
            </w:pPr>
            <w:r w:rsidRPr="0053588E">
              <w:rPr>
                <w:rFonts w:ascii="Times New Roman" w:eastAsia="Arial" w:hAnsi="Times New Roman" w:cs="Times New Roman"/>
                <w:b/>
              </w:rPr>
              <w:t>1</w:t>
            </w:r>
            <w:r w:rsidRPr="0053588E">
              <w:rPr>
                <w:rFonts w:ascii="Times New Roman" w:eastAsia="Arial" w:hAnsi="Times New Roman" w:cs="Times New Roman"/>
              </w:rPr>
              <w:t xml:space="preserve"> </w:t>
            </w:r>
          </w:p>
        </w:tc>
        <w:tc>
          <w:tcPr>
            <w:tcW w:w="5953" w:type="dxa"/>
            <w:tcBorders>
              <w:top w:val="nil"/>
              <w:left w:val="nil"/>
              <w:bottom w:val="nil"/>
              <w:right w:val="nil"/>
            </w:tcBorders>
          </w:tcPr>
          <w:p w14:paraId="12EFAD04" w14:textId="77777777" w:rsidR="009C4E24" w:rsidRPr="0053588E" w:rsidRDefault="009C4E24" w:rsidP="0090521C">
            <w:pPr>
              <w:spacing w:line="259" w:lineRule="auto"/>
              <w:ind w:left="17"/>
              <w:rPr>
                <w:rFonts w:ascii="Times New Roman" w:hAnsi="Times New Roman" w:cs="Times New Roman"/>
              </w:rPr>
            </w:pPr>
            <w:r w:rsidRPr="0053588E">
              <w:rPr>
                <w:rFonts w:ascii="Times New Roman" w:eastAsia="Cambria" w:hAnsi="Times New Roman" w:cs="Times New Roman"/>
              </w:rPr>
              <w:t xml:space="preserve">Bomull och tång för glassplitter </w:t>
            </w:r>
          </w:p>
        </w:tc>
      </w:tr>
      <w:tr w:rsidR="009C4E24" w:rsidRPr="0053588E" w14:paraId="6204231C" w14:textId="77777777" w:rsidTr="0053588E">
        <w:trPr>
          <w:trHeight w:val="629"/>
        </w:trPr>
        <w:tc>
          <w:tcPr>
            <w:tcW w:w="7654" w:type="dxa"/>
            <w:gridSpan w:val="2"/>
            <w:tcBorders>
              <w:top w:val="nil"/>
              <w:left w:val="nil"/>
              <w:bottom w:val="nil"/>
              <w:right w:val="nil"/>
            </w:tcBorders>
            <w:shd w:val="clear" w:color="auto" w:fill="CCCCCC"/>
          </w:tcPr>
          <w:p w14:paraId="4F3FEA16" w14:textId="77777777" w:rsidR="009C4E24" w:rsidRPr="0053588E" w:rsidRDefault="009C4E24" w:rsidP="00D85090">
            <w:pPr>
              <w:tabs>
                <w:tab w:val="center" w:pos="2406"/>
              </w:tabs>
              <w:spacing w:line="259" w:lineRule="auto"/>
              <w:ind w:left="0"/>
              <w:rPr>
                <w:rFonts w:ascii="Times New Roman" w:hAnsi="Times New Roman" w:cs="Times New Roman"/>
              </w:rPr>
            </w:pPr>
            <w:proofErr w:type="gramStart"/>
            <w:r w:rsidRPr="0053588E">
              <w:rPr>
                <w:rFonts w:ascii="Times New Roman" w:eastAsia="Arial" w:hAnsi="Times New Roman" w:cs="Times New Roman"/>
                <w:b/>
              </w:rPr>
              <w:t xml:space="preserve">1 </w:t>
            </w:r>
            <w:r w:rsidRPr="0053588E">
              <w:rPr>
                <w:rFonts w:ascii="Times New Roman" w:eastAsia="Cambria" w:hAnsi="Times New Roman" w:cs="Times New Roman"/>
                <w:b/>
              </w:rPr>
              <w:t xml:space="preserve"> </w:t>
            </w:r>
            <w:r w:rsidRPr="0053588E">
              <w:rPr>
                <w:rFonts w:ascii="Times New Roman" w:eastAsia="Cambria" w:hAnsi="Times New Roman" w:cs="Times New Roman"/>
                <w:b/>
              </w:rPr>
              <w:tab/>
            </w:r>
            <w:proofErr w:type="gramEnd"/>
            <w:r w:rsidRPr="0053588E">
              <w:rPr>
                <w:rFonts w:ascii="Times New Roman" w:eastAsia="Cambria" w:hAnsi="Times New Roman" w:cs="Times New Roman"/>
              </w:rPr>
              <w:t xml:space="preserve">Bruksanvisning </w:t>
            </w:r>
          </w:p>
        </w:tc>
      </w:tr>
    </w:tbl>
    <w:p w14:paraId="3FCA9226" w14:textId="57FF20E3" w:rsidR="00A05173" w:rsidRPr="0053588E" w:rsidRDefault="009C4E24" w:rsidP="00D85090">
      <w:pPr>
        <w:tabs>
          <w:tab w:val="center" w:pos="4111"/>
        </w:tabs>
        <w:spacing w:line="259" w:lineRule="auto"/>
        <w:ind w:left="851"/>
      </w:pPr>
      <w:r w:rsidRPr="0053588E">
        <w:rPr>
          <w:rFonts w:eastAsia="Arial"/>
          <w:b/>
        </w:rPr>
        <w:t>1</w:t>
      </w:r>
      <w:r w:rsidRPr="0053588E">
        <w:rPr>
          <w:rFonts w:eastAsia="Arial"/>
        </w:rPr>
        <w:t xml:space="preserve"> </w:t>
      </w:r>
      <w:r w:rsidRPr="0053588E">
        <w:rPr>
          <w:rFonts w:eastAsia="Arial"/>
        </w:rPr>
        <w:tab/>
      </w:r>
      <w:r w:rsidRPr="0053588E">
        <w:rPr>
          <w:rFonts w:eastAsia="Cambria"/>
        </w:rPr>
        <w:t>Spritpenna (</w:t>
      </w:r>
      <w:proofErr w:type="spellStart"/>
      <w:r w:rsidRPr="0053588E">
        <w:rPr>
          <w:rFonts w:eastAsia="Cambria"/>
        </w:rPr>
        <w:t>Artikelnr</w:t>
      </w:r>
      <w:proofErr w:type="spellEnd"/>
      <w:r w:rsidRPr="0053588E">
        <w:rPr>
          <w:rFonts w:eastAsia="Cambria"/>
        </w:rPr>
        <w:t xml:space="preserve">: </w:t>
      </w:r>
      <w:proofErr w:type="gramStart"/>
      <w:r w:rsidRPr="0053588E">
        <w:rPr>
          <w:rFonts w:eastAsia="Cambria"/>
        </w:rPr>
        <w:t>104286273</w:t>
      </w:r>
      <w:proofErr w:type="gramEnd"/>
      <w:r w:rsidRPr="0053588E">
        <w:rPr>
          <w:rFonts w:eastAsia="Cambria"/>
        </w:rPr>
        <w:t xml:space="preserve">) </w:t>
      </w:r>
    </w:p>
    <w:p w14:paraId="72CCE024" w14:textId="77777777" w:rsidR="00907256" w:rsidRDefault="00907256" w:rsidP="00D410E9">
      <w:pPr>
        <w:pStyle w:val="Rubrik2"/>
      </w:pPr>
      <w:bookmarkStart w:id="60" w:name="_Toc177480350"/>
      <w:bookmarkStart w:id="61" w:name="_Toc177996931"/>
      <w:r>
        <w:t>Bruksanvisning</w:t>
      </w:r>
      <w:bookmarkEnd w:id="60"/>
      <w:bookmarkEnd w:id="61"/>
      <w:r>
        <w:t xml:space="preserve"> </w:t>
      </w:r>
    </w:p>
    <w:p w14:paraId="38BFCBA6" w14:textId="3E587F95" w:rsidR="00907256" w:rsidRDefault="00907256" w:rsidP="00D410E9">
      <w:r>
        <w:t xml:space="preserve">Om spill (inklusive spill av patientutsöndringar) uppkommit på ytor, material eller skyddskläder är risken stor att man oavsiktligt kommer i kontakt med detta. Spill på kläder/handskar kan tränga igenom och förorsaka irritation/allergi och vid långvarig exponering tränga igenom huden. Intorkat spill kan även bli luftburet med inandningsrisk. Spill </w:t>
      </w:r>
      <w:r w:rsidR="00D85090">
        <w:t>ska</w:t>
      </w:r>
      <w:r>
        <w:t xml:space="preserve"> därför alltid omhändertas snarast efter upptäckt och på ett sådant sätt att patient, personal och omgivning i alla hanteringsled skyddas från onödig exponering. </w:t>
      </w:r>
    </w:p>
    <w:p w14:paraId="30F481D6" w14:textId="77777777" w:rsidR="00907256" w:rsidRPr="00986D7B" w:rsidRDefault="00907256" w:rsidP="00D410E9">
      <w:pPr>
        <w:rPr>
          <w:i/>
          <w:iCs/>
        </w:rPr>
      </w:pPr>
      <w:r w:rsidRPr="00986D7B">
        <w:rPr>
          <w:i/>
          <w:iCs/>
        </w:rPr>
        <w:t xml:space="preserve">Åtgärder vid spill – Använd utrustningen i spillbox </w:t>
      </w:r>
    </w:p>
    <w:p w14:paraId="2F25C31D" w14:textId="77777777" w:rsidR="00907256" w:rsidRDefault="00907256" w:rsidP="00651D55">
      <w:pPr>
        <w:pStyle w:val="Liststycke"/>
        <w:numPr>
          <w:ilvl w:val="0"/>
          <w:numId w:val="54"/>
        </w:numPr>
        <w:ind w:left="1418"/>
      </w:pPr>
      <w:r>
        <w:t xml:space="preserve">Omhändertas snarast. Ha en medhjälpare vid sanering. </w:t>
      </w:r>
    </w:p>
    <w:p w14:paraId="56BAF73E" w14:textId="77777777" w:rsidR="00907256" w:rsidRDefault="00907256" w:rsidP="00651D55">
      <w:pPr>
        <w:pStyle w:val="Liststycke"/>
        <w:numPr>
          <w:ilvl w:val="0"/>
          <w:numId w:val="54"/>
        </w:numPr>
        <w:ind w:left="1418"/>
      </w:pPr>
      <w:r>
        <w:t xml:space="preserve">Stora spill &gt;5 </w:t>
      </w:r>
      <w:proofErr w:type="spellStart"/>
      <w:r>
        <w:t>mL</w:t>
      </w:r>
      <w:proofErr w:type="spellEnd"/>
      <w:r>
        <w:t xml:space="preserve">, rapporteras som avvikelse i Med Control. </w:t>
      </w:r>
    </w:p>
    <w:p w14:paraId="5DABD8D8" w14:textId="77777777" w:rsidR="00907256" w:rsidRDefault="00907256" w:rsidP="00651D55">
      <w:pPr>
        <w:pStyle w:val="Liststycke"/>
        <w:numPr>
          <w:ilvl w:val="0"/>
          <w:numId w:val="54"/>
        </w:numPr>
        <w:ind w:left="1418"/>
      </w:pPr>
      <w:r>
        <w:t xml:space="preserve">Skyddsklädsel: </w:t>
      </w:r>
      <w:proofErr w:type="spellStart"/>
      <w:r>
        <w:t>cytostatikagodkända</w:t>
      </w:r>
      <w:proofErr w:type="spellEnd"/>
      <w:r>
        <w:t xml:space="preserve"> </w:t>
      </w:r>
      <w:proofErr w:type="spellStart"/>
      <w:r>
        <w:t>nitrilehandskar</w:t>
      </w:r>
      <w:proofErr w:type="spellEnd"/>
      <w:r>
        <w:t xml:space="preserve"> långärmad skyddsrock med mudd och munskydd med andningsfilter FFP3. </w:t>
      </w:r>
    </w:p>
    <w:p w14:paraId="24AAAFB6" w14:textId="77777777" w:rsidR="00907256" w:rsidRDefault="00907256" w:rsidP="00651D55">
      <w:pPr>
        <w:pStyle w:val="Liststycke"/>
        <w:numPr>
          <w:ilvl w:val="0"/>
          <w:numId w:val="54"/>
        </w:numPr>
        <w:ind w:left="1418"/>
      </w:pPr>
      <w:r>
        <w:t xml:space="preserve">Om skyddsrocken saknar mudd, komplettera med lösa ärm-skydd. </w:t>
      </w:r>
    </w:p>
    <w:p w14:paraId="43239968" w14:textId="77777777" w:rsidR="00907256" w:rsidRDefault="00907256" w:rsidP="00651D55">
      <w:pPr>
        <w:pStyle w:val="Liststycke"/>
        <w:numPr>
          <w:ilvl w:val="0"/>
          <w:numId w:val="54"/>
        </w:numPr>
        <w:ind w:left="1418"/>
      </w:pPr>
      <w:r>
        <w:t xml:space="preserve">Skyddsklädsel vid stort spill; även skyddsglasögon/visir </w:t>
      </w:r>
    </w:p>
    <w:p w14:paraId="47C0FEC7" w14:textId="77777777" w:rsidR="00907256" w:rsidRDefault="00907256" w:rsidP="00651D55">
      <w:pPr>
        <w:pStyle w:val="Liststycke"/>
        <w:numPr>
          <w:ilvl w:val="0"/>
          <w:numId w:val="54"/>
        </w:numPr>
        <w:ind w:left="1418"/>
      </w:pPr>
      <w:r>
        <w:t xml:space="preserve">Torka torrt med sugande material, rengör med alkaliskt rengöringsmedel efteråt, skölj rikligt med vatten och torka torrt. Upprepa proceduren om nödvändigt. </w:t>
      </w:r>
    </w:p>
    <w:p w14:paraId="51FAE385" w14:textId="77777777" w:rsidR="00907256" w:rsidRDefault="00907256" w:rsidP="00651D55">
      <w:pPr>
        <w:pStyle w:val="Liststycke"/>
        <w:numPr>
          <w:ilvl w:val="0"/>
          <w:numId w:val="54"/>
        </w:numPr>
        <w:ind w:left="1418"/>
      </w:pPr>
      <w:r>
        <w:t xml:space="preserve">Undvik svepande rörelser. </w:t>
      </w:r>
    </w:p>
    <w:p w14:paraId="20F74D3F" w14:textId="77777777" w:rsidR="00907256" w:rsidRDefault="00907256" w:rsidP="00651D55">
      <w:pPr>
        <w:pStyle w:val="Liststycke"/>
        <w:numPr>
          <w:ilvl w:val="0"/>
          <w:numId w:val="54"/>
        </w:numPr>
        <w:ind w:left="1418"/>
      </w:pPr>
      <w:r>
        <w:t xml:space="preserve">Kassera saneringsmaterial/skyddsklädsel i </w:t>
      </w:r>
      <w:proofErr w:type="spellStart"/>
      <w:r>
        <w:t>PactoSafe</w:t>
      </w:r>
      <w:proofErr w:type="spellEnd"/>
      <w:r>
        <w:t xml:space="preserve">. </w:t>
      </w:r>
    </w:p>
    <w:p w14:paraId="4A5B1AE4" w14:textId="77777777" w:rsidR="00907256" w:rsidRPr="00986D7B" w:rsidRDefault="00907256" w:rsidP="00D410E9">
      <w:pPr>
        <w:rPr>
          <w:i/>
          <w:iCs/>
        </w:rPr>
      </w:pPr>
      <w:r w:rsidRPr="00986D7B">
        <w:rPr>
          <w:i/>
          <w:iCs/>
        </w:rPr>
        <w:t xml:space="preserve">Spill på oskyddad hud </w:t>
      </w:r>
    </w:p>
    <w:p w14:paraId="24236EBA" w14:textId="77777777" w:rsidR="00907256" w:rsidRDefault="00907256" w:rsidP="00651D55">
      <w:pPr>
        <w:pStyle w:val="Liststycke"/>
        <w:numPr>
          <w:ilvl w:val="0"/>
          <w:numId w:val="55"/>
        </w:numPr>
        <w:ind w:left="1418"/>
      </w:pPr>
      <w:r>
        <w:t xml:space="preserve">Skölj rikligt med vatten. </w:t>
      </w:r>
    </w:p>
    <w:p w14:paraId="7E5B9D7F" w14:textId="77777777" w:rsidR="00907256" w:rsidRDefault="00907256" w:rsidP="00651D55">
      <w:pPr>
        <w:pStyle w:val="Liststycke"/>
        <w:numPr>
          <w:ilvl w:val="0"/>
          <w:numId w:val="55"/>
        </w:numPr>
        <w:ind w:left="1418"/>
      </w:pPr>
      <w:r>
        <w:t xml:space="preserve">Om irritation kvarstår kontakta läkare. </w:t>
      </w:r>
    </w:p>
    <w:p w14:paraId="1BB61FBA" w14:textId="77777777" w:rsidR="00907256" w:rsidRDefault="00907256" w:rsidP="00651D55">
      <w:pPr>
        <w:pStyle w:val="Liststycke"/>
        <w:numPr>
          <w:ilvl w:val="0"/>
          <w:numId w:val="55"/>
        </w:numPr>
        <w:ind w:left="1418"/>
      </w:pPr>
      <w:r>
        <w:t xml:space="preserve">Dokumentera tillbud i </w:t>
      </w:r>
      <w:proofErr w:type="spellStart"/>
      <w:r>
        <w:t>MedControl</w:t>
      </w:r>
      <w:proofErr w:type="spellEnd"/>
      <w:r>
        <w:t xml:space="preserve"> Pro. </w:t>
      </w:r>
    </w:p>
    <w:p w14:paraId="34EBEF86" w14:textId="77777777" w:rsidR="00907256" w:rsidRPr="00986D7B" w:rsidRDefault="00907256" w:rsidP="00D410E9">
      <w:pPr>
        <w:rPr>
          <w:i/>
          <w:iCs/>
        </w:rPr>
      </w:pPr>
      <w:r w:rsidRPr="00986D7B">
        <w:rPr>
          <w:i/>
          <w:iCs/>
        </w:rPr>
        <w:t xml:space="preserve">Spill i ögon </w:t>
      </w:r>
    </w:p>
    <w:p w14:paraId="5A50B00F" w14:textId="77777777" w:rsidR="00907256" w:rsidRDefault="00907256" w:rsidP="00651D55">
      <w:pPr>
        <w:pStyle w:val="Liststycke"/>
        <w:numPr>
          <w:ilvl w:val="0"/>
          <w:numId w:val="52"/>
        </w:numPr>
        <w:ind w:left="1418"/>
      </w:pPr>
      <w:r>
        <w:t xml:space="preserve">Skölj genast i riklig mängd med </w:t>
      </w:r>
      <w:proofErr w:type="spellStart"/>
      <w:r>
        <w:t>ögondusch</w:t>
      </w:r>
      <w:proofErr w:type="spellEnd"/>
      <w:r>
        <w:t xml:space="preserve"> i minst 15 minuter.  </w:t>
      </w:r>
    </w:p>
    <w:p w14:paraId="647F1B1F" w14:textId="77777777" w:rsidR="00907256" w:rsidRDefault="00907256" w:rsidP="00651D55">
      <w:pPr>
        <w:pStyle w:val="Liststycke"/>
        <w:numPr>
          <w:ilvl w:val="0"/>
          <w:numId w:val="52"/>
        </w:numPr>
        <w:ind w:left="1418"/>
      </w:pPr>
      <w:r>
        <w:t xml:space="preserve">Kontakta alltid jourhavande ögonläkare om kvarstående besvär med sveda eller synnedsättning efter sköljningen.  </w:t>
      </w:r>
    </w:p>
    <w:p w14:paraId="6D1AEBF3" w14:textId="60B0D114" w:rsidR="00907256" w:rsidRDefault="00907256" w:rsidP="00651D55">
      <w:pPr>
        <w:pStyle w:val="Liststycke"/>
        <w:numPr>
          <w:ilvl w:val="0"/>
          <w:numId w:val="52"/>
        </w:numPr>
        <w:ind w:left="1418"/>
      </w:pPr>
      <w:r>
        <w:lastRenderedPageBreak/>
        <w:t xml:space="preserve">Ska anmälas som arbetsskada. Dokumentera tillbud i </w:t>
      </w:r>
      <w:proofErr w:type="spellStart"/>
      <w:r>
        <w:t>MedControl</w:t>
      </w:r>
      <w:proofErr w:type="spellEnd"/>
      <w:r>
        <w:t xml:space="preserve"> Pro.  </w:t>
      </w:r>
    </w:p>
    <w:p w14:paraId="3CDACA61" w14:textId="77777777" w:rsidR="00907256" w:rsidRPr="00E3204F" w:rsidRDefault="00907256" w:rsidP="00D410E9">
      <w:pPr>
        <w:rPr>
          <w:i/>
          <w:iCs/>
        </w:rPr>
      </w:pPr>
      <w:r w:rsidRPr="00E3204F">
        <w:rPr>
          <w:i/>
          <w:iCs/>
        </w:rPr>
        <w:t xml:space="preserve">Efter användning av spillbox </w:t>
      </w:r>
    </w:p>
    <w:p w14:paraId="3092C3E1" w14:textId="77777777" w:rsidR="00907256" w:rsidRDefault="00907256" w:rsidP="00A76E28">
      <w:pPr>
        <w:pStyle w:val="Liststycke"/>
        <w:numPr>
          <w:ilvl w:val="0"/>
          <w:numId w:val="53"/>
        </w:numPr>
        <w:ind w:left="1418"/>
      </w:pPr>
      <w:r>
        <w:t xml:space="preserve">Fyll på använt material och kontrollera med innehållsförteckning. </w:t>
      </w:r>
    </w:p>
    <w:p w14:paraId="2DB317DA" w14:textId="7A51C7D3" w:rsidR="002A4F2C" w:rsidRPr="002A4F2C" w:rsidRDefault="00907256" w:rsidP="00A76E28">
      <w:pPr>
        <w:pStyle w:val="Liststycke"/>
        <w:numPr>
          <w:ilvl w:val="0"/>
          <w:numId w:val="53"/>
        </w:numPr>
        <w:ind w:left="1418"/>
      </w:pPr>
      <w:r>
        <w:t xml:space="preserve">Släng kontaminerat material i </w:t>
      </w:r>
      <w:proofErr w:type="spellStart"/>
      <w:r>
        <w:t>PactoSaf</w:t>
      </w:r>
      <w:r w:rsidR="00D410E9">
        <w:t>e</w:t>
      </w:r>
      <w:proofErr w:type="spellEnd"/>
      <w:r w:rsidR="00E3204F">
        <w:t>.</w:t>
      </w:r>
    </w:p>
    <w:sectPr w:rsidR="002A4F2C" w:rsidRPr="002A4F2C" w:rsidSect="00B96AFF">
      <w:headerReference w:type="default" r:id="rId100"/>
      <w:footerReference w:type="even" r:id="rId101"/>
      <w:footerReference w:type="default" r:id="rId102"/>
      <w:headerReference w:type="first" r:id="rId103"/>
      <w:footerReference w:type="first" r:id="rId10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087ECC" w14:textId="77777777" w:rsidR="006C304C" w:rsidRDefault="006C304C">
      <w:r>
        <w:separator/>
      </w:r>
    </w:p>
  </w:endnote>
  <w:endnote w:type="continuationSeparator" w:id="0">
    <w:p w14:paraId="1C84DA20" w14:textId="77777777" w:rsidR="006C304C" w:rsidRDefault="006C304C">
      <w:r>
        <w:continuationSeparator/>
      </w:r>
    </w:p>
  </w:endnote>
  <w:endnote w:type="continuationNotice" w:id="1">
    <w:p w14:paraId="2CE811AE" w14:textId="77777777" w:rsidR="006C304C" w:rsidRDefault="006C30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6EE5C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E70CB92" w14:textId="77777777" w:rsidR="00660269" w:rsidRDefault="00660269" w:rsidP="00C43BDD">
    <w:pPr>
      <w:pStyle w:val="Sidfot"/>
      <w:ind w:firstLine="360"/>
    </w:pPr>
  </w:p>
  <w:p w14:paraId="3DB02C00" w14:textId="77777777" w:rsidR="00910B44" w:rsidRDefault="00910B4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DA317C2"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p w14:paraId="71085C22" w14:textId="77777777" w:rsidR="00910B44" w:rsidRDefault="00910B44"/>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56CCA5"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3F8D553C" wp14:editId="2C0BC33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153661" w14:textId="77777777" w:rsidR="006C304C" w:rsidRDefault="006C304C"/>
  </w:footnote>
  <w:footnote w:type="continuationSeparator" w:id="0">
    <w:p w14:paraId="39D59277" w14:textId="77777777" w:rsidR="006C304C" w:rsidRDefault="006C304C">
      <w:r>
        <w:continuationSeparator/>
      </w:r>
    </w:p>
  </w:footnote>
  <w:footnote w:type="continuationNotice" w:id="1">
    <w:p w14:paraId="0535E9E6" w14:textId="77777777" w:rsidR="006C304C" w:rsidRDefault="006C304C">
      <w:pPr>
        <w:spacing w:after="0" w:line="240" w:lineRule="auto"/>
      </w:pPr>
    </w:p>
  </w:footnote>
  <w:footnote w:id="2">
    <w:p w14:paraId="1A9D08C1" w14:textId="77777777" w:rsidR="00DD3A22" w:rsidRDefault="00DD3A22" w:rsidP="006707E0">
      <w:pPr>
        <w:pStyle w:val="footnotedescription"/>
        <w:ind w:left="993"/>
      </w:pPr>
      <w:r>
        <w:rPr>
          <w:rStyle w:val="footnotemark"/>
        </w:rPr>
        <w:footnoteRef/>
      </w:r>
      <w:r>
        <w:t xml:space="preserve"> Ansvaret för att ordinerad dos är korrekt ligger hos ordinerande läkare och syftet med rimlighetsbedömningen är att identifiera orimliga doser, </w:t>
      </w:r>
      <w:proofErr w:type="gramStart"/>
      <w:r>
        <w:t>t.ex.</w:t>
      </w:r>
      <w:proofErr w:type="gramEnd"/>
      <w:r>
        <w:t xml:space="preserve"> tiopotensfel.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DB2286"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5B44528D" wp14:editId="671FE25B">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A4C64A7"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44528D"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A4C64A7"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5F867FA7" w14:textId="77777777" w:rsidR="00910B44" w:rsidRDefault="00910B44"/>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A2FD41" w14:textId="77777777"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4D3BB5EB" wp14:editId="06BED1B0">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617F1431" wp14:editId="63369209">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E085B5F" w14:textId="77777777"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17F1431"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E085B5F" w14:textId="77777777"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4B41FC"/>
    <w:multiLevelType w:val="hybridMultilevel"/>
    <w:tmpl w:val="57D01B46"/>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6644DDF"/>
    <w:multiLevelType w:val="hybridMultilevel"/>
    <w:tmpl w:val="78DCEF4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06923B98"/>
    <w:multiLevelType w:val="hybridMultilevel"/>
    <w:tmpl w:val="E3385C12"/>
    <w:lvl w:ilvl="0" w:tplc="A4B89E7E">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5B2FBA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3BEFD52">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B1C4F90">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D24C4D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79623F4">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51248D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23ADBA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7AEAC4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7CB19F4"/>
    <w:multiLevelType w:val="hybridMultilevel"/>
    <w:tmpl w:val="CA4C3C7C"/>
    <w:lvl w:ilvl="0" w:tplc="D5C6B452">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F78D54E">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7846852">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FECA266">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120F2C2">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346BA2C">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054362E">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9C63E62">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986AFD8">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0A5D5020"/>
    <w:multiLevelType w:val="hybridMultilevel"/>
    <w:tmpl w:val="51B26BD8"/>
    <w:lvl w:ilvl="0" w:tplc="041D0003">
      <w:start w:val="1"/>
      <w:numFmt w:val="bullet"/>
      <w:lvlText w:val="o"/>
      <w:lvlJc w:val="left"/>
      <w:pPr>
        <w:ind w:left="1712" w:hanging="360"/>
      </w:pPr>
      <w:rPr>
        <w:rFonts w:ascii="Courier New" w:hAnsi="Courier New" w:cs="Courier New"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735058C"/>
    <w:multiLevelType w:val="hybridMultilevel"/>
    <w:tmpl w:val="0884FA2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75A16ED"/>
    <w:multiLevelType w:val="hybridMultilevel"/>
    <w:tmpl w:val="73A05962"/>
    <w:lvl w:ilvl="0" w:tplc="9E84A44A">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2520A9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420F13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FA8F63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5442AD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71C60D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75E3A4E">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66EAA60">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294771C">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1A666038"/>
    <w:multiLevelType w:val="hybridMultilevel"/>
    <w:tmpl w:val="0052BC3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C6B602F"/>
    <w:multiLevelType w:val="hybridMultilevel"/>
    <w:tmpl w:val="75F0D7D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1DE177FB"/>
    <w:multiLevelType w:val="hybridMultilevel"/>
    <w:tmpl w:val="75B65D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1E2B0088"/>
    <w:multiLevelType w:val="hybridMultilevel"/>
    <w:tmpl w:val="4198CBE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28F86215"/>
    <w:multiLevelType w:val="hybridMultilevel"/>
    <w:tmpl w:val="048271D8"/>
    <w:lvl w:ilvl="0" w:tplc="EB0E392A">
      <w:start w:val="1"/>
      <w:numFmt w:val="bullet"/>
      <w:lvlText w:val="•"/>
      <w:lvlJc w:val="left"/>
      <w:pPr>
        <w:ind w:left="8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F14E6DC">
      <w:start w:val="1"/>
      <w:numFmt w:val="bullet"/>
      <w:lvlText w:val="▪"/>
      <w:lvlJc w:val="left"/>
      <w:pPr>
        <w:ind w:left="1724"/>
      </w:pPr>
      <w:rPr>
        <w:rFonts w:ascii="Wingdings" w:eastAsia="Wingdings" w:hAnsi="Wingdings" w:cs="Wingdings"/>
        <w:b w:val="0"/>
        <w:i w:val="0"/>
        <w:strike/>
        <w:dstrike w:val="0"/>
        <w:color w:val="000000"/>
        <w:sz w:val="24"/>
        <w:szCs w:val="24"/>
        <w:u w:val="none" w:color="000000"/>
        <w:bdr w:val="none" w:sz="0" w:space="0" w:color="auto"/>
        <w:shd w:val="clear" w:color="auto" w:fill="auto"/>
        <w:vertAlign w:val="baseline"/>
      </w:rPr>
    </w:lvl>
    <w:lvl w:ilvl="2" w:tplc="1CC63FBE">
      <w:start w:val="1"/>
      <w:numFmt w:val="bullet"/>
      <w:lvlText w:val="▪"/>
      <w:lvlJc w:val="left"/>
      <w:pPr>
        <w:ind w:left="1932"/>
      </w:pPr>
      <w:rPr>
        <w:rFonts w:ascii="Wingdings" w:eastAsia="Wingdings" w:hAnsi="Wingdings" w:cs="Wingdings"/>
        <w:b w:val="0"/>
        <w:i w:val="0"/>
        <w:strike/>
        <w:dstrike w:val="0"/>
        <w:color w:val="000000"/>
        <w:sz w:val="24"/>
        <w:szCs w:val="24"/>
        <w:u w:val="none" w:color="000000"/>
        <w:bdr w:val="none" w:sz="0" w:space="0" w:color="auto"/>
        <w:shd w:val="clear" w:color="auto" w:fill="auto"/>
        <w:vertAlign w:val="baseline"/>
      </w:rPr>
    </w:lvl>
    <w:lvl w:ilvl="3" w:tplc="E048B45E">
      <w:start w:val="1"/>
      <w:numFmt w:val="bullet"/>
      <w:lvlText w:val="•"/>
      <w:lvlJc w:val="left"/>
      <w:pPr>
        <w:ind w:left="2652"/>
      </w:pPr>
      <w:rPr>
        <w:rFonts w:ascii="Wingdings" w:eastAsia="Wingdings" w:hAnsi="Wingdings" w:cs="Wingdings"/>
        <w:b w:val="0"/>
        <w:i w:val="0"/>
        <w:strike/>
        <w:dstrike w:val="0"/>
        <w:color w:val="000000"/>
        <w:sz w:val="24"/>
        <w:szCs w:val="24"/>
        <w:u w:val="none" w:color="000000"/>
        <w:bdr w:val="none" w:sz="0" w:space="0" w:color="auto"/>
        <w:shd w:val="clear" w:color="auto" w:fill="auto"/>
        <w:vertAlign w:val="baseline"/>
      </w:rPr>
    </w:lvl>
    <w:lvl w:ilvl="4" w:tplc="0F441FA0">
      <w:start w:val="1"/>
      <w:numFmt w:val="bullet"/>
      <w:lvlText w:val="o"/>
      <w:lvlJc w:val="left"/>
      <w:pPr>
        <w:ind w:left="3372"/>
      </w:pPr>
      <w:rPr>
        <w:rFonts w:ascii="Wingdings" w:eastAsia="Wingdings" w:hAnsi="Wingdings" w:cs="Wingdings"/>
        <w:b w:val="0"/>
        <w:i w:val="0"/>
        <w:strike/>
        <w:dstrike w:val="0"/>
        <w:color w:val="000000"/>
        <w:sz w:val="24"/>
        <w:szCs w:val="24"/>
        <w:u w:val="none" w:color="000000"/>
        <w:bdr w:val="none" w:sz="0" w:space="0" w:color="auto"/>
        <w:shd w:val="clear" w:color="auto" w:fill="auto"/>
        <w:vertAlign w:val="baseline"/>
      </w:rPr>
    </w:lvl>
    <w:lvl w:ilvl="5" w:tplc="98988F9E">
      <w:start w:val="1"/>
      <w:numFmt w:val="bullet"/>
      <w:lvlText w:val="▪"/>
      <w:lvlJc w:val="left"/>
      <w:pPr>
        <w:ind w:left="4092"/>
      </w:pPr>
      <w:rPr>
        <w:rFonts w:ascii="Wingdings" w:eastAsia="Wingdings" w:hAnsi="Wingdings" w:cs="Wingdings"/>
        <w:b w:val="0"/>
        <w:i w:val="0"/>
        <w:strike/>
        <w:dstrike w:val="0"/>
        <w:color w:val="000000"/>
        <w:sz w:val="24"/>
        <w:szCs w:val="24"/>
        <w:u w:val="none" w:color="000000"/>
        <w:bdr w:val="none" w:sz="0" w:space="0" w:color="auto"/>
        <w:shd w:val="clear" w:color="auto" w:fill="auto"/>
        <w:vertAlign w:val="baseline"/>
      </w:rPr>
    </w:lvl>
    <w:lvl w:ilvl="6" w:tplc="1B3C20A6">
      <w:start w:val="1"/>
      <w:numFmt w:val="bullet"/>
      <w:lvlText w:val="•"/>
      <w:lvlJc w:val="left"/>
      <w:pPr>
        <w:ind w:left="4812"/>
      </w:pPr>
      <w:rPr>
        <w:rFonts w:ascii="Wingdings" w:eastAsia="Wingdings" w:hAnsi="Wingdings" w:cs="Wingdings"/>
        <w:b w:val="0"/>
        <w:i w:val="0"/>
        <w:strike/>
        <w:dstrike w:val="0"/>
        <w:color w:val="000000"/>
        <w:sz w:val="24"/>
        <w:szCs w:val="24"/>
        <w:u w:val="none" w:color="000000"/>
        <w:bdr w:val="none" w:sz="0" w:space="0" w:color="auto"/>
        <w:shd w:val="clear" w:color="auto" w:fill="auto"/>
        <w:vertAlign w:val="baseline"/>
      </w:rPr>
    </w:lvl>
    <w:lvl w:ilvl="7" w:tplc="C0E6B396">
      <w:start w:val="1"/>
      <w:numFmt w:val="bullet"/>
      <w:lvlText w:val="o"/>
      <w:lvlJc w:val="left"/>
      <w:pPr>
        <w:ind w:left="5532"/>
      </w:pPr>
      <w:rPr>
        <w:rFonts w:ascii="Wingdings" w:eastAsia="Wingdings" w:hAnsi="Wingdings" w:cs="Wingdings"/>
        <w:b w:val="0"/>
        <w:i w:val="0"/>
        <w:strike/>
        <w:dstrike w:val="0"/>
        <w:color w:val="000000"/>
        <w:sz w:val="24"/>
        <w:szCs w:val="24"/>
        <w:u w:val="none" w:color="000000"/>
        <w:bdr w:val="none" w:sz="0" w:space="0" w:color="auto"/>
        <w:shd w:val="clear" w:color="auto" w:fill="auto"/>
        <w:vertAlign w:val="baseline"/>
      </w:rPr>
    </w:lvl>
    <w:lvl w:ilvl="8" w:tplc="19A2D6DC">
      <w:start w:val="1"/>
      <w:numFmt w:val="bullet"/>
      <w:lvlText w:val="▪"/>
      <w:lvlJc w:val="left"/>
      <w:pPr>
        <w:ind w:left="6252"/>
      </w:pPr>
      <w:rPr>
        <w:rFonts w:ascii="Wingdings" w:eastAsia="Wingdings" w:hAnsi="Wingdings" w:cs="Wingdings"/>
        <w:b w:val="0"/>
        <w:i w:val="0"/>
        <w:strike/>
        <w:dstrike w:val="0"/>
        <w:color w:val="000000"/>
        <w:sz w:val="24"/>
        <w:szCs w:val="24"/>
        <w:u w:val="none" w:color="000000"/>
        <w:bdr w:val="none" w:sz="0" w:space="0" w:color="auto"/>
        <w:shd w:val="clear" w:color="auto" w:fill="auto"/>
        <w:vertAlign w:val="baseline"/>
      </w:rPr>
    </w:lvl>
  </w:abstractNum>
  <w:abstractNum w:abstractNumId="20" w15:restartNumberingAfterBreak="0">
    <w:nsid w:val="2BCB34F5"/>
    <w:multiLevelType w:val="hybridMultilevel"/>
    <w:tmpl w:val="BBA8C41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30752233"/>
    <w:multiLevelType w:val="hybridMultilevel"/>
    <w:tmpl w:val="4E8006A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315F5293"/>
    <w:multiLevelType w:val="hybridMultilevel"/>
    <w:tmpl w:val="3DDE012C"/>
    <w:lvl w:ilvl="0" w:tplc="75CA2AEC">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71E4960">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9D6C78A">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1BE3E4C">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90ED578">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E98EDD8">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BB85E42">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47C2256">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864A85A">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342F3B21"/>
    <w:multiLevelType w:val="hybridMultilevel"/>
    <w:tmpl w:val="35405B1A"/>
    <w:lvl w:ilvl="0" w:tplc="6B36818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60E6C2C">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2981D08">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63C473E">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718DA8C">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7F64730">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31A358C">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1A2E5A2">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79A80E4">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A022A04"/>
    <w:multiLevelType w:val="hybridMultilevel"/>
    <w:tmpl w:val="3C92F6D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7" w15:restartNumberingAfterBreak="0">
    <w:nsid w:val="3BE62E70"/>
    <w:multiLevelType w:val="hybridMultilevel"/>
    <w:tmpl w:val="84EE2D56"/>
    <w:lvl w:ilvl="0" w:tplc="C9B0110A">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27681C8">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862E3E8">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3D664D4">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FC41C38">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A4CEC6C">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DB2047E">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8387A64">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2440512">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3C275C34"/>
    <w:multiLevelType w:val="hybridMultilevel"/>
    <w:tmpl w:val="21BA57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405652A5"/>
    <w:multiLevelType w:val="hybridMultilevel"/>
    <w:tmpl w:val="A8FA298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BFE193A"/>
    <w:multiLevelType w:val="hybridMultilevel"/>
    <w:tmpl w:val="EA64A26C"/>
    <w:lvl w:ilvl="0" w:tplc="BBE251B4">
      <w:start w:val="1"/>
      <w:numFmt w:val="decimal"/>
      <w:lvlText w:val="%1."/>
      <w:lvlJc w:val="left"/>
      <w:pPr>
        <w:ind w:left="705"/>
      </w:pPr>
      <w:rPr>
        <w:rFonts w:ascii="Times New Roman" w:eastAsia="Times New Roman" w:hAnsi="Times New Roman" w:cs="Times New Roman"/>
        <w:b w:val="0"/>
        <w:i w:val="0"/>
        <w:strike w:val="0"/>
        <w:dstrike w:val="0"/>
        <w:color w:val="212529"/>
        <w:sz w:val="24"/>
        <w:szCs w:val="24"/>
        <w:u w:val="none" w:color="000000"/>
        <w:bdr w:val="none" w:sz="0" w:space="0" w:color="auto"/>
        <w:shd w:val="clear" w:color="auto" w:fill="auto"/>
        <w:vertAlign w:val="baseline"/>
      </w:rPr>
    </w:lvl>
    <w:lvl w:ilvl="1" w:tplc="EB781010">
      <w:start w:val="1"/>
      <w:numFmt w:val="lowerLetter"/>
      <w:lvlText w:val="%2"/>
      <w:lvlJc w:val="left"/>
      <w:pPr>
        <w:ind w:left="1440"/>
      </w:pPr>
      <w:rPr>
        <w:rFonts w:ascii="Times New Roman" w:eastAsia="Times New Roman" w:hAnsi="Times New Roman" w:cs="Times New Roman"/>
        <w:b w:val="0"/>
        <w:i w:val="0"/>
        <w:strike w:val="0"/>
        <w:dstrike w:val="0"/>
        <w:color w:val="212529"/>
        <w:sz w:val="24"/>
        <w:szCs w:val="24"/>
        <w:u w:val="none" w:color="000000"/>
        <w:bdr w:val="none" w:sz="0" w:space="0" w:color="auto"/>
        <w:shd w:val="clear" w:color="auto" w:fill="auto"/>
        <w:vertAlign w:val="baseline"/>
      </w:rPr>
    </w:lvl>
    <w:lvl w:ilvl="2" w:tplc="8B70E76C">
      <w:start w:val="1"/>
      <w:numFmt w:val="lowerRoman"/>
      <w:lvlText w:val="%3"/>
      <w:lvlJc w:val="left"/>
      <w:pPr>
        <w:ind w:left="2160"/>
      </w:pPr>
      <w:rPr>
        <w:rFonts w:ascii="Times New Roman" w:eastAsia="Times New Roman" w:hAnsi="Times New Roman" w:cs="Times New Roman"/>
        <w:b w:val="0"/>
        <w:i w:val="0"/>
        <w:strike w:val="0"/>
        <w:dstrike w:val="0"/>
        <w:color w:val="212529"/>
        <w:sz w:val="24"/>
        <w:szCs w:val="24"/>
        <w:u w:val="none" w:color="000000"/>
        <w:bdr w:val="none" w:sz="0" w:space="0" w:color="auto"/>
        <w:shd w:val="clear" w:color="auto" w:fill="auto"/>
        <w:vertAlign w:val="baseline"/>
      </w:rPr>
    </w:lvl>
    <w:lvl w:ilvl="3" w:tplc="B78C0A94">
      <w:start w:val="1"/>
      <w:numFmt w:val="decimal"/>
      <w:lvlText w:val="%4"/>
      <w:lvlJc w:val="left"/>
      <w:pPr>
        <w:ind w:left="2880"/>
      </w:pPr>
      <w:rPr>
        <w:rFonts w:ascii="Times New Roman" w:eastAsia="Times New Roman" w:hAnsi="Times New Roman" w:cs="Times New Roman"/>
        <w:b w:val="0"/>
        <w:i w:val="0"/>
        <w:strike w:val="0"/>
        <w:dstrike w:val="0"/>
        <w:color w:val="212529"/>
        <w:sz w:val="24"/>
        <w:szCs w:val="24"/>
        <w:u w:val="none" w:color="000000"/>
        <w:bdr w:val="none" w:sz="0" w:space="0" w:color="auto"/>
        <w:shd w:val="clear" w:color="auto" w:fill="auto"/>
        <w:vertAlign w:val="baseline"/>
      </w:rPr>
    </w:lvl>
    <w:lvl w:ilvl="4" w:tplc="34B44F52">
      <w:start w:val="1"/>
      <w:numFmt w:val="lowerLetter"/>
      <w:lvlText w:val="%5"/>
      <w:lvlJc w:val="left"/>
      <w:pPr>
        <w:ind w:left="3600"/>
      </w:pPr>
      <w:rPr>
        <w:rFonts w:ascii="Times New Roman" w:eastAsia="Times New Roman" w:hAnsi="Times New Roman" w:cs="Times New Roman"/>
        <w:b w:val="0"/>
        <w:i w:val="0"/>
        <w:strike w:val="0"/>
        <w:dstrike w:val="0"/>
        <w:color w:val="212529"/>
        <w:sz w:val="24"/>
        <w:szCs w:val="24"/>
        <w:u w:val="none" w:color="000000"/>
        <w:bdr w:val="none" w:sz="0" w:space="0" w:color="auto"/>
        <w:shd w:val="clear" w:color="auto" w:fill="auto"/>
        <w:vertAlign w:val="baseline"/>
      </w:rPr>
    </w:lvl>
    <w:lvl w:ilvl="5" w:tplc="969EBD58">
      <w:start w:val="1"/>
      <w:numFmt w:val="lowerRoman"/>
      <w:lvlText w:val="%6"/>
      <w:lvlJc w:val="left"/>
      <w:pPr>
        <w:ind w:left="4320"/>
      </w:pPr>
      <w:rPr>
        <w:rFonts w:ascii="Times New Roman" w:eastAsia="Times New Roman" w:hAnsi="Times New Roman" w:cs="Times New Roman"/>
        <w:b w:val="0"/>
        <w:i w:val="0"/>
        <w:strike w:val="0"/>
        <w:dstrike w:val="0"/>
        <w:color w:val="212529"/>
        <w:sz w:val="24"/>
        <w:szCs w:val="24"/>
        <w:u w:val="none" w:color="000000"/>
        <w:bdr w:val="none" w:sz="0" w:space="0" w:color="auto"/>
        <w:shd w:val="clear" w:color="auto" w:fill="auto"/>
        <w:vertAlign w:val="baseline"/>
      </w:rPr>
    </w:lvl>
    <w:lvl w:ilvl="6" w:tplc="75FCB3EE">
      <w:start w:val="1"/>
      <w:numFmt w:val="decimal"/>
      <w:lvlText w:val="%7"/>
      <w:lvlJc w:val="left"/>
      <w:pPr>
        <w:ind w:left="5040"/>
      </w:pPr>
      <w:rPr>
        <w:rFonts w:ascii="Times New Roman" w:eastAsia="Times New Roman" w:hAnsi="Times New Roman" w:cs="Times New Roman"/>
        <w:b w:val="0"/>
        <w:i w:val="0"/>
        <w:strike w:val="0"/>
        <w:dstrike w:val="0"/>
        <w:color w:val="212529"/>
        <w:sz w:val="24"/>
        <w:szCs w:val="24"/>
        <w:u w:val="none" w:color="000000"/>
        <w:bdr w:val="none" w:sz="0" w:space="0" w:color="auto"/>
        <w:shd w:val="clear" w:color="auto" w:fill="auto"/>
        <w:vertAlign w:val="baseline"/>
      </w:rPr>
    </w:lvl>
    <w:lvl w:ilvl="7" w:tplc="6722F2A2">
      <w:start w:val="1"/>
      <w:numFmt w:val="lowerLetter"/>
      <w:lvlText w:val="%8"/>
      <w:lvlJc w:val="left"/>
      <w:pPr>
        <w:ind w:left="5760"/>
      </w:pPr>
      <w:rPr>
        <w:rFonts w:ascii="Times New Roman" w:eastAsia="Times New Roman" w:hAnsi="Times New Roman" w:cs="Times New Roman"/>
        <w:b w:val="0"/>
        <w:i w:val="0"/>
        <w:strike w:val="0"/>
        <w:dstrike w:val="0"/>
        <w:color w:val="212529"/>
        <w:sz w:val="24"/>
        <w:szCs w:val="24"/>
        <w:u w:val="none" w:color="000000"/>
        <w:bdr w:val="none" w:sz="0" w:space="0" w:color="auto"/>
        <w:shd w:val="clear" w:color="auto" w:fill="auto"/>
        <w:vertAlign w:val="baseline"/>
      </w:rPr>
    </w:lvl>
    <w:lvl w:ilvl="8" w:tplc="C104282C">
      <w:start w:val="1"/>
      <w:numFmt w:val="lowerRoman"/>
      <w:lvlText w:val="%9"/>
      <w:lvlJc w:val="left"/>
      <w:pPr>
        <w:ind w:left="6480"/>
      </w:pPr>
      <w:rPr>
        <w:rFonts w:ascii="Times New Roman" w:eastAsia="Times New Roman" w:hAnsi="Times New Roman" w:cs="Times New Roman"/>
        <w:b w:val="0"/>
        <w:i w:val="0"/>
        <w:strike w:val="0"/>
        <w:dstrike w:val="0"/>
        <w:color w:val="212529"/>
        <w:sz w:val="24"/>
        <w:szCs w:val="24"/>
        <w:u w:val="none" w:color="000000"/>
        <w:bdr w:val="none" w:sz="0" w:space="0" w:color="auto"/>
        <w:shd w:val="clear" w:color="auto" w:fill="auto"/>
        <w:vertAlign w:val="baseline"/>
      </w:rPr>
    </w:lvl>
  </w:abstractNum>
  <w:abstractNum w:abstractNumId="33" w15:restartNumberingAfterBreak="0">
    <w:nsid w:val="4E6669C3"/>
    <w:multiLevelType w:val="hybridMultilevel"/>
    <w:tmpl w:val="694C210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4E7F1892"/>
    <w:multiLevelType w:val="hybridMultilevel"/>
    <w:tmpl w:val="AD6A5DB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4F583893"/>
    <w:multiLevelType w:val="hybridMultilevel"/>
    <w:tmpl w:val="403C908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6" w15:restartNumberingAfterBreak="0">
    <w:nsid w:val="50290643"/>
    <w:multiLevelType w:val="hybridMultilevel"/>
    <w:tmpl w:val="B95CAFA6"/>
    <w:lvl w:ilvl="0" w:tplc="F07437BC">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5E0C740">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C5E8778">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91BC6852">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A0487B4">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6E85CC4">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2628DD2">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0442BB8">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7748FA0">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8" w15:restartNumberingAfterBreak="0">
    <w:nsid w:val="527D4442"/>
    <w:multiLevelType w:val="hybridMultilevel"/>
    <w:tmpl w:val="A7108A5E"/>
    <w:lvl w:ilvl="0" w:tplc="DE82BE6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574599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218133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17CE73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3B2D880">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B1AA40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8664D0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E50C4D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268455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40" w15:restartNumberingAfterBreak="0">
    <w:nsid w:val="554F7CB3"/>
    <w:multiLevelType w:val="hybridMultilevel"/>
    <w:tmpl w:val="4120BE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1" w15:restartNumberingAfterBreak="0">
    <w:nsid w:val="56403070"/>
    <w:multiLevelType w:val="hybridMultilevel"/>
    <w:tmpl w:val="D57EE8EA"/>
    <w:lvl w:ilvl="0" w:tplc="0A3E29D8">
      <w:start w:val="1"/>
      <w:numFmt w:val="bullet"/>
      <w:lvlText w:val="•"/>
      <w:lvlJc w:val="left"/>
      <w:pPr>
        <w:ind w:left="70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9447506">
      <w:start w:val="1"/>
      <w:numFmt w:val="bullet"/>
      <w:lvlText w:val="o"/>
      <w:lvlJc w:val="left"/>
      <w:pPr>
        <w:ind w:left="14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EFC2BD0">
      <w:start w:val="1"/>
      <w:numFmt w:val="bullet"/>
      <w:lvlText w:val="▪"/>
      <w:lvlJc w:val="left"/>
      <w:pPr>
        <w:ind w:left="21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12CE454">
      <w:start w:val="1"/>
      <w:numFmt w:val="bullet"/>
      <w:lvlText w:val="•"/>
      <w:lvlJc w:val="left"/>
      <w:pPr>
        <w:ind w:left="28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13E92EC">
      <w:start w:val="1"/>
      <w:numFmt w:val="bullet"/>
      <w:lvlText w:val="o"/>
      <w:lvlJc w:val="left"/>
      <w:pPr>
        <w:ind w:left="35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B7CB22E">
      <w:start w:val="1"/>
      <w:numFmt w:val="bullet"/>
      <w:lvlText w:val="▪"/>
      <w:lvlJc w:val="left"/>
      <w:pPr>
        <w:ind w:left="43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C0A4AEE">
      <w:start w:val="1"/>
      <w:numFmt w:val="bullet"/>
      <w:lvlText w:val="•"/>
      <w:lvlJc w:val="left"/>
      <w:pPr>
        <w:ind w:left="50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CD80914">
      <w:start w:val="1"/>
      <w:numFmt w:val="bullet"/>
      <w:lvlText w:val="o"/>
      <w:lvlJc w:val="left"/>
      <w:pPr>
        <w:ind w:left="57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DDC3774">
      <w:start w:val="1"/>
      <w:numFmt w:val="bullet"/>
      <w:lvlText w:val="▪"/>
      <w:lvlJc w:val="left"/>
      <w:pPr>
        <w:ind w:left="64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56B93405"/>
    <w:multiLevelType w:val="hybridMultilevel"/>
    <w:tmpl w:val="B53C5B72"/>
    <w:lvl w:ilvl="0" w:tplc="B75AA94C">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482643D4">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C0E46BA">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AD064B6">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94EC934">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D327FF2">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5DCCDAE">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A9E2810">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A1AB326">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56FF4AD6"/>
    <w:multiLevelType w:val="hybridMultilevel"/>
    <w:tmpl w:val="4FEEF052"/>
    <w:lvl w:ilvl="0" w:tplc="29AAC544">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F848324">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6B8163C">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4BE81E0">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CFE85DC">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F92F97A">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5E4B5D2">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75620C8">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FC4F062">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5" w15:restartNumberingAfterBreak="0">
    <w:nsid w:val="5BDE0FE1"/>
    <w:multiLevelType w:val="hybridMultilevel"/>
    <w:tmpl w:val="A19C4E4E"/>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46" w15:restartNumberingAfterBreak="0">
    <w:nsid w:val="6BC54068"/>
    <w:multiLevelType w:val="hybridMultilevel"/>
    <w:tmpl w:val="E3608F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8" w15:restartNumberingAfterBreak="0">
    <w:nsid w:val="72434671"/>
    <w:multiLevelType w:val="hybridMultilevel"/>
    <w:tmpl w:val="599C286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9" w15:restartNumberingAfterBreak="0">
    <w:nsid w:val="73FB3E43"/>
    <w:multiLevelType w:val="hybridMultilevel"/>
    <w:tmpl w:val="8F9CFECE"/>
    <w:lvl w:ilvl="0" w:tplc="AE9295C2">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26EB040">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ED25126">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352A9D6">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D049A6E">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0A03FC2">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BBCA9D4">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7B66B5A">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3181F5C">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0" w15:restartNumberingAfterBreak="0">
    <w:nsid w:val="797419CF"/>
    <w:multiLevelType w:val="hybridMultilevel"/>
    <w:tmpl w:val="7E920C7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2" w15:restartNumberingAfterBreak="0">
    <w:nsid w:val="7E9F6400"/>
    <w:multiLevelType w:val="hybridMultilevel"/>
    <w:tmpl w:val="37FAF9D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41780770">
    <w:abstractNumId w:val="53"/>
  </w:num>
  <w:num w:numId="2" w16cid:durableId="2107997992">
    <w:abstractNumId w:val="44"/>
  </w:num>
  <w:num w:numId="3" w16cid:durableId="869226886">
    <w:abstractNumId w:val="0"/>
  </w:num>
  <w:num w:numId="4" w16cid:durableId="1578587777">
    <w:abstractNumId w:val="15"/>
  </w:num>
  <w:num w:numId="5" w16cid:durableId="1224750789">
    <w:abstractNumId w:val="47"/>
  </w:num>
  <w:num w:numId="6" w16cid:durableId="115174358">
    <w:abstractNumId w:val="3"/>
  </w:num>
  <w:num w:numId="7" w16cid:durableId="1297640032">
    <w:abstractNumId w:val="31"/>
  </w:num>
  <w:num w:numId="8" w16cid:durableId="321088234">
    <w:abstractNumId w:val="24"/>
  </w:num>
  <w:num w:numId="9" w16cid:durableId="1663122450">
    <w:abstractNumId w:val="1"/>
  </w:num>
  <w:num w:numId="10" w16cid:durableId="104738052">
    <w:abstractNumId w:val="1"/>
  </w:num>
  <w:num w:numId="11" w16cid:durableId="2077581214">
    <w:abstractNumId w:val="7"/>
  </w:num>
  <w:num w:numId="12" w16cid:durableId="466508376">
    <w:abstractNumId w:val="9"/>
  </w:num>
  <w:num w:numId="13" w16cid:durableId="1939482718">
    <w:abstractNumId w:val="39"/>
  </w:num>
  <w:num w:numId="14" w16cid:durableId="1113478109">
    <w:abstractNumId w:val="26"/>
  </w:num>
  <w:num w:numId="15" w16cid:durableId="1708064963">
    <w:abstractNumId w:val="16"/>
  </w:num>
  <w:num w:numId="16" w16cid:durableId="474881418">
    <w:abstractNumId w:val="37"/>
  </w:num>
  <w:num w:numId="17" w16cid:durableId="1390300958">
    <w:abstractNumId w:val="10"/>
  </w:num>
  <w:num w:numId="18" w16cid:durableId="912197712">
    <w:abstractNumId w:val="30"/>
  </w:num>
  <w:num w:numId="19" w16cid:durableId="840394544">
    <w:abstractNumId w:val="51"/>
  </w:num>
  <w:num w:numId="20" w16cid:durableId="1886520839">
    <w:abstractNumId w:val="19"/>
  </w:num>
  <w:num w:numId="21" w16cid:durableId="1196038968">
    <w:abstractNumId w:val="45"/>
  </w:num>
  <w:num w:numId="22" w16cid:durableId="353768021">
    <w:abstractNumId w:val="50"/>
  </w:num>
  <w:num w:numId="23" w16cid:durableId="1942253871">
    <w:abstractNumId w:val="48"/>
  </w:num>
  <w:num w:numId="24" w16cid:durableId="1037584856">
    <w:abstractNumId w:val="13"/>
  </w:num>
  <w:num w:numId="25" w16cid:durableId="364018193">
    <w:abstractNumId w:val="21"/>
  </w:num>
  <w:num w:numId="26" w16cid:durableId="866483382">
    <w:abstractNumId w:val="8"/>
  </w:num>
  <w:num w:numId="27" w16cid:durableId="1135296140">
    <w:abstractNumId w:val="42"/>
  </w:num>
  <w:num w:numId="28" w16cid:durableId="1065375569">
    <w:abstractNumId w:val="49"/>
  </w:num>
  <w:num w:numId="29" w16cid:durableId="1152333010">
    <w:abstractNumId w:val="43"/>
  </w:num>
  <w:num w:numId="30" w16cid:durableId="848982606">
    <w:abstractNumId w:val="6"/>
  </w:num>
  <w:num w:numId="31" w16cid:durableId="1244536040">
    <w:abstractNumId w:val="14"/>
  </w:num>
  <w:num w:numId="32" w16cid:durableId="984047352">
    <w:abstractNumId w:val="17"/>
  </w:num>
  <w:num w:numId="33" w16cid:durableId="1735423734">
    <w:abstractNumId w:val="52"/>
  </w:num>
  <w:num w:numId="34" w16cid:durableId="1564679541">
    <w:abstractNumId w:val="34"/>
  </w:num>
  <w:num w:numId="35" w16cid:durableId="363872622">
    <w:abstractNumId w:val="46"/>
  </w:num>
  <w:num w:numId="36" w16cid:durableId="2022004871">
    <w:abstractNumId w:val="5"/>
  </w:num>
  <w:num w:numId="37" w16cid:durableId="853962874">
    <w:abstractNumId w:val="36"/>
  </w:num>
  <w:num w:numId="38" w16cid:durableId="1040665722">
    <w:abstractNumId w:val="20"/>
  </w:num>
  <w:num w:numId="39" w16cid:durableId="45376300">
    <w:abstractNumId w:val="23"/>
  </w:num>
  <w:num w:numId="40" w16cid:durableId="245461627">
    <w:abstractNumId w:val="25"/>
  </w:num>
  <w:num w:numId="41" w16cid:durableId="687097341">
    <w:abstractNumId w:val="27"/>
  </w:num>
  <w:num w:numId="42" w16cid:durableId="1036931697">
    <w:abstractNumId w:val="22"/>
  </w:num>
  <w:num w:numId="43" w16cid:durableId="1641299271">
    <w:abstractNumId w:val="18"/>
  </w:num>
  <w:num w:numId="44" w16cid:durableId="254553102">
    <w:abstractNumId w:val="33"/>
  </w:num>
  <w:num w:numId="45" w16cid:durableId="1554001758">
    <w:abstractNumId w:val="38"/>
  </w:num>
  <w:num w:numId="46" w16cid:durableId="912660500">
    <w:abstractNumId w:val="12"/>
  </w:num>
  <w:num w:numId="47" w16cid:durableId="646666435">
    <w:abstractNumId w:val="4"/>
  </w:num>
  <w:num w:numId="48" w16cid:durableId="1471752190">
    <w:abstractNumId w:val="2"/>
  </w:num>
  <w:num w:numId="49" w16cid:durableId="956908600">
    <w:abstractNumId w:val="35"/>
  </w:num>
  <w:num w:numId="50" w16cid:durableId="1869877534">
    <w:abstractNumId w:val="32"/>
  </w:num>
  <w:num w:numId="51" w16cid:durableId="234173280">
    <w:abstractNumId w:val="41"/>
  </w:num>
  <w:num w:numId="52" w16cid:durableId="1514225288">
    <w:abstractNumId w:val="11"/>
  </w:num>
  <w:num w:numId="53" w16cid:durableId="1904438504">
    <w:abstractNumId w:val="40"/>
  </w:num>
  <w:num w:numId="54" w16cid:durableId="323048751">
    <w:abstractNumId w:val="29"/>
  </w:num>
  <w:num w:numId="55" w16cid:durableId="1295216395">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120E"/>
    <w:rsid w:val="00016CF0"/>
    <w:rsid w:val="00030DDD"/>
    <w:rsid w:val="000313BB"/>
    <w:rsid w:val="00033ED5"/>
    <w:rsid w:val="000456C2"/>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1FA0"/>
    <w:rsid w:val="000C288F"/>
    <w:rsid w:val="000E3509"/>
    <w:rsid w:val="000E463B"/>
    <w:rsid w:val="000E5A7E"/>
    <w:rsid w:val="000F04EE"/>
    <w:rsid w:val="000F232C"/>
    <w:rsid w:val="000F43A3"/>
    <w:rsid w:val="000F7681"/>
    <w:rsid w:val="00103031"/>
    <w:rsid w:val="001044FE"/>
    <w:rsid w:val="001139D4"/>
    <w:rsid w:val="00131B08"/>
    <w:rsid w:val="00132A59"/>
    <w:rsid w:val="00133337"/>
    <w:rsid w:val="00133A0F"/>
    <w:rsid w:val="0013580F"/>
    <w:rsid w:val="00136D74"/>
    <w:rsid w:val="00137B6D"/>
    <w:rsid w:val="0014070B"/>
    <w:rsid w:val="001422C1"/>
    <w:rsid w:val="00151E5A"/>
    <w:rsid w:val="001522AE"/>
    <w:rsid w:val="00157D5B"/>
    <w:rsid w:val="00161FE6"/>
    <w:rsid w:val="00164C3D"/>
    <w:rsid w:val="00166D3A"/>
    <w:rsid w:val="0017508E"/>
    <w:rsid w:val="00181FDC"/>
    <w:rsid w:val="00184167"/>
    <w:rsid w:val="001860B9"/>
    <w:rsid w:val="00186F2B"/>
    <w:rsid w:val="001874D6"/>
    <w:rsid w:val="00191BAD"/>
    <w:rsid w:val="0019293F"/>
    <w:rsid w:val="0019632A"/>
    <w:rsid w:val="001A4E7C"/>
    <w:rsid w:val="001B762C"/>
    <w:rsid w:val="001C4D0A"/>
    <w:rsid w:val="001C5FEF"/>
    <w:rsid w:val="001E3789"/>
    <w:rsid w:val="001F1981"/>
    <w:rsid w:val="001F7BAD"/>
    <w:rsid w:val="00211487"/>
    <w:rsid w:val="00211D91"/>
    <w:rsid w:val="00217DEC"/>
    <w:rsid w:val="00235B57"/>
    <w:rsid w:val="00250F24"/>
    <w:rsid w:val="002523C5"/>
    <w:rsid w:val="0025380B"/>
    <w:rsid w:val="0025703A"/>
    <w:rsid w:val="00262F3D"/>
    <w:rsid w:val="00263281"/>
    <w:rsid w:val="002651D6"/>
    <w:rsid w:val="0026551F"/>
    <w:rsid w:val="002655E5"/>
    <w:rsid w:val="00266F1B"/>
    <w:rsid w:val="00270FA8"/>
    <w:rsid w:val="00280A85"/>
    <w:rsid w:val="00284119"/>
    <w:rsid w:val="00290B5C"/>
    <w:rsid w:val="00294791"/>
    <w:rsid w:val="002A1C4F"/>
    <w:rsid w:val="002A37EB"/>
    <w:rsid w:val="002A4F2C"/>
    <w:rsid w:val="002A7450"/>
    <w:rsid w:val="002B0B30"/>
    <w:rsid w:val="002B0C78"/>
    <w:rsid w:val="002C0C02"/>
    <w:rsid w:val="002C1277"/>
    <w:rsid w:val="002C3E13"/>
    <w:rsid w:val="002C60AD"/>
    <w:rsid w:val="002D0E0E"/>
    <w:rsid w:val="002D6023"/>
    <w:rsid w:val="002E263F"/>
    <w:rsid w:val="002E6F81"/>
    <w:rsid w:val="002F08BA"/>
    <w:rsid w:val="002F17C5"/>
    <w:rsid w:val="002F2CFF"/>
    <w:rsid w:val="002F568B"/>
    <w:rsid w:val="002F7818"/>
    <w:rsid w:val="003066D0"/>
    <w:rsid w:val="00311401"/>
    <w:rsid w:val="003203D7"/>
    <w:rsid w:val="00320F86"/>
    <w:rsid w:val="00324171"/>
    <w:rsid w:val="00326C24"/>
    <w:rsid w:val="00337F99"/>
    <w:rsid w:val="0034042D"/>
    <w:rsid w:val="003410BD"/>
    <w:rsid w:val="0034307B"/>
    <w:rsid w:val="003453FB"/>
    <w:rsid w:val="00345EB1"/>
    <w:rsid w:val="00350CC4"/>
    <w:rsid w:val="00360E0D"/>
    <w:rsid w:val="0036357D"/>
    <w:rsid w:val="0036594C"/>
    <w:rsid w:val="00367D19"/>
    <w:rsid w:val="00371BED"/>
    <w:rsid w:val="00384019"/>
    <w:rsid w:val="003854F1"/>
    <w:rsid w:val="0039118E"/>
    <w:rsid w:val="00397F54"/>
    <w:rsid w:val="003A0D43"/>
    <w:rsid w:val="003A6416"/>
    <w:rsid w:val="003B2A4B"/>
    <w:rsid w:val="003C0FAD"/>
    <w:rsid w:val="003D099E"/>
    <w:rsid w:val="003D21A2"/>
    <w:rsid w:val="003D29D2"/>
    <w:rsid w:val="003D38B0"/>
    <w:rsid w:val="003D6DF1"/>
    <w:rsid w:val="003E0705"/>
    <w:rsid w:val="003E2FF7"/>
    <w:rsid w:val="003F1013"/>
    <w:rsid w:val="003F1ACF"/>
    <w:rsid w:val="003F279C"/>
    <w:rsid w:val="003F5EDE"/>
    <w:rsid w:val="00404948"/>
    <w:rsid w:val="00406BEA"/>
    <w:rsid w:val="00413A60"/>
    <w:rsid w:val="00414E2E"/>
    <w:rsid w:val="004230F7"/>
    <w:rsid w:val="0043167E"/>
    <w:rsid w:val="0043409A"/>
    <w:rsid w:val="00446255"/>
    <w:rsid w:val="00451935"/>
    <w:rsid w:val="00460ED0"/>
    <w:rsid w:val="00465651"/>
    <w:rsid w:val="00466185"/>
    <w:rsid w:val="00470CE7"/>
    <w:rsid w:val="00470F4F"/>
    <w:rsid w:val="00472482"/>
    <w:rsid w:val="00480DC7"/>
    <w:rsid w:val="004876F6"/>
    <w:rsid w:val="0049236A"/>
    <w:rsid w:val="00492718"/>
    <w:rsid w:val="004A2A1A"/>
    <w:rsid w:val="004A355D"/>
    <w:rsid w:val="004A4970"/>
    <w:rsid w:val="004A7FA7"/>
    <w:rsid w:val="004B2183"/>
    <w:rsid w:val="004B2A01"/>
    <w:rsid w:val="004C3536"/>
    <w:rsid w:val="004D7BA3"/>
    <w:rsid w:val="004E2748"/>
    <w:rsid w:val="004F4518"/>
    <w:rsid w:val="004F4C62"/>
    <w:rsid w:val="00501433"/>
    <w:rsid w:val="00502D5D"/>
    <w:rsid w:val="00505CB9"/>
    <w:rsid w:val="00511CC4"/>
    <w:rsid w:val="005254AD"/>
    <w:rsid w:val="00531E60"/>
    <w:rsid w:val="00533733"/>
    <w:rsid w:val="0053588E"/>
    <w:rsid w:val="00541D07"/>
    <w:rsid w:val="005439E2"/>
    <w:rsid w:val="00544BAB"/>
    <w:rsid w:val="00545F31"/>
    <w:rsid w:val="005578FA"/>
    <w:rsid w:val="00564D44"/>
    <w:rsid w:val="00565129"/>
    <w:rsid w:val="00565CD0"/>
    <w:rsid w:val="00567820"/>
    <w:rsid w:val="005770AD"/>
    <w:rsid w:val="00581414"/>
    <w:rsid w:val="00582490"/>
    <w:rsid w:val="00587F1A"/>
    <w:rsid w:val="0059202F"/>
    <w:rsid w:val="00597E28"/>
    <w:rsid w:val="005A54ED"/>
    <w:rsid w:val="005A5D5B"/>
    <w:rsid w:val="005A6081"/>
    <w:rsid w:val="005A627D"/>
    <w:rsid w:val="005C0045"/>
    <w:rsid w:val="005C084E"/>
    <w:rsid w:val="005C42FD"/>
    <w:rsid w:val="005C4606"/>
    <w:rsid w:val="005D0B0C"/>
    <w:rsid w:val="005D5DE5"/>
    <w:rsid w:val="005E02B3"/>
    <w:rsid w:val="005E1E24"/>
    <w:rsid w:val="0060596B"/>
    <w:rsid w:val="00606D97"/>
    <w:rsid w:val="00614E64"/>
    <w:rsid w:val="00617710"/>
    <w:rsid w:val="00617EE6"/>
    <w:rsid w:val="0062184C"/>
    <w:rsid w:val="00623724"/>
    <w:rsid w:val="00627BEA"/>
    <w:rsid w:val="00630A03"/>
    <w:rsid w:val="006319DB"/>
    <w:rsid w:val="00641396"/>
    <w:rsid w:val="00651D55"/>
    <w:rsid w:val="006522D3"/>
    <w:rsid w:val="0065595B"/>
    <w:rsid w:val="00656DCD"/>
    <w:rsid w:val="00660269"/>
    <w:rsid w:val="006635C6"/>
    <w:rsid w:val="00665F89"/>
    <w:rsid w:val="006707E0"/>
    <w:rsid w:val="00673C92"/>
    <w:rsid w:val="006753EC"/>
    <w:rsid w:val="00685193"/>
    <w:rsid w:val="00697406"/>
    <w:rsid w:val="006A2789"/>
    <w:rsid w:val="006A4978"/>
    <w:rsid w:val="006A7261"/>
    <w:rsid w:val="006B0D29"/>
    <w:rsid w:val="006B1819"/>
    <w:rsid w:val="006C304C"/>
    <w:rsid w:val="006C5048"/>
    <w:rsid w:val="006C6A4B"/>
    <w:rsid w:val="006C779F"/>
    <w:rsid w:val="006D01F5"/>
    <w:rsid w:val="006D0A17"/>
    <w:rsid w:val="006D0CFB"/>
    <w:rsid w:val="006D30C0"/>
    <w:rsid w:val="006D7535"/>
    <w:rsid w:val="006E450B"/>
    <w:rsid w:val="006E53B9"/>
    <w:rsid w:val="006F0D7E"/>
    <w:rsid w:val="006F139C"/>
    <w:rsid w:val="00710B77"/>
    <w:rsid w:val="007122A8"/>
    <w:rsid w:val="007155D5"/>
    <w:rsid w:val="007162F9"/>
    <w:rsid w:val="0072075B"/>
    <w:rsid w:val="007221C2"/>
    <w:rsid w:val="00730955"/>
    <w:rsid w:val="00731F4B"/>
    <w:rsid w:val="007321A9"/>
    <w:rsid w:val="00733A9C"/>
    <w:rsid w:val="00736574"/>
    <w:rsid w:val="007367E0"/>
    <w:rsid w:val="00737215"/>
    <w:rsid w:val="00744BA3"/>
    <w:rsid w:val="00754905"/>
    <w:rsid w:val="00760038"/>
    <w:rsid w:val="00762EE0"/>
    <w:rsid w:val="00765C41"/>
    <w:rsid w:val="00771100"/>
    <w:rsid w:val="007759DD"/>
    <w:rsid w:val="0078609F"/>
    <w:rsid w:val="00790405"/>
    <w:rsid w:val="007917BA"/>
    <w:rsid w:val="007A334E"/>
    <w:rsid w:val="007A5C6F"/>
    <w:rsid w:val="007A62CC"/>
    <w:rsid w:val="007D3C7F"/>
    <w:rsid w:val="007D4241"/>
    <w:rsid w:val="007D4317"/>
    <w:rsid w:val="007D4EA3"/>
    <w:rsid w:val="007E1F10"/>
    <w:rsid w:val="007E4CF7"/>
    <w:rsid w:val="007F1CFF"/>
    <w:rsid w:val="007F5DD5"/>
    <w:rsid w:val="00804FAA"/>
    <w:rsid w:val="0080523B"/>
    <w:rsid w:val="00821A1B"/>
    <w:rsid w:val="008262E9"/>
    <w:rsid w:val="00827E69"/>
    <w:rsid w:val="00832902"/>
    <w:rsid w:val="00835C4D"/>
    <w:rsid w:val="00842D71"/>
    <w:rsid w:val="00843F48"/>
    <w:rsid w:val="00851423"/>
    <w:rsid w:val="008569C6"/>
    <w:rsid w:val="00857848"/>
    <w:rsid w:val="008654B6"/>
    <w:rsid w:val="0087139C"/>
    <w:rsid w:val="00873419"/>
    <w:rsid w:val="00880E83"/>
    <w:rsid w:val="008906A5"/>
    <w:rsid w:val="00892F28"/>
    <w:rsid w:val="008A0C5F"/>
    <w:rsid w:val="008A33F0"/>
    <w:rsid w:val="008A3DEA"/>
    <w:rsid w:val="008A4EB9"/>
    <w:rsid w:val="008A74C0"/>
    <w:rsid w:val="008B000D"/>
    <w:rsid w:val="008B1694"/>
    <w:rsid w:val="008C4B27"/>
    <w:rsid w:val="008C7F0C"/>
    <w:rsid w:val="008C7F2A"/>
    <w:rsid w:val="008D4B13"/>
    <w:rsid w:val="008E36F8"/>
    <w:rsid w:val="008E46B2"/>
    <w:rsid w:val="008E682C"/>
    <w:rsid w:val="008E78A1"/>
    <w:rsid w:val="008F02EC"/>
    <w:rsid w:val="008F5235"/>
    <w:rsid w:val="008F589F"/>
    <w:rsid w:val="00906238"/>
    <w:rsid w:val="00907256"/>
    <w:rsid w:val="00907EF9"/>
    <w:rsid w:val="00910B44"/>
    <w:rsid w:val="00911231"/>
    <w:rsid w:val="0091295C"/>
    <w:rsid w:val="00914D58"/>
    <w:rsid w:val="00921F47"/>
    <w:rsid w:val="009228AB"/>
    <w:rsid w:val="0093085B"/>
    <w:rsid w:val="00931C57"/>
    <w:rsid w:val="009347A5"/>
    <w:rsid w:val="00940484"/>
    <w:rsid w:val="00942257"/>
    <w:rsid w:val="009471BF"/>
    <w:rsid w:val="00950E4E"/>
    <w:rsid w:val="009529BD"/>
    <w:rsid w:val="009533B4"/>
    <w:rsid w:val="00957D35"/>
    <w:rsid w:val="00971D93"/>
    <w:rsid w:val="00980919"/>
    <w:rsid w:val="00986D7B"/>
    <w:rsid w:val="009A07DC"/>
    <w:rsid w:val="009A3633"/>
    <w:rsid w:val="009A7E6A"/>
    <w:rsid w:val="009B1F6B"/>
    <w:rsid w:val="009C0D12"/>
    <w:rsid w:val="009C192E"/>
    <w:rsid w:val="009C2E3E"/>
    <w:rsid w:val="009C4E24"/>
    <w:rsid w:val="009C6892"/>
    <w:rsid w:val="009C6C0C"/>
    <w:rsid w:val="009D6819"/>
    <w:rsid w:val="009D6D1C"/>
    <w:rsid w:val="009E0CF9"/>
    <w:rsid w:val="009E531B"/>
    <w:rsid w:val="009E6C56"/>
    <w:rsid w:val="009E7DCF"/>
    <w:rsid w:val="009F4A56"/>
    <w:rsid w:val="009F4E65"/>
    <w:rsid w:val="00A006A5"/>
    <w:rsid w:val="00A01E1A"/>
    <w:rsid w:val="00A05173"/>
    <w:rsid w:val="00A05942"/>
    <w:rsid w:val="00A07BEC"/>
    <w:rsid w:val="00A170DD"/>
    <w:rsid w:val="00A264BE"/>
    <w:rsid w:val="00A272CA"/>
    <w:rsid w:val="00A33051"/>
    <w:rsid w:val="00A407AD"/>
    <w:rsid w:val="00A40923"/>
    <w:rsid w:val="00A41C05"/>
    <w:rsid w:val="00A42426"/>
    <w:rsid w:val="00A514B7"/>
    <w:rsid w:val="00A54A0B"/>
    <w:rsid w:val="00A65FD4"/>
    <w:rsid w:val="00A76E28"/>
    <w:rsid w:val="00A81198"/>
    <w:rsid w:val="00A81E48"/>
    <w:rsid w:val="00A82035"/>
    <w:rsid w:val="00A90D77"/>
    <w:rsid w:val="00A924E4"/>
    <w:rsid w:val="00A92E07"/>
    <w:rsid w:val="00A9659D"/>
    <w:rsid w:val="00AA0B3A"/>
    <w:rsid w:val="00AA6EB4"/>
    <w:rsid w:val="00AA767D"/>
    <w:rsid w:val="00AB0CC9"/>
    <w:rsid w:val="00AC3FF6"/>
    <w:rsid w:val="00AD020E"/>
    <w:rsid w:val="00AD5B7C"/>
    <w:rsid w:val="00AD73EC"/>
    <w:rsid w:val="00AD7AD5"/>
    <w:rsid w:val="00AE5BC7"/>
    <w:rsid w:val="00AF2DA6"/>
    <w:rsid w:val="00AF5AAF"/>
    <w:rsid w:val="00B01BA3"/>
    <w:rsid w:val="00B046D8"/>
    <w:rsid w:val="00B13F4C"/>
    <w:rsid w:val="00B16219"/>
    <w:rsid w:val="00B16C59"/>
    <w:rsid w:val="00B2481F"/>
    <w:rsid w:val="00B33FDD"/>
    <w:rsid w:val="00B35420"/>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8763D"/>
    <w:rsid w:val="00B90054"/>
    <w:rsid w:val="00B92C14"/>
    <w:rsid w:val="00B96AFF"/>
    <w:rsid w:val="00BA0066"/>
    <w:rsid w:val="00BB69DB"/>
    <w:rsid w:val="00BC322E"/>
    <w:rsid w:val="00BC44CD"/>
    <w:rsid w:val="00BC48A6"/>
    <w:rsid w:val="00BC6207"/>
    <w:rsid w:val="00BD50FE"/>
    <w:rsid w:val="00BE74F6"/>
    <w:rsid w:val="00BE7978"/>
    <w:rsid w:val="00C00202"/>
    <w:rsid w:val="00C01F0D"/>
    <w:rsid w:val="00C05602"/>
    <w:rsid w:val="00C07DDB"/>
    <w:rsid w:val="00C23D4C"/>
    <w:rsid w:val="00C4115D"/>
    <w:rsid w:val="00C4200E"/>
    <w:rsid w:val="00C43BDD"/>
    <w:rsid w:val="00C45DC5"/>
    <w:rsid w:val="00C47778"/>
    <w:rsid w:val="00C5011E"/>
    <w:rsid w:val="00C50EE5"/>
    <w:rsid w:val="00C5240A"/>
    <w:rsid w:val="00C5398F"/>
    <w:rsid w:val="00C556F5"/>
    <w:rsid w:val="00C6387C"/>
    <w:rsid w:val="00C70E19"/>
    <w:rsid w:val="00C72574"/>
    <w:rsid w:val="00C7430C"/>
    <w:rsid w:val="00C819A1"/>
    <w:rsid w:val="00C85DA1"/>
    <w:rsid w:val="00C9071C"/>
    <w:rsid w:val="00C908FF"/>
    <w:rsid w:val="00C97BD3"/>
    <w:rsid w:val="00CA39EF"/>
    <w:rsid w:val="00CA521F"/>
    <w:rsid w:val="00CB0493"/>
    <w:rsid w:val="00CB17FF"/>
    <w:rsid w:val="00CB1ED7"/>
    <w:rsid w:val="00CC167C"/>
    <w:rsid w:val="00CC52D9"/>
    <w:rsid w:val="00CD09B9"/>
    <w:rsid w:val="00CD0C36"/>
    <w:rsid w:val="00CD6647"/>
    <w:rsid w:val="00CE4B73"/>
    <w:rsid w:val="00CF70BB"/>
    <w:rsid w:val="00D074DB"/>
    <w:rsid w:val="00D139CF"/>
    <w:rsid w:val="00D17D14"/>
    <w:rsid w:val="00D20779"/>
    <w:rsid w:val="00D21768"/>
    <w:rsid w:val="00D37E7F"/>
    <w:rsid w:val="00D410E9"/>
    <w:rsid w:val="00D47AD7"/>
    <w:rsid w:val="00D51529"/>
    <w:rsid w:val="00D82C5F"/>
    <w:rsid w:val="00D85090"/>
    <w:rsid w:val="00D85218"/>
    <w:rsid w:val="00D915B1"/>
    <w:rsid w:val="00D973DB"/>
    <w:rsid w:val="00DA299D"/>
    <w:rsid w:val="00DA65C4"/>
    <w:rsid w:val="00DD2D5C"/>
    <w:rsid w:val="00DD3A22"/>
    <w:rsid w:val="00DE3750"/>
    <w:rsid w:val="00DE4447"/>
    <w:rsid w:val="00DE5DA2"/>
    <w:rsid w:val="00DE63C6"/>
    <w:rsid w:val="00DF0033"/>
    <w:rsid w:val="00E026BF"/>
    <w:rsid w:val="00E07B1B"/>
    <w:rsid w:val="00E11853"/>
    <w:rsid w:val="00E139EC"/>
    <w:rsid w:val="00E1563B"/>
    <w:rsid w:val="00E3204F"/>
    <w:rsid w:val="00E36F5F"/>
    <w:rsid w:val="00E52A86"/>
    <w:rsid w:val="00E54B47"/>
    <w:rsid w:val="00E553BF"/>
    <w:rsid w:val="00E55D93"/>
    <w:rsid w:val="00E56C6B"/>
    <w:rsid w:val="00E61294"/>
    <w:rsid w:val="00E66B55"/>
    <w:rsid w:val="00E7237C"/>
    <w:rsid w:val="00E77C46"/>
    <w:rsid w:val="00E86CE8"/>
    <w:rsid w:val="00E90E82"/>
    <w:rsid w:val="00EA00CB"/>
    <w:rsid w:val="00EA1BAA"/>
    <w:rsid w:val="00EA3FCD"/>
    <w:rsid w:val="00EA42A0"/>
    <w:rsid w:val="00EB6714"/>
    <w:rsid w:val="00EC0A68"/>
    <w:rsid w:val="00EC3C32"/>
    <w:rsid w:val="00EC5006"/>
    <w:rsid w:val="00ED354F"/>
    <w:rsid w:val="00ED49C3"/>
    <w:rsid w:val="00ED6CE8"/>
    <w:rsid w:val="00ED7AA6"/>
    <w:rsid w:val="00EE2A56"/>
    <w:rsid w:val="00EE3818"/>
    <w:rsid w:val="00EE51E1"/>
    <w:rsid w:val="00F100B9"/>
    <w:rsid w:val="00F21A88"/>
    <w:rsid w:val="00F22264"/>
    <w:rsid w:val="00F2564D"/>
    <w:rsid w:val="00F35B05"/>
    <w:rsid w:val="00F413D9"/>
    <w:rsid w:val="00F43509"/>
    <w:rsid w:val="00F5135F"/>
    <w:rsid w:val="00F51F78"/>
    <w:rsid w:val="00F86F47"/>
    <w:rsid w:val="00F90B64"/>
    <w:rsid w:val="00FB2D8F"/>
    <w:rsid w:val="00FB2F0F"/>
    <w:rsid w:val="00FB5086"/>
    <w:rsid w:val="00FB5411"/>
    <w:rsid w:val="00FB6392"/>
    <w:rsid w:val="00FC24D8"/>
    <w:rsid w:val="00FC4F36"/>
    <w:rsid w:val="00FD0F79"/>
    <w:rsid w:val="00FD3C70"/>
    <w:rsid w:val="00FD6820"/>
    <w:rsid w:val="00FE12D8"/>
    <w:rsid w:val="00FF5E06"/>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5902DDF0"/>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564D44"/>
    <w:pPr>
      <w:tabs>
        <w:tab w:val="right" w:leader="dot" w:pos="8931"/>
      </w:tabs>
      <w:spacing w:line="240" w:lineRule="auto"/>
      <w:ind w:right="-143"/>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564D44"/>
    <w:pPr>
      <w:tabs>
        <w:tab w:val="right" w:leader="dot" w:pos="8919"/>
      </w:tabs>
      <w:ind w:left="993"/>
    </w:pPr>
  </w:style>
  <w:style w:type="paragraph" w:styleId="Innehll3">
    <w:name w:val="toc 3"/>
    <w:basedOn w:val="Normal"/>
    <w:next w:val="Normal"/>
    <w:autoRedefine/>
    <w:uiPriority w:val="39"/>
    <w:unhideWhenUsed/>
    <w:rsid w:val="00564D44"/>
    <w:pPr>
      <w:tabs>
        <w:tab w:val="right" w:leader="dot" w:pos="8919"/>
      </w:tabs>
      <w:ind w:left="993"/>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qFormat/>
    <w:locked/>
    <w:rsid w:val="00FB5086"/>
    <w:pPr>
      <w:spacing w:after="0"/>
    </w:pPr>
    <w:rPr>
      <w:sz w:val="20"/>
    </w:rPr>
  </w:style>
  <w:style w:type="character" w:customStyle="1" w:styleId="Formatmall1Char">
    <w:name w:val="Formatmall1 Char"/>
    <w:basedOn w:val="Standardstycketeckensnitt"/>
    <w:link w:val="Formatmall1"/>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564D44"/>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6D0A17"/>
    <w:rPr>
      <w:color w:val="605E5C"/>
      <w:shd w:val="clear" w:color="auto" w:fill="E1DFDD"/>
    </w:rPr>
  </w:style>
  <w:style w:type="paragraph" w:customStyle="1" w:styleId="footnotedescription">
    <w:name w:val="footnote description"/>
    <w:next w:val="Normal"/>
    <w:link w:val="footnotedescriptionChar"/>
    <w:hidden/>
    <w:rsid w:val="00DD3A22"/>
    <w:pPr>
      <w:spacing w:line="265" w:lineRule="auto"/>
    </w:pPr>
    <w:rPr>
      <w:color w:val="000000"/>
      <w:kern w:val="2"/>
      <w:szCs w:val="22"/>
      <w14:ligatures w14:val="standardContextual"/>
    </w:rPr>
  </w:style>
  <w:style w:type="character" w:customStyle="1" w:styleId="footnotedescriptionChar">
    <w:name w:val="footnote description Char"/>
    <w:link w:val="footnotedescription"/>
    <w:rsid w:val="00DD3A22"/>
    <w:rPr>
      <w:color w:val="000000"/>
      <w:kern w:val="2"/>
      <w:szCs w:val="22"/>
      <w14:ligatures w14:val="standardContextual"/>
    </w:rPr>
  </w:style>
  <w:style w:type="character" w:customStyle="1" w:styleId="footnotemark">
    <w:name w:val="footnote mark"/>
    <w:hidden/>
    <w:rsid w:val="00DD3A22"/>
    <w:rPr>
      <w:rFonts w:ascii="Times New Roman" w:eastAsia="Times New Roman" w:hAnsi="Times New Roman" w:cs="Times New Roman"/>
      <w:color w:val="000000"/>
      <w:sz w:val="20"/>
      <w:vertAlign w:val="superscript"/>
    </w:rPr>
  </w:style>
  <w:style w:type="table" w:customStyle="1" w:styleId="TableGrid">
    <w:name w:val="TableGrid"/>
    <w:rsid w:val="009C4E24"/>
    <w:rPr>
      <w:rFonts w:asciiTheme="minorHAnsi" w:eastAsiaTheme="minorEastAsia" w:hAnsiTheme="minorHAnsi" w:cstheme="minorBidi"/>
      <w:kern w:val="2"/>
      <w:sz w:val="22"/>
      <w:szCs w:val="22"/>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yperlink" Target="https://larportalen.vgregion.se/enrol/index.php?id=2141" TargetMode="External" Id="rId26" /><Relationship Type="http://schemas.openxmlformats.org/officeDocument/2006/relationships/hyperlink" Target="https://larportalen.vgregion.se/enrol/index.php?id=2141" TargetMode="External" Id="rId21" /><Relationship Type="http://schemas.openxmlformats.org/officeDocument/2006/relationships/hyperlink" Target="https://kunskapsbanken.cancercentrum.se/stoddokument/extravasering/" TargetMode="External" Id="rId42" /><Relationship Type="http://schemas.openxmlformats.org/officeDocument/2006/relationships/hyperlink" Target="https://mellanarkiv-offentlig.vgregion.se/alfresco/s/archive/stream/public/v1/source/available/sofia/su2616-1140441833-1409/native/Personalinformation%20Omv%c3%a5rdnad%20av%20patient%20under%20p%c3%a5g%c3%a5ende%20cytostatikabehandling.pdf" TargetMode="External" Id="rId47" /><Relationship Type="http://schemas.openxmlformats.org/officeDocument/2006/relationships/hyperlink" Target="https://larportalen.vgregion.se/enrol/index.php?id=3848" TargetMode="External" Id="rId63" /><Relationship Type="http://schemas.openxmlformats.org/officeDocument/2006/relationships/hyperlink" Target="https://www.av.se/globalassets/filer/publikationer/foreskrifter/cytostatika-och-andra-lakemedel-med-bestaende-toxisk-effekt-afs2005-52.pdf" TargetMode="External" Id="rId68" /><Relationship Type="http://schemas.openxmlformats.org/officeDocument/2006/relationships/hyperlink" Target="https://cancercentrum.se/vast/vara-uppdrag/kompetensforsorjning/utbildningar/cytostatikakorkort-vastra-sjukvardsregionen/" TargetMode="External" Id="rId84" /><Relationship Type="http://schemas.openxmlformats.org/officeDocument/2006/relationships/hyperlink" Target="https://cancercentrum.se/contentassets/59704405fb4645a7918481e5c9976e7c/handhavande-cancerlakemedel-riskanalys-1701.pdf" TargetMode="External" Id="rId89" /><Relationship Type="http://schemas.openxmlformats.org/officeDocument/2006/relationships/styles" Target="styles.xml" Id="rId7" /><Relationship Type="http://schemas.openxmlformats.org/officeDocument/2006/relationships/hyperlink" Target="https://www.vardhandboken.se/vard-och-behandling/lakemedelsbehandling/cytostatika-cytotoxiska-lakemedel/oversikt/" TargetMode="External" Id="rId71" /><Relationship Type="http://schemas.openxmlformats.org/officeDocument/2006/relationships/hyperlink" Target="https://cancercentrum.se/contentassets/59704405fb4645a7918481e5c9976e7c/handhavande-cancerlakemedel-riskanalys-1701.pdf" TargetMode="External" Id="rId92" /><Relationship Type="http://schemas.openxmlformats.org/officeDocument/2006/relationships/hyperlink" Target="https://insidan.vgregion.se/forvaltningar/su/vard/lakemedel/skyddsinformation-lakemedel/" TargetMode="External" Id="rId16" /><Relationship Type="http://schemas.openxmlformats.org/officeDocument/2006/relationships/hyperlink" Target="https://cancercentrum.se/contentassets/59704405fb4645a7918481e5c9976e7c/handhavande-cancerlakemedel-riskanalys-1701.pdf" TargetMode="External" Id="rId29" /><Relationship Type="http://schemas.openxmlformats.org/officeDocument/2006/relationships/endnotes" Target="endnotes.xml" Id="rId11" /><Relationship Type="http://schemas.openxmlformats.org/officeDocument/2006/relationships/hyperlink" Target="https://larportalen.vgregion.se/enrol/index.php?id=2141" TargetMode="External" Id="rId24" /><Relationship Type="http://schemas.openxmlformats.org/officeDocument/2006/relationships/hyperlink" Target="https://cancercentrum.se/contentassets/59704405fb4645a7918481e5c9976e7c/handhavande-cancerlakemedel-riskanalys-1701.pdf" TargetMode="External" Id="rId32" /><Relationship Type="http://schemas.openxmlformats.org/officeDocument/2006/relationships/hyperlink" Target="https://kunskapsbanken.cancercentrum.se/globalassets/regimbiblioteket/dokument/antiemetika_vuxen.pdf" TargetMode="External" Id="rId37" /><Relationship Type="http://schemas.openxmlformats.org/officeDocument/2006/relationships/hyperlink" Target="https://kunskapsbanken.cancercentrum.se/stoddokument/extravasering/" TargetMode="External" Id="rId40" /><Relationship Type="http://schemas.openxmlformats.org/officeDocument/2006/relationships/hyperlink" Target="https://mellanarkiv-offentlig.vgregion.se/alfresco/s/archive/stream/public/v1/source/available/sofia/su2616-1140441833-1409/native/Personalinformation%20Omv%c3%a5rdnad%20av%20patient%20under%20p%c3%a5g%c3%a5ende%20cytostatikabehandling.pdf" TargetMode="External" Id="rId45" /><Relationship Type="http://schemas.openxmlformats.org/officeDocument/2006/relationships/hyperlink" Target="https://mellanarkiv-offentlig.vgregion.se/alfresco/s/archive/stream/public/v1/source/available/sofia/su2616-1140441833-918/surrogate/Cytostatika%2c%20Patientinformation%20vid%20cytostatikabehandling.pdf" TargetMode="External" Id="rId53" /><Relationship Type="http://schemas.openxmlformats.org/officeDocument/2006/relationships/hyperlink" Target="https://larportalen.vgregion.se/course/view.php?id=3892" TargetMode="External" Id="rId58" /><Relationship Type="http://schemas.openxmlformats.org/officeDocument/2006/relationships/hyperlink" Target="https://www.av.se/globalassets/filer/publikationer/foreskrifter/cytostatika-och-andra-lakemedel-med-bestaende-toxisk-effekt-afs2005-52.pdf" TargetMode="External" Id="rId66" /><Relationship Type="http://schemas.openxmlformats.org/officeDocument/2006/relationships/hyperlink" Target="https://www.av.se/globalassets/filer/publikationer/foreskrifter/andringsforeskrift/afs2009_6.pdf" TargetMode="External" Id="rId74" /><Relationship Type="http://schemas.openxmlformats.org/officeDocument/2006/relationships/hyperlink" Target="https://cancercentrum.se/vast/vara-uppdrag/kompetensforsorjning/utbildningar/cytostatikakorkort-vastra-sjukvardsregionen/" TargetMode="External" Id="rId79" /><Relationship Type="http://schemas.openxmlformats.org/officeDocument/2006/relationships/hyperlink" Target="https://cancercentrum.se/contentassets/59704405fb4645a7918481e5c9976e7c/handhavande-cancerlakemedel-riskanalys-1701.pdf" TargetMode="External" Id="rId87" /><Relationship Type="http://schemas.openxmlformats.org/officeDocument/2006/relationships/footer" Target="footer2.xml" Id="rId102" /><Relationship Type="http://schemas.openxmlformats.org/officeDocument/2006/relationships/hyperlink" Target="https://larportalen.vgregion.se/course/view.php?id=3892" TargetMode="External" Id="rId61" /><Relationship Type="http://schemas.openxmlformats.org/officeDocument/2006/relationships/hyperlink" Target="https://cancercentrum.se/vast/vara-uppdrag/kompetensforsorjning/utbildningar/cytostatikakorkort-vastra-sjukvardsregionen/" TargetMode="External" Id="rId82" /><Relationship Type="http://schemas.openxmlformats.org/officeDocument/2006/relationships/hyperlink" Target="https://cancercentrum.se/contentassets/59704405fb4645a7918481e5c9976e7c/handhavande-cancerlakemedel-riskanalys-1701.pdf" TargetMode="External" Id="rId90" /><Relationship Type="http://schemas.openxmlformats.org/officeDocument/2006/relationships/hyperlink" Target="https://cancercentrum.se/contentassets/59704405fb4645a7918481e5c9976e7c/handhavande-cancerlakemedel-riskanalys-1701.pdf" TargetMode="External" Id="rId95" /><Relationship Type="http://schemas.openxmlformats.org/officeDocument/2006/relationships/hyperlink" Target="https://cancercentrum.se/vast/vara-uppdrag/kompetensforsorjning/utbildningar/cytostatikakorkort-vastra-sjukvardsregionen/" TargetMode="External" Id="rId19" /><Relationship Type="http://schemas.openxmlformats.org/officeDocument/2006/relationships/hyperlink" Target="https://insidan.vgregion.se/forvaltningar/su/vard/lakemedel/skyddsinformation-lakemedel/" TargetMode="External" Id="rId14" /><Relationship Type="http://schemas.openxmlformats.org/officeDocument/2006/relationships/hyperlink" Target="https://larportalen.vgregion.se/enrol/index.php?id=2141" TargetMode="External" Id="rId22" /><Relationship Type="http://schemas.openxmlformats.org/officeDocument/2006/relationships/hyperlink" Target="https://cancercentrum.se/contentassets/59704405fb4645a7918481e5c9976e7c/handhavande-cancerlakemedel-riskanalys-1701.pdf" TargetMode="External" Id="rId27" /><Relationship Type="http://schemas.openxmlformats.org/officeDocument/2006/relationships/hyperlink" Target="https://cancercentrum.se/contentassets/59704405fb4645a7918481e5c9976e7c/handhavande-cancerlakemedel-riskanalys-1701.pdf" TargetMode="External" Id="rId30" /><Relationship Type="http://schemas.openxmlformats.org/officeDocument/2006/relationships/hyperlink" Target="https://mellanarkiv-offentlig.vgregion.se/alfresco/s/archive/stream/public/v1/source/available/SOFIA/RS6722-486744593-215/SURROGATE/Anv%c3%a4ndarhandbok%20Cytobase%20-%20f%c3%b6r%20sjuksk%c3%b6terskor%20och%20l%c3%a4kare.pdf" TargetMode="External" Id="rId35" /><Relationship Type="http://schemas.openxmlformats.org/officeDocument/2006/relationships/hyperlink" Target="https://kunskapsbanken.cancercentrum.se/stoddokument/extravasering/" TargetMode="External" Id="rId43" /><Relationship Type="http://schemas.openxmlformats.org/officeDocument/2006/relationships/hyperlink" Target="https://mellanarkiv-offentlig.vgregion.se/alfresco/s/archive/stream/public/v1/source/available/sofia/su2616-1140441833-1409/native/Personalinformation%20Omv%c3%a5rdnad%20av%20patient%20under%20p%c3%a5g%c3%a5ende%20cytostatikabehandling.pdf" TargetMode="External" Id="rId48" /><Relationship Type="http://schemas.openxmlformats.org/officeDocument/2006/relationships/hyperlink" Target="https://larportalen.vgregion.se/course/view.php?id=3892" TargetMode="External" Id="rId56" /><Relationship Type="http://schemas.openxmlformats.org/officeDocument/2006/relationships/hyperlink" Target="https://cancercentrum.se/vast/vara-uppdrag/kompetensforsorjning/utbildningar/cytostatikakorkort-vastra-sjukvardsregionen/" TargetMode="External" Id="rId64" /><Relationship Type="http://schemas.openxmlformats.org/officeDocument/2006/relationships/hyperlink" Target="https://www.av.se/globalassets/filer/publikationer/foreskrifter/cytostatika-och-andra-lakemedel-med-bestaende-toxisk-effekt-afs2005-52.pdf" TargetMode="External" Id="rId69" /><Relationship Type="http://schemas.openxmlformats.org/officeDocument/2006/relationships/hyperlink" Target="https://www.av.se/globalassets/filer/publikationer/foreskrifter/andringsforeskrift/afs2009_6.pdf" TargetMode="External" Id="rId77" /><Relationship Type="http://schemas.openxmlformats.org/officeDocument/2006/relationships/header" Target="header1.xml" Id="rId100" /><Relationship Type="http://schemas.openxmlformats.org/officeDocument/2006/relationships/fontTable" Target="fontTable.xml" Id="rId105" /><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2616-1140441833-918/surrogate/Cytostatika%2c%20Patientinformation%20vid%20cytostatikabehandling.pdf" TargetMode="External" Id="rId51" /><Relationship Type="http://schemas.openxmlformats.org/officeDocument/2006/relationships/hyperlink" Target="https://www.vardhandboken.se/vard-och-behandling/lakemedelsbehandling/cytostatika-cytotoxiska-lakemedel/oversikt/" TargetMode="External" Id="rId72" /><Relationship Type="http://schemas.openxmlformats.org/officeDocument/2006/relationships/hyperlink" Target="https://cancercentrum.se/vast/vara-uppdrag/kompetensforsorjning/utbildningar/cytostatikakorkort-vastra-sjukvardsregionen/" TargetMode="External" Id="rId80" /><Relationship Type="http://schemas.openxmlformats.org/officeDocument/2006/relationships/hyperlink" Target="https://cancercentrum.se/contentassets/59704405fb4645a7918481e5c9976e7c/handhavande-cancerlakemedel-riskanalys-1701.pdf" TargetMode="External" Id="rId85" /><Relationship Type="http://schemas.openxmlformats.org/officeDocument/2006/relationships/hyperlink" Target="https://cancercentrum.se/contentassets/59704405fb4645a7918481e5c9976e7c/handhavande-cancerlakemedel-riskanalys-1701.pdf" TargetMode="External" Id="rId93" /><Relationship Type="http://schemas.openxmlformats.org/officeDocument/2006/relationships/hyperlink" Target="https://eped.se/wp-content/uploads/2021/03/Allman-information.pdf" TargetMode="External" Id="rId98" /><Relationship Type="http://schemas.openxmlformats.org/officeDocument/2006/relationships/hyperlink" Target="https://insidan.vgregion.se/forvaltningar/su/vard/lakemedel/skyddsinformation-lakemedel/" TargetMode="External" Id="rId12" /><Relationship Type="http://schemas.openxmlformats.org/officeDocument/2006/relationships/hyperlink" Target="https://insidan.vgregion.se/forvaltningar/su/vard/lakemedel/skyddsinformation-lakemedel/" TargetMode="External" Id="rId17" /><Relationship Type="http://schemas.openxmlformats.org/officeDocument/2006/relationships/hyperlink" Target="https://larportalen.vgregion.se/enrol/index.php?id=2141" TargetMode="External" Id="rId25" /><Relationship Type="http://schemas.openxmlformats.org/officeDocument/2006/relationships/hyperlink" Target="https://cancercentrum.se/contentassets/59704405fb4645a7918481e5c9976e7c/handhavande-cancerlakemedel-riskanalys-1701.pdf" TargetMode="External" Id="rId33" /><Relationship Type="http://schemas.openxmlformats.org/officeDocument/2006/relationships/hyperlink" Target="https://kunskapsbanken.cancercentrum.se/globalassets/regimbiblioteket/dokument/antiemetika_vuxen.pdf" TargetMode="External" Id="rId38" /><Relationship Type="http://schemas.openxmlformats.org/officeDocument/2006/relationships/hyperlink" Target="https://mellanarkiv-offentlig.vgregion.se/alfresco/s/archive/stream/public/v1/source/available/sofia/su2616-1140441833-1409/native/Personalinformation%20Omv%c3%a5rdnad%20av%20patient%20under%20p%c3%a5g%c3%a5ende%20cytostatikabehandling.pdf" TargetMode="External" Id="rId46" /><Relationship Type="http://schemas.openxmlformats.org/officeDocument/2006/relationships/hyperlink" Target="https://larportalen.vgregion.se/course/view.php?id=3892" TargetMode="External" Id="rId59" /><Relationship Type="http://schemas.openxmlformats.org/officeDocument/2006/relationships/hyperlink" Target="https://www.av.se/globalassets/filer/publikationer/foreskrifter/cytostatika-och-andra-lakemedel-med-bestaende-toxisk-effekt-afs2005-52.pdf" TargetMode="External" Id="rId67" /><Relationship Type="http://schemas.openxmlformats.org/officeDocument/2006/relationships/header" Target="header2.xml" Id="rId103" /><Relationship Type="http://schemas.openxmlformats.org/officeDocument/2006/relationships/hyperlink" Target="https://cancercentrum.se/vast/vara-uppdrag/kompetensforsorjning/utbildningar/cytostatikakorkort-vastra-sjukvardsregionen/" TargetMode="External" Id="rId20" /><Relationship Type="http://schemas.openxmlformats.org/officeDocument/2006/relationships/hyperlink" Target="https://kunskapsbanken.cancercentrum.se/stoddokument/extravasering/" TargetMode="External" Id="rId41" /><Relationship Type="http://schemas.openxmlformats.org/officeDocument/2006/relationships/hyperlink" Target="https://mellanarkiv-offentlig.vgregion.se/alfresco/s/archive/stream/public/v1/source/available/sofia/su2616-1140441833-918/surrogate/Cytostatika%2c%20Patientinformation%20vid%20cytostatikabehandling.pdf" TargetMode="External" Id="rId54" /><Relationship Type="http://schemas.openxmlformats.org/officeDocument/2006/relationships/hyperlink" Target="https://larportalen.vgregion.se/enrol/index.php?id=3848" TargetMode="External" Id="rId62" /><Relationship Type="http://schemas.openxmlformats.org/officeDocument/2006/relationships/hyperlink" Target="https://www.vardhandboken.se/vard-och-behandling/lakemedelsbehandling/cytostatika-cytotoxiska-lakemedel/oversikt/" TargetMode="External" Id="rId70" /><Relationship Type="http://schemas.openxmlformats.org/officeDocument/2006/relationships/hyperlink" Target="https://www.av.se/globalassets/filer/publikationer/foreskrifter/andringsforeskrift/afs2009_6.pdf" TargetMode="External" Id="rId75" /><Relationship Type="http://schemas.openxmlformats.org/officeDocument/2006/relationships/hyperlink" Target="https://cancercentrum.se/vast/vara-uppdrag/kompetensforsorjning/utbildningar/cytostatikakorkort-vastra-sjukvardsregionen/" TargetMode="External" Id="rId83" /><Relationship Type="http://schemas.openxmlformats.org/officeDocument/2006/relationships/hyperlink" Target="https://cancercentrum.se/contentassets/59704405fb4645a7918481e5c9976e7c/handhavande-cancerlakemedel-riskanalys-1701.pdf" TargetMode="External" Id="rId88" /><Relationship Type="http://schemas.openxmlformats.org/officeDocument/2006/relationships/hyperlink" Target="https://cancercentrum.se/contentassets/59704405fb4645a7918481e5c9976e7c/handhavande-cancerlakemedel-riskanalys-1701.pdf" TargetMode="External" Id="rId91" /><Relationship Type="http://schemas.openxmlformats.org/officeDocument/2006/relationships/hyperlink" Target="https://eped.se/wp-content/uploads/2021/03/Allman-information.pdf" TargetMode="External" Id="rId96" /><Relationship Type="http://schemas.openxmlformats.org/officeDocument/2006/relationships/numbering" Target="numbering.xml" Id="rId6" /><Relationship Type="http://schemas.openxmlformats.org/officeDocument/2006/relationships/hyperlink" Target="https://insidan.vgregion.se/forvaltningar/su/vard/lakemedel/skyddsinformation-lakemedel/" TargetMode="External" Id="rId15" /><Relationship Type="http://schemas.openxmlformats.org/officeDocument/2006/relationships/hyperlink" Target="https://larportalen.vgregion.se/enrol/index.php?id=2141" TargetMode="External" Id="rId23" /><Relationship Type="http://schemas.openxmlformats.org/officeDocument/2006/relationships/hyperlink" Target="https://cancercentrum.se/contentassets/59704405fb4645a7918481e5c9976e7c/handhavande-cancerlakemedel-riskanalys-1701.pdf" TargetMode="External" Id="rId28" /><Relationship Type="http://schemas.openxmlformats.org/officeDocument/2006/relationships/hyperlink" Target="https://kunskapsbanken.cancercentrum.se/globalassets/regimbiblioteket/dokument/antiemetika_vuxen.pdf" TargetMode="External" Id="rId36" /><Relationship Type="http://schemas.openxmlformats.org/officeDocument/2006/relationships/hyperlink" Target="https://mellanarkiv-offentlig.vgregion.se/alfresco/s/archive/stream/public/v1/source/available/sofia/su2616-1140441833-1409/native/Personalinformation%20Omv%c3%a5rdnad%20av%20patient%20under%20p%c3%a5g%c3%a5ende%20cytostatikabehandling.pdf" TargetMode="External" Id="rId49" /><Relationship Type="http://schemas.openxmlformats.org/officeDocument/2006/relationships/hyperlink" Target="https://larportalen.vgregion.se/course/view.php?id=3892" TargetMode="External" Id="rId57" /><Relationship Type="http://schemas.openxmlformats.org/officeDocument/2006/relationships/theme" Target="theme/theme1.xml" Id="rId106" /><Relationship Type="http://schemas.openxmlformats.org/officeDocument/2006/relationships/footnotes" Target="footnotes.xml" Id="rId10" /><Relationship Type="http://schemas.openxmlformats.org/officeDocument/2006/relationships/hyperlink" Target="https://cancercentrum.se/contentassets/59704405fb4645a7918481e5c9976e7c/handhavande-cancerlakemedel-riskanalys-1701.pdf" TargetMode="External" Id="rId31" /><Relationship Type="http://schemas.openxmlformats.org/officeDocument/2006/relationships/hyperlink" Target="https://kunskapsbanken.cancercentrum.se/stoddokument/extravasering/" TargetMode="External" Id="rId44" /><Relationship Type="http://schemas.openxmlformats.org/officeDocument/2006/relationships/hyperlink" Target="https://mellanarkiv-offentlig.vgregion.se/alfresco/s/archive/stream/public/v1/source/available/sofia/su2616-1140441833-918/surrogate/Cytostatika%2c%20Patientinformation%20vid%20cytostatikabehandling.pdf" TargetMode="External" Id="rId52" /><Relationship Type="http://schemas.openxmlformats.org/officeDocument/2006/relationships/hyperlink" Target="https://larportalen.vgregion.se/course/view.php?id=3892" TargetMode="External" Id="rId60" /><Relationship Type="http://schemas.openxmlformats.org/officeDocument/2006/relationships/hyperlink" Target="https://cancercentrum.se/vast/vara-uppdrag/kompetensforsorjning/utbildningar/cytostatikakorkort-vastra-sjukvardsregionen/" TargetMode="External" Id="rId65" /><Relationship Type="http://schemas.openxmlformats.org/officeDocument/2006/relationships/hyperlink" Target="https://www.vardhandboken.se/vard-och-behandling/lakemedelsbehandling/cytostatika-cytotoxiska-lakemedel/oversikt/" TargetMode="External" Id="rId73" /><Relationship Type="http://schemas.openxmlformats.org/officeDocument/2006/relationships/hyperlink" Target="https://www.av.se/globalassets/filer/publikationer/foreskrifter/andringsforeskrift/afs2009_6.pdf" TargetMode="External" Id="rId78" /><Relationship Type="http://schemas.openxmlformats.org/officeDocument/2006/relationships/hyperlink" Target="https://cancercentrum.se/vast/vara-uppdrag/kompetensforsorjning/utbildningar/cytostatikakorkort-vastra-sjukvardsregionen/" TargetMode="External" Id="rId81" /><Relationship Type="http://schemas.openxmlformats.org/officeDocument/2006/relationships/hyperlink" Target="https://cancercentrum.se/contentassets/59704405fb4645a7918481e5c9976e7c/handhavande-cancerlakemedel-riskanalys-1701.pdf" TargetMode="External" Id="rId86" /><Relationship Type="http://schemas.openxmlformats.org/officeDocument/2006/relationships/hyperlink" Target="https://cancercentrum.se/contentassets/59704405fb4645a7918481e5c9976e7c/handhavande-cancerlakemedel-riskanalys-1701.pdf" TargetMode="External" Id="rId94" /><Relationship Type="http://schemas.openxmlformats.org/officeDocument/2006/relationships/hyperlink" Target="https://eped.se/wp-content/uploads/2021/03/Allman-information.pdf" TargetMode="External" Id="rId99" /><Relationship Type="http://schemas.openxmlformats.org/officeDocument/2006/relationships/footer" Target="footer1.xml" Id="rId101" /><Relationship Type="http://schemas.openxmlformats.org/officeDocument/2006/relationships/webSettings" Target="webSettings.xml" Id="rId9" /><Relationship Type="http://schemas.openxmlformats.org/officeDocument/2006/relationships/hyperlink" Target="https://insidan.vgregion.se/forvaltningar/su/vard/lakemedel/skyddsinformation-lakemedel/" TargetMode="External" Id="rId13" /><Relationship Type="http://schemas.openxmlformats.org/officeDocument/2006/relationships/hyperlink" Target="https://insidan.vgregion.se/forvaltningar/su/vard/lakemedel/skyddsinformation-lakemedel/" TargetMode="External" Id="rId18" /><Relationship Type="http://schemas.openxmlformats.org/officeDocument/2006/relationships/hyperlink" Target="https://kunskapsbanken.cancercentrum.se/globalassets/regimbiblioteket/dokument/antiemetika_vuxen.pdf" TargetMode="External" Id="rId39" /><Relationship Type="http://schemas.openxmlformats.org/officeDocument/2006/relationships/hyperlink" Target="https://mellanarkiv-offentlig.vgregion.se/alfresco/s/archive/stream/public/v1/source/available/sofia/rs6722-486744593-241/surrogate/Beh%c3%b6righeter%20i%20Cytobase%20.pdf" TargetMode="External" Id="rId34" /><Relationship Type="http://schemas.openxmlformats.org/officeDocument/2006/relationships/hyperlink" Target="https://mellanarkiv-offentlig.vgregion.se/alfresco/s/archive/stream/public/v1/source/available/sofia/su2616-1140441833-918/surrogate/Cytostatika%2c%20Patientinformation%20vid%20cytostatikabehandling.pdf" TargetMode="External" Id="rId50" /><Relationship Type="http://schemas.openxmlformats.org/officeDocument/2006/relationships/hyperlink" Target="https://mellanarkiv-offentlig.vgregion.se/alfresco/s/archive/stream/public/v1/source/available/sofia/su2616-1140441833-918/surrogate/Cytostatika%2c%20Patientinformation%20vid%20cytostatikabehandling.pdf" TargetMode="External" Id="rId55" /><Relationship Type="http://schemas.openxmlformats.org/officeDocument/2006/relationships/hyperlink" Target="https://www.av.se/globalassets/filer/publikationer/foreskrifter/andringsforeskrift/afs2009_6.pdf" TargetMode="External" Id="rId76" /><Relationship Type="http://schemas.openxmlformats.org/officeDocument/2006/relationships/hyperlink" Target="https://eped.se/wp-content/uploads/2021/03/Allman-information.pdf" TargetMode="External" Id="rId97" /><Relationship Type="http://schemas.openxmlformats.org/officeDocument/2006/relationships/footer" Target="footer3.xml" Id="rId10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154</TotalTime>
  <Pages>19</Pages>
  <Words>4065</Words>
  <Characters>41001</Characters>
  <Application>Microsoft Office Word</Application>
  <DocSecurity>0</DocSecurity>
  <Lines>341</Lines>
  <Paragraphs>89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44977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Hantering av cytostatika och cytotoxiska läkemedel</dc:title>
  <dc:subject/>
  <dc:creator>Jonatan Robertsson</dc:creator>
  <keywords/>
  <lastModifiedBy>Jonatan Robertsson</lastModifiedBy>
  <revision>125</revision>
  <lastPrinted>2016-03-31T10:56:00.0000000Z</lastPrinted>
  <dcterms:created xsi:type="dcterms:W3CDTF">2024-09-19T07:10:00.0000000Z</dcterms:created>
  <dcterms:modified xsi:type="dcterms:W3CDTF">2024-09-23T13:24:00.0000000Z</dcterms:modified>
</coreProperties>
</file>