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3710D9" w14:textId="77777777" w:rsidR="001277B2" w:rsidRPr="004964D0" w:rsidRDefault="001277B2" w:rsidP="004964D0">
      <w:pPr>
        <w:pStyle w:val="Rubrik1"/>
      </w:pPr>
      <w:r w:rsidRPr="004964D0">
        <w:rPr>
          <w:rStyle w:val="normaltextrun"/>
        </w:rPr>
        <w:t>Lagerinventering läkemedel </w:t>
      </w:r>
      <w:r w:rsidRPr="004964D0">
        <w:rPr>
          <w:rStyle w:val="eop"/>
        </w:rPr>
        <w:t> </w:t>
      </w:r>
    </w:p>
    <w:p w14:paraId="2A8E1EB7" w14:textId="77777777" w:rsidR="001277B2" w:rsidRPr="00D040E5" w:rsidRDefault="001277B2" w:rsidP="00D040E5">
      <w:pPr>
        <w:pStyle w:val="Rubrik3"/>
      </w:pPr>
      <w:r w:rsidRPr="00D040E5">
        <w:rPr>
          <w:rStyle w:val="normaltextrun"/>
        </w:rPr>
        <w:t>Ändringar sedan föregående version</w:t>
      </w:r>
      <w:r w:rsidRPr="00D040E5">
        <w:rPr>
          <w:rStyle w:val="eop"/>
        </w:rPr>
        <w:t> </w:t>
      </w:r>
    </w:p>
    <w:p w14:paraId="293D09B4" w14:textId="77777777" w:rsidR="001277B2" w:rsidRPr="00D040E5" w:rsidRDefault="001277B2" w:rsidP="00D040E5">
      <w:pPr>
        <w:pStyle w:val="Punktlista"/>
      </w:pPr>
      <w:r w:rsidRPr="00D040E5">
        <w:rPr>
          <w:rStyle w:val="normaltextrun"/>
        </w:rPr>
        <w:t xml:space="preserve">Beskrivning särskild hantering för PNL </w:t>
      </w:r>
      <w:proofErr w:type="spellStart"/>
      <w:r w:rsidRPr="00D040E5">
        <w:rPr>
          <w:rStyle w:val="normaltextrun"/>
        </w:rPr>
        <w:t>Extemporetillverkningsenhet</w:t>
      </w:r>
      <w:proofErr w:type="spellEnd"/>
      <w:r w:rsidRPr="00D040E5">
        <w:rPr>
          <w:rStyle w:val="normaltextrun"/>
        </w:rPr>
        <w:t xml:space="preserve"> NU.</w:t>
      </w:r>
      <w:r w:rsidRPr="00D040E5">
        <w:rPr>
          <w:rStyle w:val="eop"/>
        </w:rPr>
        <w:t> </w:t>
      </w:r>
    </w:p>
    <w:p w14:paraId="25AA1336" w14:textId="77777777" w:rsidR="001277B2" w:rsidRPr="00D040E5" w:rsidRDefault="001277B2" w:rsidP="00D040E5">
      <w:pPr>
        <w:pStyle w:val="Punktlista"/>
      </w:pPr>
      <w:r w:rsidRPr="00D040E5">
        <w:rPr>
          <w:rStyle w:val="normaltextrun"/>
        </w:rPr>
        <w:t>Uppdaterade länkar och referenser.</w:t>
      </w:r>
      <w:r w:rsidRPr="00D040E5">
        <w:rPr>
          <w:rStyle w:val="eop"/>
        </w:rPr>
        <w:t> </w:t>
      </w:r>
    </w:p>
    <w:p w14:paraId="08AFC9C6" w14:textId="77777777" w:rsidR="001277B2" w:rsidRPr="00D040E5" w:rsidRDefault="001277B2" w:rsidP="00D040E5">
      <w:pPr>
        <w:pStyle w:val="Punktlista"/>
      </w:pPr>
      <w:r w:rsidRPr="00D040E5">
        <w:rPr>
          <w:rStyle w:val="normaltextrun"/>
        </w:rPr>
        <w:t>Redaktionella ändringar.</w:t>
      </w:r>
      <w:r w:rsidRPr="00D040E5">
        <w:rPr>
          <w:rStyle w:val="eop"/>
        </w:rPr>
        <w:t> </w:t>
      </w:r>
    </w:p>
    <w:p w14:paraId="5ADC6B86" w14:textId="77777777" w:rsidR="001277B2" w:rsidRPr="00D040E5" w:rsidRDefault="001277B2" w:rsidP="00D040E5">
      <w:pPr>
        <w:pStyle w:val="Rubrik2"/>
      </w:pPr>
      <w:r w:rsidRPr="00D040E5">
        <w:rPr>
          <w:rStyle w:val="normaltextrun"/>
        </w:rPr>
        <w:t>Sammanfattning och syfte</w:t>
      </w:r>
      <w:r w:rsidRPr="00D040E5">
        <w:rPr>
          <w:rStyle w:val="eop"/>
        </w:rPr>
        <w:t> </w:t>
      </w:r>
    </w:p>
    <w:p w14:paraId="5515CF2B" w14:textId="77777777" w:rsidR="001277B2" w:rsidRPr="00D040E5" w:rsidRDefault="001277B2" w:rsidP="001277B2">
      <w:pPr>
        <w:pStyle w:val="paragraph"/>
        <w:spacing w:before="0" w:beforeAutospacing="0" w:after="0" w:afterAutospacing="0"/>
        <w:ind w:left="990" w:right="855"/>
        <w:textAlignment w:val="baseline"/>
        <w:rPr>
          <w:rFonts w:ascii="Georgia" w:hAnsi="Georgia" w:cs="Segoe UI"/>
          <w:sz w:val="18"/>
          <w:szCs w:val="18"/>
        </w:rPr>
      </w:pPr>
      <w:r w:rsidRPr="00D040E5">
        <w:rPr>
          <w:rStyle w:val="normaltextrun"/>
          <w:rFonts w:ascii="Georgia" w:hAnsi="Georgia"/>
        </w:rPr>
        <w:t>Detta dokument beskriver:</w:t>
      </w:r>
      <w:r w:rsidRPr="00D040E5">
        <w:rPr>
          <w:rStyle w:val="eop"/>
          <w:rFonts w:ascii="Georgia" w:hAnsi="Georgia"/>
        </w:rPr>
        <w:t> </w:t>
      </w:r>
    </w:p>
    <w:p w14:paraId="40B97625" w14:textId="77777777" w:rsidR="001277B2" w:rsidRPr="00D040E5" w:rsidRDefault="001277B2" w:rsidP="00D040E5">
      <w:pPr>
        <w:pStyle w:val="paragraph"/>
        <w:spacing w:before="0" w:beforeAutospacing="0" w:after="0" w:afterAutospacing="0"/>
        <w:ind w:left="1304" w:right="855" w:hanging="314"/>
        <w:textAlignment w:val="baseline"/>
        <w:rPr>
          <w:rFonts w:ascii="Georgia" w:hAnsi="Georgia" w:cs="Segoe UI"/>
          <w:sz w:val="18"/>
          <w:szCs w:val="18"/>
        </w:rPr>
      </w:pPr>
      <w:r>
        <w:rPr>
          <w:rStyle w:val="normaltextrun"/>
        </w:rPr>
        <w:t>•</w:t>
      </w:r>
      <w:r>
        <w:rPr>
          <w:rStyle w:val="tabchar"/>
          <w:rFonts w:ascii="Calibri" w:hAnsi="Calibri" w:cs="Calibri"/>
        </w:rPr>
        <w:tab/>
      </w:r>
      <w:r w:rsidRPr="00D040E5">
        <w:rPr>
          <w:rStyle w:val="normaltextrun"/>
          <w:rFonts w:ascii="Georgia" w:hAnsi="Georgia"/>
        </w:rPr>
        <w:t>Vem som ansvarar för inventering av läkemedel i NU-sjukvården </w:t>
      </w:r>
      <w:r w:rsidRPr="00D040E5">
        <w:rPr>
          <w:rStyle w:val="eop"/>
          <w:rFonts w:ascii="Georgia" w:hAnsi="Georgia"/>
        </w:rPr>
        <w:t> </w:t>
      </w:r>
    </w:p>
    <w:p w14:paraId="25F634E5" w14:textId="77777777" w:rsidR="001277B2" w:rsidRPr="00D040E5" w:rsidRDefault="001277B2" w:rsidP="001277B2">
      <w:pPr>
        <w:pStyle w:val="paragraph"/>
        <w:spacing w:before="0" w:beforeAutospacing="0" w:after="0" w:afterAutospacing="0"/>
        <w:ind w:left="990" w:right="855"/>
        <w:textAlignment w:val="baseline"/>
        <w:rPr>
          <w:rFonts w:ascii="Georgia" w:hAnsi="Georgia" w:cs="Segoe UI"/>
          <w:sz w:val="18"/>
          <w:szCs w:val="18"/>
        </w:rPr>
      </w:pPr>
      <w:r w:rsidRPr="00D040E5">
        <w:rPr>
          <w:rStyle w:val="normaltextrun"/>
          <w:rFonts w:ascii="Georgia" w:hAnsi="Georgia"/>
        </w:rPr>
        <w:t>•</w:t>
      </w:r>
      <w:r w:rsidRPr="00D040E5">
        <w:rPr>
          <w:rStyle w:val="tabchar"/>
          <w:rFonts w:ascii="Georgia" w:hAnsi="Georgia" w:cs="Calibri"/>
        </w:rPr>
        <w:tab/>
      </w:r>
      <w:r w:rsidRPr="00D040E5">
        <w:rPr>
          <w:rStyle w:val="normaltextrun"/>
          <w:rFonts w:ascii="Georgia" w:hAnsi="Georgia"/>
        </w:rPr>
        <w:t>Hur läkemedel kontinuerlig inventeras under året </w:t>
      </w:r>
      <w:r w:rsidRPr="00D040E5">
        <w:rPr>
          <w:rStyle w:val="eop"/>
          <w:rFonts w:ascii="Georgia" w:hAnsi="Georgia"/>
        </w:rPr>
        <w:t> </w:t>
      </w:r>
    </w:p>
    <w:p w14:paraId="71580BA8" w14:textId="77777777" w:rsidR="001277B2" w:rsidRDefault="001277B2" w:rsidP="00D040E5">
      <w:pPr>
        <w:pStyle w:val="paragraph"/>
        <w:spacing w:before="0" w:beforeAutospacing="0" w:after="0" w:afterAutospacing="0"/>
        <w:ind w:left="1304" w:right="855" w:hanging="314"/>
        <w:textAlignment w:val="baseline"/>
        <w:rPr>
          <w:rStyle w:val="eop"/>
          <w:rFonts w:ascii="Georgia" w:hAnsi="Georgia"/>
        </w:rPr>
      </w:pPr>
      <w:r w:rsidRPr="00D040E5">
        <w:rPr>
          <w:rStyle w:val="normaltextrun"/>
          <w:rFonts w:ascii="Georgia" w:hAnsi="Georgia"/>
        </w:rPr>
        <w:t>•</w:t>
      </w:r>
      <w:r w:rsidRPr="00D040E5">
        <w:rPr>
          <w:rStyle w:val="tabchar"/>
          <w:rFonts w:ascii="Georgia" w:hAnsi="Georgia" w:cs="Calibri"/>
        </w:rPr>
        <w:tab/>
      </w:r>
      <w:r w:rsidRPr="00D040E5">
        <w:rPr>
          <w:rStyle w:val="normaltextrun"/>
          <w:rFonts w:ascii="Georgia" w:hAnsi="Georgia"/>
        </w:rPr>
        <w:t>Hur lagervärde läkemedel i NU-sjukvården beräknas genom uttag av rapporter ur lagerhanteringssystemet Hamlet</w:t>
      </w:r>
      <w:r w:rsidRPr="00D040E5">
        <w:rPr>
          <w:rStyle w:val="eop"/>
          <w:rFonts w:ascii="Georgia" w:hAnsi="Georgia"/>
        </w:rPr>
        <w:t> </w:t>
      </w:r>
    </w:p>
    <w:p w14:paraId="4B1E19B8" w14:textId="77777777" w:rsidR="00D040E5" w:rsidRPr="00D040E5" w:rsidRDefault="00D040E5" w:rsidP="00D040E5">
      <w:pPr>
        <w:pStyle w:val="paragraph"/>
        <w:spacing w:before="0" w:beforeAutospacing="0" w:after="0" w:afterAutospacing="0"/>
        <w:ind w:left="1304" w:right="855" w:hanging="314"/>
        <w:textAlignment w:val="baseline"/>
        <w:rPr>
          <w:rFonts w:ascii="Georgia" w:hAnsi="Georgia" w:cs="Segoe UI"/>
          <w:sz w:val="18"/>
          <w:szCs w:val="18"/>
        </w:rPr>
      </w:pPr>
    </w:p>
    <w:p w14:paraId="59C41D66" w14:textId="77777777" w:rsidR="001277B2" w:rsidRDefault="001277B2" w:rsidP="00D040E5">
      <w:pPr>
        <w:rPr>
          <w:rFonts w:ascii="Segoe UI" w:hAnsi="Segoe UI" w:cs="Segoe UI"/>
          <w:sz w:val="18"/>
          <w:szCs w:val="18"/>
        </w:rPr>
      </w:pPr>
      <w:r>
        <w:rPr>
          <w:rStyle w:val="normaltextrun"/>
        </w:rPr>
        <w:t>Syftet med dokumentet är att säkerställa ett standardiserat arbetssätt som är resurseffektivt och ger ett rättvisande lagervärde för läkemedel i NU-sjukvårdens årsbokslut.</w:t>
      </w:r>
      <w:r>
        <w:rPr>
          <w:rStyle w:val="eop"/>
        </w:rPr>
        <w:t> </w:t>
      </w:r>
    </w:p>
    <w:p w14:paraId="53A8A526" w14:textId="77777777" w:rsidR="001277B2" w:rsidRDefault="001277B2" w:rsidP="00D040E5">
      <w:pPr>
        <w:pStyle w:val="Rubrik2"/>
        <w:rPr>
          <w:rFonts w:ascii="Segoe UI" w:hAnsi="Segoe UI" w:cs="Segoe UI"/>
          <w:sz w:val="18"/>
          <w:szCs w:val="18"/>
        </w:rPr>
      </w:pPr>
      <w:r>
        <w:rPr>
          <w:rStyle w:val="normaltextrun"/>
          <w:rFonts w:ascii="Calibri" w:hAnsi="Calibri" w:cs="Calibri"/>
          <w:color w:val="000000"/>
          <w:szCs w:val="36"/>
        </w:rPr>
        <w:t>Bakgrund</w:t>
      </w:r>
      <w:r>
        <w:rPr>
          <w:rStyle w:val="eop"/>
          <w:rFonts w:ascii="Calibri" w:hAnsi="Calibri" w:cs="Calibri"/>
          <w:color w:val="000000"/>
          <w:szCs w:val="36"/>
        </w:rPr>
        <w:t> </w:t>
      </w:r>
    </w:p>
    <w:p w14:paraId="07D48D82" w14:textId="77777777" w:rsidR="001277B2" w:rsidRDefault="001277B2" w:rsidP="00D040E5">
      <w:pPr>
        <w:rPr>
          <w:rFonts w:ascii="Segoe UI" w:hAnsi="Segoe UI" w:cs="Segoe UI"/>
          <w:sz w:val="18"/>
          <w:szCs w:val="18"/>
        </w:rPr>
      </w:pPr>
      <w:r>
        <w:rPr>
          <w:rStyle w:val="normaltextrun"/>
        </w:rPr>
        <w:t>För produktgrupper som omfattas av lagerhanteringen ska värdering av de artiklar som finns i lager vid bokslutstillfället göras. Utgångspunkten för värderingen är en inventering, vilket innebär att man räknar igenom de olika artiklar som finns i lager vid angiven tidpunkt.</w:t>
      </w:r>
      <w:r>
        <w:rPr>
          <w:rStyle w:val="eop"/>
        </w:rPr>
        <w:t> </w:t>
      </w:r>
    </w:p>
    <w:p w14:paraId="00455A85" w14:textId="77777777" w:rsidR="001277B2" w:rsidRDefault="001277B2" w:rsidP="00D040E5">
      <w:pPr>
        <w:rPr>
          <w:rFonts w:ascii="Segoe UI" w:hAnsi="Segoe UI" w:cs="Segoe UI"/>
          <w:sz w:val="18"/>
          <w:szCs w:val="18"/>
        </w:rPr>
      </w:pPr>
      <w:r>
        <w:rPr>
          <w:rStyle w:val="normaltextrun"/>
        </w:rPr>
        <w:t>Som stöd för att utföra inventering och beräkning av lagervärde av läkemedel används lagerhanteringssystemet Hamlet.</w:t>
      </w:r>
      <w:r>
        <w:rPr>
          <w:rStyle w:val="eop"/>
        </w:rPr>
        <w:t> </w:t>
      </w:r>
    </w:p>
    <w:p w14:paraId="7FAE4CD2" w14:textId="77777777" w:rsidR="001277B2" w:rsidRPr="009E2D86" w:rsidRDefault="001277B2" w:rsidP="009E2D86">
      <w:pPr>
        <w:pStyle w:val="MellanrubrikVGR"/>
      </w:pPr>
      <w:r w:rsidRPr="009E2D86">
        <w:rPr>
          <w:rStyle w:val="normaltextrun"/>
        </w:rPr>
        <w:lastRenderedPageBreak/>
        <w:t>Systemstöd – Hamlet</w:t>
      </w:r>
      <w:r w:rsidRPr="009E2D86">
        <w:rPr>
          <w:rStyle w:val="eop"/>
        </w:rPr>
        <w:t> </w:t>
      </w:r>
    </w:p>
    <w:p w14:paraId="5CC61072" w14:textId="77777777" w:rsidR="001277B2" w:rsidRDefault="001277B2" w:rsidP="009E2D86">
      <w:pPr>
        <w:rPr>
          <w:rFonts w:ascii="Segoe UI" w:hAnsi="Segoe UI" w:cs="Segoe UI"/>
          <w:sz w:val="18"/>
          <w:szCs w:val="18"/>
        </w:rPr>
      </w:pPr>
      <w:r>
        <w:rPr>
          <w:rStyle w:val="normaltextrun"/>
        </w:rPr>
        <w:t>I NU-sjukvården används för läkemedel lagerhanteringssystemet Hamlet. Hamlet har utvecklats specifikt som ett lagerhanteringssystem för läkemedel av Västra Götalandsregionen. </w:t>
      </w:r>
      <w:r>
        <w:rPr>
          <w:rStyle w:val="eop"/>
        </w:rPr>
        <w:t> </w:t>
      </w:r>
    </w:p>
    <w:p w14:paraId="3571CCE4" w14:textId="77777777" w:rsidR="001277B2" w:rsidRDefault="001277B2" w:rsidP="009E2D86">
      <w:pPr>
        <w:rPr>
          <w:rFonts w:ascii="Segoe UI" w:hAnsi="Segoe UI" w:cs="Segoe UI"/>
          <w:sz w:val="18"/>
          <w:szCs w:val="18"/>
        </w:rPr>
      </w:pPr>
      <w:r>
        <w:rPr>
          <w:rStyle w:val="normaltextrun"/>
        </w:rPr>
        <w:t>I Hamlet har varje vårdenhet som beställer läkemedel ett fastställt sortiment. Sortimentet ska hållas aktuellt och revideras minst en gång per år. Lagernivåer ska anpassas efter en månads förbrukning. </w:t>
      </w:r>
      <w:r>
        <w:rPr>
          <w:rStyle w:val="eop"/>
        </w:rPr>
        <w:t> </w:t>
      </w:r>
    </w:p>
    <w:p w14:paraId="69CE1ABF" w14:textId="77777777" w:rsidR="001277B2" w:rsidRDefault="001277B2" w:rsidP="009E2D86">
      <w:pPr>
        <w:rPr>
          <w:rFonts w:ascii="Segoe UI" w:hAnsi="Segoe UI" w:cs="Segoe UI"/>
          <w:sz w:val="18"/>
          <w:szCs w:val="18"/>
        </w:rPr>
      </w:pPr>
      <w:r>
        <w:rPr>
          <w:rStyle w:val="normaltextrun"/>
        </w:rPr>
        <w:t>I Hamlet sparas detaljerad information om samtliga i systemet inventerade och beställda läkemedel, inklusive datum, kostnader och volymer. Rapporter över beställda läkemedel kan tas ut per vårdenhetsnivå eller på förvaltningsnivå för en önskad tidsperiod.</w:t>
      </w:r>
      <w:r>
        <w:rPr>
          <w:rStyle w:val="eop"/>
        </w:rPr>
        <w:t> </w:t>
      </w:r>
    </w:p>
    <w:p w14:paraId="22E4FC03" w14:textId="77777777" w:rsidR="001277B2" w:rsidRPr="00D92EFD" w:rsidRDefault="001277B2" w:rsidP="00D92EFD">
      <w:pPr>
        <w:pStyle w:val="Rubrik2"/>
      </w:pPr>
      <w:r w:rsidRPr="00D92EFD">
        <w:rPr>
          <w:rStyle w:val="normaltextrun"/>
        </w:rPr>
        <w:t>Genomförande</w:t>
      </w:r>
      <w:r w:rsidRPr="00D92EFD">
        <w:rPr>
          <w:rStyle w:val="eop"/>
        </w:rPr>
        <w:t> </w:t>
      </w:r>
    </w:p>
    <w:p w14:paraId="45A4C4C6" w14:textId="77777777" w:rsidR="001277B2" w:rsidRPr="00D92EFD" w:rsidRDefault="001277B2" w:rsidP="00D92EFD">
      <w:pPr>
        <w:pStyle w:val="MellanrubrikVGR"/>
      </w:pPr>
      <w:r w:rsidRPr="00D92EFD">
        <w:rPr>
          <w:rStyle w:val="normaltextrun"/>
        </w:rPr>
        <w:t>Ansvar</w:t>
      </w:r>
      <w:r w:rsidRPr="00D92EFD">
        <w:rPr>
          <w:rStyle w:val="eop"/>
        </w:rPr>
        <w:t> </w:t>
      </w:r>
    </w:p>
    <w:p w14:paraId="5D1DB6EC" w14:textId="77777777" w:rsidR="001277B2" w:rsidRPr="00D92EFD" w:rsidRDefault="001277B2" w:rsidP="00D92EFD">
      <w:pPr>
        <w:pStyle w:val="Normalefterlista"/>
        <w:rPr>
          <w:rFonts w:cs="Segoe UI"/>
          <w:sz w:val="18"/>
          <w:szCs w:val="18"/>
        </w:rPr>
      </w:pPr>
      <w:r w:rsidRPr="00D92EFD">
        <w:rPr>
          <w:rStyle w:val="normaltextrun"/>
        </w:rPr>
        <w:t>Personal på Sjukvårdsapotek VGR NU-sjukvården har det samlade och övergripande ansvaret för inventeringar av läkemedel på förvaltningen.</w:t>
      </w:r>
      <w:r w:rsidRPr="00D92EFD">
        <w:rPr>
          <w:rStyle w:val="eop"/>
        </w:rPr>
        <w:t> </w:t>
      </w:r>
    </w:p>
    <w:p w14:paraId="57FF5127" w14:textId="77777777" w:rsidR="001277B2" w:rsidRPr="00D92EFD" w:rsidRDefault="001277B2" w:rsidP="00D92EFD">
      <w:pPr>
        <w:pStyle w:val="Normalefterlista"/>
        <w:rPr>
          <w:rFonts w:cs="Segoe UI"/>
          <w:sz w:val="18"/>
          <w:szCs w:val="18"/>
        </w:rPr>
      </w:pPr>
      <w:r w:rsidRPr="00D92EFD">
        <w:rPr>
          <w:rStyle w:val="normaltextrun"/>
        </w:rPr>
        <w:t>För vårdenheter utan PNL-service: Behörig hälso-och sjukvårdspersonal ansvarar för att inventera läkemedel enligt gällande rutiner och instruktioner i samband med beställning.</w:t>
      </w:r>
      <w:r w:rsidRPr="00D92EFD">
        <w:rPr>
          <w:rStyle w:val="eop"/>
        </w:rPr>
        <w:t> </w:t>
      </w:r>
    </w:p>
    <w:p w14:paraId="78D921B4" w14:textId="77777777" w:rsidR="001277B2" w:rsidRPr="00D92EFD" w:rsidRDefault="001277B2" w:rsidP="00D92EFD">
      <w:pPr>
        <w:pStyle w:val="Normalefterlista"/>
        <w:rPr>
          <w:rFonts w:cs="Segoe UI"/>
          <w:sz w:val="18"/>
          <w:szCs w:val="18"/>
        </w:rPr>
      </w:pPr>
      <w:r w:rsidRPr="00D92EFD">
        <w:rPr>
          <w:rStyle w:val="normaltextrun"/>
        </w:rPr>
        <w:t>För vårdenheter med PNL-service: Personal på Sjukvårdsapotek VGR NU-sjukvården ansvarar för att inventera enligt gällande rutiner och instruktioner.</w:t>
      </w:r>
      <w:r w:rsidRPr="00D92EFD">
        <w:rPr>
          <w:rStyle w:val="eop"/>
        </w:rPr>
        <w:t> </w:t>
      </w:r>
    </w:p>
    <w:p w14:paraId="3CEEDCBE" w14:textId="77777777" w:rsidR="001277B2" w:rsidRPr="00D92EFD" w:rsidRDefault="001277B2" w:rsidP="00D92EFD">
      <w:pPr>
        <w:pStyle w:val="Normalefterlista"/>
        <w:rPr>
          <w:rFonts w:cs="Segoe UI"/>
          <w:sz w:val="18"/>
          <w:szCs w:val="18"/>
        </w:rPr>
      </w:pPr>
      <w:r w:rsidRPr="00D92EFD">
        <w:rPr>
          <w:rStyle w:val="normaltextrun"/>
        </w:rPr>
        <w:t>Personal på Sjukvårdsapotek VGR NU-sjukvården ansvarar för att beräkna lagervärde läkemedel för förvaltningen. </w:t>
      </w:r>
      <w:r w:rsidRPr="00D92EFD">
        <w:rPr>
          <w:rStyle w:val="eop"/>
        </w:rPr>
        <w:t> </w:t>
      </w:r>
    </w:p>
    <w:p w14:paraId="329743A9" w14:textId="77777777" w:rsidR="001277B2" w:rsidRPr="00D92EFD" w:rsidRDefault="001277B2" w:rsidP="00D92EFD">
      <w:pPr>
        <w:pStyle w:val="MellanrubrikVGR"/>
      </w:pPr>
      <w:r w:rsidRPr="00D92EFD">
        <w:rPr>
          <w:rStyle w:val="normaltextrun"/>
        </w:rPr>
        <w:t>Inventering</w:t>
      </w:r>
      <w:r w:rsidRPr="00D92EFD">
        <w:rPr>
          <w:rStyle w:val="eop"/>
        </w:rPr>
        <w:t> </w:t>
      </w:r>
    </w:p>
    <w:p w14:paraId="700B6DAD" w14:textId="77777777" w:rsidR="001277B2" w:rsidRDefault="001277B2" w:rsidP="00D92EFD">
      <w:pPr>
        <w:pStyle w:val="Normalefterlista"/>
        <w:rPr>
          <w:rFonts w:ascii="Segoe UI" w:hAnsi="Segoe UI" w:cs="Segoe UI"/>
          <w:sz w:val="18"/>
          <w:szCs w:val="18"/>
        </w:rPr>
      </w:pPr>
      <w:r>
        <w:rPr>
          <w:rStyle w:val="normaltextrun"/>
        </w:rPr>
        <w:t>Vårdenhetens fastställda läkemedelssortiment inventeras i normalfallet en gång per vecka (i samband med enhetens stopptid) enligt manual Hamlet. I manual Hamlet benämns inventering som saldouppdatering läkemedel. </w:t>
      </w:r>
      <w:r>
        <w:rPr>
          <w:rStyle w:val="eop"/>
        </w:rPr>
        <w:t> </w:t>
      </w:r>
    </w:p>
    <w:p w14:paraId="017B8A66" w14:textId="77777777" w:rsidR="001277B2" w:rsidRDefault="001277B2" w:rsidP="00D92EFD">
      <w:pPr>
        <w:pStyle w:val="Normalefterlista"/>
        <w:rPr>
          <w:rFonts w:ascii="Segoe UI" w:hAnsi="Segoe UI" w:cs="Segoe UI"/>
          <w:sz w:val="18"/>
          <w:szCs w:val="18"/>
        </w:rPr>
      </w:pPr>
      <w:r>
        <w:rPr>
          <w:rStyle w:val="normaltextrun"/>
        </w:rPr>
        <w:lastRenderedPageBreak/>
        <w:t>Inventering kan ske manuellt eller elektroniskt via scanner. Vid manuell räkning anges aktuellt saldo för inventerade läkemedel i Hamlet under ”Saldouppdatera PNL manuellt”. Vid användning av scanner läses inventerat saldo över under menyn ”Saldouppdatera PNL via scanner”. </w:t>
      </w:r>
      <w:r>
        <w:rPr>
          <w:rStyle w:val="eop"/>
        </w:rPr>
        <w:t> </w:t>
      </w:r>
    </w:p>
    <w:p w14:paraId="7B792AF7" w14:textId="77777777" w:rsidR="001277B2" w:rsidRDefault="001277B2" w:rsidP="00D92EFD">
      <w:pPr>
        <w:pStyle w:val="Normalefterlista"/>
        <w:rPr>
          <w:rFonts w:ascii="Segoe UI" w:hAnsi="Segoe UI" w:cs="Segoe UI"/>
          <w:sz w:val="18"/>
          <w:szCs w:val="18"/>
        </w:rPr>
      </w:pPr>
      <w:r>
        <w:rPr>
          <w:rStyle w:val="normaltextrun"/>
        </w:rPr>
        <w:t>Under Saldouppdatera PNL manuellt kan man också kontrollera när ett läkemedel sist inventerades, artikelnummer, artikelbenämning, leverantör, pris/enhet samt antal i lager.</w:t>
      </w:r>
      <w:r>
        <w:rPr>
          <w:rStyle w:val="eop"/>
        </w:rPr>
        <w:t> </w:t>
      </w:r>
    </w:p>
    <w:p w14:paraId="7272439C" w14:textId="77777777" w:rsidR="001277B2" w:rsidRPr="00D92EFD" w:rsidRDefault="001277B2" w:rsidP="00D92EFD">
      <w:pPr>
        <w:pStyle w:val="MellanrubrikVGR"/>
      </w:pPr>
      <w:r w:rsidRPr="00D92EFD">
        <w:rPr>
          <w:rStyle w:val="normaltextrun"/>
        </w:rPr>
        <w:t>Lagervärdesberäkning</w:t>
      </w:r>
      <w:r w:rsidRPr="00D92EFD">
        <w:rPr>
          <w:rStyle w:val="eop"/>
        </w:rPr>
        <w:t> </w:t>
      </w:r>
    </w:p>
    <w:p w14:paraId="2498A30C" w14:textId="77777777" w:rsidR="001277B2" w:rsidRDefault="001277B2" w:rsidP="00D92EFD">
      <w:pPr>
        <w:pStyle w:val="Normalefterlista"/>
      </w:pPr>
      <w:r>
        <w:rPr>
          <w:rStyle w:val="normaltextrun"/>
        </w:rPr>
        <w:t xml:space="preserve">I Hamlet genereras rapport ”PNL-Rapport Förvaltning” för året. Se </w:t>
      </w:r>
      <w:hyperlink r:id="rId7" w:tgtFrame="_blank" w:history="1">
        <w:r>
          <w:rPr>
            <w:rStyle w:val="normaltextrun"/>
            <w:color w:val="006298"/>
            <w:u w:val="single"/>
          </w:rPr>
          <w:t>Manual Hamlet</w:t>
        </w:r>
      </w:hyperlink>
      <w:r>
        <w:rPr>
          <w:rStyle w:val="normaltextrun"/>
        </w:rPr>
        <w:t>. För åtkomst till rapporten krävs behörighet i Hamlet.</w:t>
      </w:r>
      <w:r>
        <w:rPr>
          <w:rStyle w:val="eop"/>
        </w:rPr>
        <w:t> </w:t>
      </w:r>
    </w:p>
    <w:p w14:paraId="0EB3C214" w14:textId="77777777" w:rsidR="001277B2" w:rsidRDefault="001277B2" w:rsidP="00D92EFD">
      <w:pPr>
        <w:pStyle w:val="Normalefterlista"/>
      </w:pPr>
      <w:r>
        <w:rPr>
          <w:rStyle w:val="normaltextrun"/>
        </w:rPr>
        <w:t>Rapporten visar bland annat kostnaden för alla läkemedel som beställts till samtliga läkemedelsförråd på förvaltningen (exklusive ett fåtal läkemedel som beställs utanför systemet) för vald tidsperiod. </w:t>
      </w:r>
      <w:r>
        <w:rPr>
          <w:rStyle w:val="eop"/>
        </w:rPr>
        <w:t> </w:t>
      </w:r>
    </w:p>
    <w:p w14:paraId="21292E04" w14:textId="77777777" w:rsidR="001277B2" w:rsidRDefault="001277B2" w:rsidP="00D92EFD">
      <w:pPr>
        <w:pStyle w:val="Normalefterlista"/>
      </w:pPr>
      <w:r>
        <w:rPr>
          <w:rStyle w:val="normaltextrun"/>
        </w:rPr>
        <w:t>Denna rapport bygger bland annat på de kontinuerliga inventeringar som görs under året (se avsnitt ”Inventering”). </w:t>
      </w:r>
      <w:r>
        <w:rPr>
          <w:rStyle w:val="eop"/>
        </w:rPr>
        <w:t> </w:t>
      </w:r>
    </w:p>
    <w:p w14:paraId="43D7247F" w14:textId="77777777" w:rsidR="001277B2" w:rsidRDefault="001277B2" w:rsidP="00D92EFD">
      <w:pPr>
        <w:pStyle w:val="Normalefterlista"/>
      </w:pPr>
      <w:r>
        <w:rPr>
          <w:rStyle w:val="normaltextrun"/>
        </w:rPr>
        <w:t>Värdet i kolumn ”Kostnad” summeras för året.</w:t>
      </w:r>
      <w:r>
        <w:rPr>
          <w:rStyle w:val="eop"/>
        </w:rPr>
        <w:t> </w:t>
      </w:r>
    </w:p>
    <w:p w14:paraId="2F9FFC32" w14:textId="77777777" w:rsidR="001277B2" w:rsidRDefault="001277B2" w:rsidP="00D92EFD">
      <w:pPr>
        <w:pStyle w:val="Normalefterlista"/>
      </w:pPr>
      <w:r>
        <w:rPr>
          <w:rStyle w:val="normaltextrun"/>
        </w:rPr>
        <w:t>Lagervärdet beräknas genom att kostnaden per månad beräknas (summerad kostnad delat med antalet månader).</w:t>
      </w:r>
      <w:r>
        <w:rPr>
          <w:rStyle w:val="eop"/>
        </w:rPr>
        <w:t> </w:t>
      </w:r>
    </w:p>
    <w:p w14:paraId="279ADEC3" w14:textId="77777777" w:rsidR="001277B2" w:rsidRDefault="001277B2" w:rsidP="00D92EFD">
      <w:pPr>
        <w:pStyle w:val="Normalefterlista"/>
      </w:pPr>
      <w:r>
        <w:rPr>
          <w:rStyle w:val="normaltextrun"/>
        </w:rPr>
        <w:t xml:space="preserve">Undantag: För läkemedelslager VNL (vårdnära lager) samt </w:t>
      </w:r>
      <w:proofErr w:type="spellStart"/>
      <w:r>
        <w:rPr>
          <w:rStyle w:val="normaltextrun"/>
        </w:rPr>
        <w:t>vVNL</w:t>
      </w:r>
      <w:proofErr w:type="spellEnd"/>
      <w:r>
        <w:rPr>
          <w:rStyle w:val="normaltextrun"/>
        </w:rPr>
        <w:t xml:space="preserve"> (</w:t>
      </w:r>
      <w:proofErr w:type="spellStart"/>
      <w:r>
        <w:rPr>
          <w:rStyle w:val="normaltextrun"/>
        </w:rPr>
        <w:t>vätskeVNL</w:t>
      </w:r>
      <w:proofErr w:type="spellEnd"/>
      <w:r>
        <w:rPr>
          <w:rStyle w:val="normaltextrun"/>
        </w:rPr>
        <w:t xml:space="preserve">) används i stället rapport ”Lagervärde Förvaltning rapport” för att få ett lagervärde då lagerhållning i dessa läkemedelslager kontinuerligt uppdateras vid uttag av läkemedel. För PNL </w:t>
      </w:r>
      <w:proofErr w:type="spellStart"/>
      <w:r>
        <w:rPr>
          <w:rStyle w:val="normaltextrun"/>
        </w:rPr>
        <w:t>Extemporetillverkningsenhet</w:t>
      </w:r>
      <w:proofErr w:type="spellEnd"/>
      <w:r>
        <w:rPr>
          <w:rStyle w:val="normaltextrun"/>
        </w:rPr>
        <w:t xml:space="preserve"> NU genomförs en manuell inventering så nära årsskiftet som verksamheten tillåter och därefter används rapport ”Lagervärde PNL rapport” för att få ett aktuellt lagervärde då detta PNL innehåller flertalet mycket dyra läkemedel och lagervärdet kan variera kraftigt från dag till dag.</w:t>
      </w:r>
      <w:r>
        <w:rPr>
          <w:rStyle w:val="eop"/>
        </w:rPr>
        <w:t> </w:t>
      </w:r>
    </w:p>
    <w:p w14:paraId="7B609516" w14:textId="77777777" w:rsidR="001277B2" w:rsidRDefault="001277B2" w:rsidP="00D92EFD">
      <w:pPr>
        <w:pStyle w:val="Normalefterlista"/>
      </w:pPr>
      <w:r>
        <w:rPr>
          <w:rStyle w:val="normaltextrun"/>
        </w:rPr>
        <w:t xml:space="preserve">Lagervärden rapporteras sedan till ekonomiavdelningen för hantering i årsbokslutet, där lagervärdet bryts till respektive ansvar och jämförs </w:t>
      </w:r>
      <w:r>
        <w:rPr>
          <w:rStyle w:val="normaltextrun"/>
        </w:rPr>
        <w:lastRenderedPageBreak/>
        <w:t>med bokfört lagervärde föregående år. Ett ökat lagervärde ger en minskad kostnad det aktuella året och ett minskat lagervärde ger en ökad kostnad.</w:t>
      </w:r>
      <w:r>
        <w:rPr>
          <w:rStyle w:val="eop"/>
        </w:rPr>
        <w:t> </w:t>
      </w:r>
    </w:p>
    <w:p w14:paraId="43445A50" w14:textId="77777777" w:rsidR="001277B2" w:rsidRPr="004964D0" w:rsidRDefault="001277B2" w:rsidP="004964D0">
      <w:pPr>
        <w:pStyle w:val="Rubrik3"/>
      </w:pPr>
      <w:r w:rsidRPr="004964D0">
        <w:rPr>
          <w:rStyle w:val="normaltextrun"/>
        </w:rPr>
        <w:t>Relaterade dokument:</w:t>
      </w:r>
      <w:r w:rsidRPr="004964D0">
        <w:rPr>
          <w:rStyle w:val="eop"/>
        </w:rPr>
        <w:t> </w:t>
      </w:r>
    </w:p>
    <w:p w14:paraId="30498981" w14:textId="410C088E" w:rsidR="001277B2" w:rsidRDefault="00000000" w:rsidP="004964D0">
      <w:pPr>
        <w:pStyle w:val="Punktlista"/>
      </w:pPr>
      <w:hyperlink r:id="rId8" w:tgtFrame="_blank" w:history="1">
        <w:r w:rsidR="001277B2">
          <w:rPr>
            <w:rStyle w:val="normaltextrun"/>
            <w:color w:val="006298"/>
            <w:u w:val="single"/>
          </w:rPr>
          <w:t>Inventering av lager</w:t>
        </w:r>
      </w:hyperlink>
      <w:r w:rsidR="001277B2">
        <w:rPr>
          <w:rStyle w:val="eop"/>
        </w:rPr>
        <w:t> </w:t>
      </w:r>
    </w:p>
    <w:p w14:paraId="102CD68F" w14:textId="05B11591" w:rsidR="001277B2" w:rsidRDefault="00000000" w:rsidP="004964D0">
      <w:pPr>
        <w:pStyle w:val="Punktlista"/>
      </w:pPr>
      <w:hyperlink r:id="rId9" w:tgtFrame="_blank" w:history="1">
        <w:r w:rsidR="001277B2">
          <w:rPr>
            <w:rStyle w:val="normaltextrun"/>
            <w:color w:val="006298"/>
            <w:u w:val="single"/>
          </w:rPr>
          <w:t>Regional rutin för läkemedelshantering i Västra Götalandsregionen</w:t>
        </w:r>
      </w:hyperlink>
      <w:r w:rsidR="001277B2">
        <w:rPr>
          <w:rStyle w:val="eop"/>
        </w:rPr>
        <w:t> </w:t>
      </w:r>
    </w:p>
    <w:p w14:paraId="232FE45F" w14:textId="75951751" w:rsidR="001277B2" w:rsidRDefault="00000000" w:rsidP="004964D0">
      <w:pPr>
        <w:pStyle w:val="Punktlista"/>
      </w:pPr>
      <w:hyperlink r:id="rId10" w:tgtFrame="_blank" w:history="1">
        <w:r w:rsidR="001277B2">
          <w:rPr>
            <w:rStyle w:val="normaltextrun"/>
            <w:color w:val="006298"/>
            <w:u w:val="single"/>
          </w:rPr>
          <w:t>Manual Hamlet</w:t>
        </w:r>
      </w:hyperlink>
      <w:r w:rsidR="001277B2">
        <w:rPr>
          <w:rStyle w:val="eop"/>
          <w:color w:val="006298"/>
        </w:rPr>
        <w:t> </w:t>
      </w:r>
    </w:p>
    <w:p w14:paraId="7F58E1BB" w14:textId="73AC6EBE" w:rsidR="001277B2" w:rsidRDefault="00000000" w:rsidP="004964D0">
      <w:pPr>
        <w:pStyle w:val="Punktlista"/>
      </w:pPr>
      <w:hyperlink r:id="rId11" w:tgtFrame="_blank" w:history="1">
        <w:r w:rsidR="001277B2">
          <w:rPr>
            <w:rStyle w:val="normaltextrun"/>
            <w:color w:val="006298"/>
            <w:u w:val="single"/>
          </w:rPr>
          <w:t>PNL-service QSAL501</w:t>
        </w:r>
      </w:hyperlink>
      <w:r w:rsidR="001277B2">
        <w:rPr>
          <w:rStyle w:val="eop"/>
        </w:rPr>
        <w:t> </w:t>
      </w:r>
    </w:p>
    <w:p w14:paraId="40AA233F" w14:textId="4F9B7DD4" w:rsidR="009C6C0C" w:rsidRPr="001277B2" w:rsidRDefault="009C6C0C" w:rsidP="001277B2"/>
    <w:sectPr w:rsidR="009C6C0C" w:rsidRPr="001277B2"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AB1222" w14:textId="77777777" w:rsidR="00FC61F9" w:rsidRDefault="00FC61F9">
      <w:r>
        <w:separator/>
      </w:r>
    </w:p>
  </w:endnote>
  <w:endnote w:type="continuationSeparator" w:id="0">
    <w:p w14:paraId="3BBEA561" w14:textId="77777777" w:rsidR="00FC61F9" w:rsidRDefault="00FC61F9">
      <w:r>
        <w:continuationSeparator/>
      </w:r>
    </w:p>
  </w:endnote>
  <w:endnote w:type="continuationNotice" w:id="1">
    <w:p w14:paraId="495D679E" w14:textId="77777777" w:rsidR="00FC61F9" w:rsidRDefault="00FC61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FD831E" w14:textId="77777777" w:rsidR="00FC61F9" w:rsidRDefault="00FC61F9"/>
  </w:footnote>
  <w:footnote w:type="continuationSeparator" w:id="0">
    <w:p w14:paraId="16DDEE14" w14:textId="77777777" w:rsidR="00FC61F9" w:rsidRDefault="00FC61F9">
      <w:r>
        <w:continuationSeparator/>
      </w:r>
    </w:p>
  </w:footnote>
  <w:footnote w:type="continuationNotice" w:id="1">
    <w:p w14:paraId="276382FA" w14:textId="77777777" w:rsidR="00FC61F9" w:rsidRDefault="00FC61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804EF8"/>
    <w:multiLevelType w:val="multilevel"/>
    <w:tmpl w:val="96E2D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42F5AED"/>
    <w:multiLevelType w:val="multilevel"/>
    <w:tmpl w:val="11F08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F0209C0"/>
    <w:multiLevelType w:val="hybridMultilevel"/>
    <w:tmpl w:val="83DC19F6"/>
    <w:lvl w:ilvl="0" w:tplc="041D0001">
      <w:start w:val="1"/>
      <w:numFmt w:val="bullet"/>
      <w:lvlText w:val=""/>
      <w:lvlJc w:val="left"/>
      <w:pPr>
        <w:ind w:left="2790" w:hanging="360"/>
      </w:pPr>
      <w:rPr>
        <w:rFonts w:ascii="Symbol" w:hAnsi="Symbol" w:hint="default"/>
      </w:rPr>
    </w:lvl>
    <w:lvl w:ilvl="1" w:tplc="041D0003" w:tentative="1">
      <w:start w:val="1"/>
      <w:numFmt w:val="bullet"/>
      <w:lvlText w:val="o"/>
      <w:lvlJc w:val="left"/>
      <w:pPr>
        <w:ind w:left="3510" w:hanging="360"/>
      </w:pPr>
      <w:rPr>
        <w:rFonts w:ascii="Courier New" w:hAnsi="Courier New" w:cs="Courier New" w:hint="default"/>
      </w:rPr>
    </w:lvl>
    <w:lvl w:ilvl="2" w:tplc="041D0005" w:tentative="1">
      <w:start w:val="1"/>
      <w:numFmt w:val="bullet"/>
      <w:lvlText w:val=""/>
      <w:lvlJc w:val="left"/>
      <w:pPr>
        <w:ind w:left="4230" w:hanging="360"/>
      </w:pPr>
      <w:rPr>
        <w:rFonts w:ascii="Wingdings" w:hAnsi="Wingdings" w:hint="default"/>
      </w:rPr>
    </w:lvl>
    <w:lvl w:ilvl="3" w:tplc="041D0001" w:tentative="1">
      <w:start w:val="1"/>
      <w:numFmt w:val="bullet"/>
      <w:lvlText w:val=""/>
      <w:lvlJc w:val="left"/>
      <w:pPr>
        <w:ind w:left="4950" w:hanging="360"/>
      </w:pPr>
      <w:rPr>
        <w:rFonts w:ascii="Symbol" w:hAnsi="Symbol" w:hint="default"/>
      </w:rPr>
    </w:lvl>
    <w:lvl w:ilvl="4" w:tplc="041D0003" w:tentative="1">
      <w:start w:val="1"/>
      <w:numFmt w:val="bullet"/>
      <w:lvlText w:val="o"/>
      <w:lvlJc w:val="left"/>
      <w:pPr>
        <w:ind w:left="5670" w:hanging="360"/>
      </w:pPr>
      <w:rPr>
        <w:rFonts w:ascii="Courier New" w:hAnsi="Courier New" w:cs="Courier New" w:hint="default"/>
      </w:rPr>
    </w:lvl>
    <w:lvl w:ilvl="5" w:tplc="041D0005" w:tentative="1">
      <w:start w:val="1"/>
      <w:numFmt w:val="bullet"/>
      <w:lvlText w:val=""/>
      <w:lvlJc w:val="left"/>
      <w:pPr>
        <w:ind w:left="6390" w:hanging="360"/>
      </w:pPr>
      <w:rPr>
        <w:rFonts w:ascii="Wingdings" w:hAnsi="Wingdings" w:hint="default"/>
      </w:rPr>
    </w:lvl>
    <w:lvl w:ilvl="6" w:tplc="041D0001" w:tentative="1">
      <w:start w:val="1"/>
      <w:numFmt w:val="bullet"/>
      <w:lvlText w:val=""/>
      <w:lvlJc w:val="left"/>
      <w:pPr>
        <w:ind w:left="7110" w:hanging="360"/>
      </w:pPr>
      <w:rPr>
        <w:rFonts w:ascii="Symbol" w:hAnsi="Symbol" w:hint="default"/>
      </w:rPr>
    </w:lvl>
    <w:lvl w:ilvl="7" w:tplc="041D0003" w:tentative="1">
      <w:start w:val="1"/>
      <w:numFmt w:val="bullet"/>
      <w:lvlText w:val="o"/>
      <w:lvlJc w:val="left"/>
      <w:pPr>
        <w:ind w:left="7830" w:hanging="360"/>
      </w:pPr>
      <w:rPr>
        <w:rFonts w:ascii="Courier New" w:hAnsi="Courier New" w:cs="Courier New" w:hint="default"/>
      </w:rPr>
    </w:lvl>
    <w:lvl w:ilvl="8" w:tplc="041D0005" w:tentative="1">
      <w:start w:val="1"/>
      <w:numFmt w:val="bullet"/>
      <w:lvlText w:val=""/>
      <w:lvlJc w:val="left"/>
      <w:pPr>
        <w:ind w:left="855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D1D61A4"/>
    <w:multiLevelType w:val="multilevel"/>
    <w:tmpl w:val="29BC6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7"/>
  </w:num>
  <w:num w:numId="3" w16cid:durableId="164058872">
    <w:abstractNumId w:val="0"/>
  </w:num>
  <w:num w:numId="4" w16cid:durableId="861477783">
    <w:abstractNumId w:val="7"/>
  </w:num>
  <w:num w:numId="5" w16cid:durableId="1280868239">
    <w:abstractNumId w:val="19"/>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2"/>
  </w:num>
  <w:num w:numId="15" w16cid:durableId="560679449">
    <w:abstractNumId w:val="8"/>
  </w:num>
  <w:num w:numId="16" w16cid:durableId="1420566503">
    <w:abstractNumId w:val="15"/>
  </w:num>
  <w:num w:numId="17" w16cid:durableId="256527698">
    <w:abstractNumId w:val="5"/>
  </w:num>
  <w:num w:numId="18" w16cid:durableId="1090539201">
    <w:abstractNumId w:val="13"/>
  </w:num>
  <w:num w:numId="19" w16cid:durableId="1846439597">
    <w:abstractNumId w:val="20"/>
  </w:num>
  <w:num w:numId="20" w16cid:durableId="1689454117">
    <w:abstractNumId w:val="18"/>
  </w:num>
  <w:num w:numId="21" w16cid:durableId="728722496">
    <w:abstractNumId w:val="6"/>
  </w:num>
  <w:num w:numId="22" w16cid:durableId="687756556">
    <w:abstractNumId w:val="9"/>
  </w:num>
  <w:num w:numId="23" w16cid:durableId="14268823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77B2"/>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964D0"/>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0742"/>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699F"/>
    <w:rsid w:val="009A07DC"/>
    <w:rsid w:val="009A32ED"/>
    <w:rsid w:val="009B1F6B"/>
    <w:rsid w:val="009C0D12"/>
    <w:rsid w:val="009C192E"/>
    <w:rsid w:val="009C2E3E"/>
    <w:rsid w:val="009C6C0C"/>
    <w:rsid w:val="009D6819"/>
    <w:rsid w:val="009D6D1C"/>
    <w:rsid w:val="009E0CF9"/>
    <w:rsid w:val="009E2D86"/>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40E5"/>
    <w:rsid w:val="00D074DB"/>
    <w:rsid w:val="00D139CF"/>
    <w:rsid w:val="00D20779"/>
    <w:rsid w:val="00D37E7F"/>
    <w:rsid w:val="00D47AD7"/>
    <w:rsid w:val="00D51529"/>
    <w:rsid w:val="00D62468"/>
    <w:rsid w:val="00D67C88"/>
    <w:rsid w:val="00D85218"/>
    <w:rsid w:val="00D915B1"/>
    <w:rsid w:val="00D92EFD"/>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99F"/>
    <w:rsid w:val="00FB2F0F"/>
    <w:rsid w:val="00FB5086"/>
    <w:rsid w:val="00FB5411"/>
    <w:rsid w:val="00FB6392"/>
    <w:rsid w:val="00FC4F36"/>
    <w:rsid w:val="00FC61F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aragraph">
    <w:name w:val="paragraph"/>
    <w:basedOn w:val="Normal"/>
    <w:rsid w:val="001277B2"/>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1277B2"/>
  </w:style>
  <w:style w:type="character" w:customStyle="1" w:styleId="eop">
    <w:name w:val="eop"/>
    <w:basedOn w:val="Standardstycketeckensnitt"/>
    <w:rsid w:val="001277B2"/>
  </w:style>
  <w:style w:type="character" w:customStyle="1" w:styleId="tabchar">
    <w:name w:val="tabchar"/>
    <w:basedOn w:val="Standardstycketeckensnitt"/>
    <w:rsid w:val="001277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1518980">
      <w:bodyDiv w:val="1"/>
      <w:marLeft w:val="0"/>
      <w:marRight w:val="0"/>
      <w:marTop w:val="0"/>
      <w:marBottom w:val="0"/>
      <w:divBdr>
        <w:top w:val="none" w:sz="0" w:space="0" w:color="auto"/>
        <w:left w:val="none" w:sz="0" w:space="0" w:color="auto"/>
        <w:bottom w:val="none" w:sz="0" w:space="0" w:color="auto"/>
        <w:right w:val="none" w:sz="0" w:space="0" w:color="auto"/>
      </w:divBdr>
      <w:divsChild>
        <w:div w:id="1303386047">
          <w:marLeft w:val="0"/>
          <w:marRight w:val="0"/>
          <w:marTop w:val="0"/>
          <w:marBottom w:val="0"/>
          <w:divBdr>
            <w:top w:val="none" w:sz="0" w:space="0" w:color="auto"/>
            <w:left w:val="none" w:sz="0" w:space="0" w:color="auto"/>
            <w:bottom w:val="none" w:sz="0" w:space="0" w:color="auto"/>
            <w:right w:val="none" w:sz="0" w:space="0" w:color="auto"/>
          </w:divBdr>
          <w:divsChild>
            <w:div w:id="1970935457">
              <w:marLeft w:val="0"/>
              <w:marRight w:val="0"/>
              <w:marTop w:val="0"/>
              <w:marBottom w:val="0"/>
              <w:divBdr>
                <w:top w:val="none" w:sz="0" w:space="0" w:color="auto"/>
                <w:left w:val="none" w:sz="0" w:space="0" w:color="auto"/>
                <w:bottom w:val="none" w:sz="0" w:space="0" w:color="auto"/>
                <w:right w:val="none" w:sz="0" w:space="0" w:color="auto"/>
              </w:divBdr>
            </w:div>
            <w:div w:id="702633469">
              <w:marLeft w:val="0"/>
              <w:marRight w:val="0"/>
              <w:marTop w:val="0"/>
              <w:marBottom w:val="0"/>
              <w:divBdr>
                <w:top w:val="none" w:sz="0" w:space="0" w:color="auto"/>
                <w:left w:val="none" w:sz="0" w:space="0" w:color="auto"/>
                <w:bottom w:val="none" w:sz="0" w:space="0" w:color="auto"/>
                <w:right w:val="none" w:sz="0" w:space="0" w:color="auto"/>
              </w:divBdr>
            </w:div>
            <w:div w:id="1900943996">
              <w:marLeft w:val="0"/>
              <w:marRight w:val="0"/>
              <w:marTop w:val="0"/>
              <w:marBottom w:val="0"/>
              <w:divBdr>
                <w:top w:val="none" w:sz="0" w:space="0" w:color="auto"/>
                <w:left w:val="none" w:sz="0" w:space="0" w:color="auto"/>
                <w:bottom w:val="none" w:sz="0" w:space="0" w:color="auto"/>
                <w:right w:val="none" w:sz="0" w:space="0" w:color="auto"/>
              </w:divBdr>
            </w:div>
            <w:div w:id="593510315">
              <w:marLeft w:val="0"/>
              <w:marRight w:val="0"/>
              <w:marTop w:val="0"/>
              <w:marBottom w:val="0"/>
              <w:divBdr>
                <w:top w:val="none" w:sz="0" w:space="0" w:color="auto"/>
                <w:left w:val="none" w:sz="0" w:space="0" w:color="auto"/>
                <w:bottom w:val="none" w:sz="0" w:space="0" w:color="auto"/>
                <w:right w:val="none" w:sz="0" w:space="0" w:color="auto"/>
              </w:divBdr>
            </w:div>
            <w:div w:id="14119447">
              <w:marLeft w:val="0"/>
              <w:marRight w:val="0"/>
              <w:marTop w:val="0"/>
              <w:marBottom w:val="0"/>
              <w:divBdr>
                <w:top w:val="none" w:sz="0" w:space="0" w:color="auto"/>
                <w:left w:val="none" w:sz="0" w:space="0" w:color="auto"/>
                <w:bottom w:val="none" w:sz="0" w:space="0" w:color="auto"/>
                <w:right w:val="none" w:sz="0" w:space="0" w:color="auto"/>
              </w:divBdr>
            </w:div>
            <w:div w:id="92482853">
              <w:marLeft w:val="0"/>
              <w:marRight w:val="0"/>
              <w:marTop w:val="0"/>
              <w:marBottom w:val="0"/>
              <w:divBdr>
                <w:top w:val="none" w:sz="0" w:space="0" w:color="auto"/>
                <w:left w:val="none" w:sz="0" w:space="0" w:color="auto"/>
                <w:bottom w:val="none" w:sz="0" w:space="0" w:color="auto"/>
                <w:right w:val="none" w:sz="0" w:space="0" w:color="auto"/>
              </w:divBdr>
            </w:div>
            <w:div w:id="182283407">
              <w:marLeft w:val="0"/>
              <w:marRight w:val="0"/>
              <w:marTop w:val="0"/>
              <w:marBottom w:val="0"/>
              <w:divBdr>
                <w:top w:val="none" w:sz="0" w:space="0" w:color="auto"/>
                <w:left w:val="none" w:sz="0" w:space="0" w:color="auto"/>
                <w:bottom w:val="none" w:sz="0" w:space="0" w:color="auto"/>
                <w:right w:val="none" w:sz="0" w:space="0" w:color="auto"/>
              </w:divBdr>
            </w:div>
            <w:div w:id="1537692776">
              <w:marLeft w:val="0"/>
              <w:marRight w:val="0"/>
              <w:marTop w:val="0"/>
              <w:marBottom w:val="0"/>
              <w:divBdr>
                <w:top w:val="none" w:sz="0" w:space="0" w:color="auto"/>
                <w:left w:val="none" w:sz="0" w:space="0" w:color="auto"/>
                <w:bottom w:val="none" w:sz="0" w:space="0" w:color="auto"/>
                <w:right w:val="none" w:sz="0" w:space="0" w:color="auto"/>
              </w:divBdr>
            </w:div>
            <w:div w:id="780420910">
              <w:marLeft w:val="0"/>
              <w:marRight w:val="0"/>
              <w:marTop w:val="0"/>
              <w:marBottom w:val="0"/>
              <w:divBdr>
                <w:top w:val="none" w:sz="0" w:space="0" w:color="auto"/>
                <w:left w:val="none" w:sz="0" w:space="0" w:color="auto"/>
                <w:bottom w:val="none" w:sz="0" w:space="0" w:color="auto"/>
                <w:right w:val="none" w:sz="0" w:space="0" w:color="auto"/>
              </w:divBdr>
            </w:div>
            <w:div w:id="1315258908">
              <w:marLeft w:val="0"/>
              <w:marRight w:val="0"/>
              <w:marTop w:val="0"/>
              <w:marBottom w:val="0"/>
              <w:divBdr>
                <w:top w:val="none" w:sz="0" w:space="0" w:color="auto"/>
                <w:left w:val="none" w:sz="0" w:space="0" w:color="auto"/>
                <w:bottom w:val="none" w:sz="0" w:space="0" w:color="auto"/>
                <w:right w:val="none" w:sz="0" w:space="0" w:color="auto"/>
              </w:divBdr>
            </w:div>
            <w:div w:id="1018657459">
              <w:marLeft w:val="0"/>
              <w:marRight w:val="0"/>
              <w:marTop w:val="0"/>
              <w:marBottom w:val="0"/>
              <w:divBdr>
                <w:top w:val="none" w:sz="0" w:space="0" w:color="auto"/>
                <w:left w:val="none" w:sz="0" w:space="0" w:color="auto"/>
                <w:bottom w:val="none" w:sz="0" w:space="0" w:color="auto"/>
                <w:right w:val="none" w:sz="0" w:space="0" w:color="auto"/>
              </w:divBdr>
            </w:div>
            <w:div w:id="1656110664">
              <w:marLeft w:val="0"/>
              <w:marRight w:val="0"/>
              <w:marTop w:val="0"/>
              <w:marBottom w:val="0"/>
              <w:divBdr>
                <w:top w:val="none" w:sz="0" w:space="0" w:color="auto"/>
                <w:left w:val="none" w:sz="0" w:space="0" w:color="auto"/>
                <w:bottom w:val="none" w:sz="0" w:space="0" w:color="auto"/>
                <w:right w:val="none" w:sz="0" w:space="0" w:color="auto"/>
              </w:divBdr>
            </w:div>
            <w:div w:id="1665938609">
              <w:marLeft w:val="0"/>
              <w:marRight w:val="0"/>
              <w:marTop w:val="0"/>
              <w:marBottom w:val="0"/>
              <w:divBdr>
                <w:top w:val="none" w:sz="0" w:space="0" w:color="auto"/>
                <w:left w:val="none" w:sz="0" w:space="0" w:color="auto"/>
                <w:bottom w:val="none" w:sz="0" w:space="0" w:color="auto"/>
                <w:right w:val="none" w:sz="0" w:space="0" w:color="auto"/>
              </w:divBdr>
            </w:div>
            <w:div w:id="1942836161">
              <w:marLeft w:val="0"/>
              <w:marRight w:val="0"/>
              <w:marTop w:val="0"/>
              <w:marBottom w:val="0"/>
              <w:divBdr>
                <w:top w:val="none" w:sz="0" w:space="0" w:color="auto"/>
                <w:left w:val="none" w:sz="0" w:space="0" w:color="auto"/>
                <w:bottom w:val="none" w:sz="0" w:space="0" w:color="auto"/>
                <w:right w:val="none" w:sz="0" w:space="0" w:color="auto"/>
              </w:divBdr>
            </w:div>
            <w:div w:id="973948656">
              <w:marLeft w:val="0"/>
              <w:marRight w:val="0"/>
              <w:marTop w:val="0"/>
              <w:marBottom w:val="0"/>
              <w:divBdr>
                <w:top w:val="none" w:sz="0" w:space="0" w:color="auto"/>
                <w:left w:val="none" w:sz="0" w:space="0" w:color="auto"/>
                <w:bottom w:val="none" w:sz="0" w:space="0" w:color="auto"/>
                <w:right w:val="none" w:sz="0" w:space="0" w:color="auto"/>
              </w:divBdr>
            </w:div>
            <w:div w:id="1924366111">
              <w:marLeft w:val="0"/>
              <w:marRight w:val="0"/>
              <w:marTop w:val="0"/>
              <w:marBottom w:val="0"/>
              <w:divBdr>
                <w:top w:val="none" w:sz="0" w:space="0" w:color="auto"/>
                <w:left w:val="none" w:sz="0" w:space="0" w:color="auto"/>
                <w:bottom w:val="none" w:sz="0" w:space="0" w:color="auto"/>
                <w:right w:val="none" w:sz="0" w:space="0" w:color="auto"/>
              </w:divBdr>
            </w:div>
            <w:div w:id="101800219">
              <w:marLeft w:val="0"/>
              <w:marRight w:val="0"/>
              <w:marTop w:val="0"/>
              <w:marBottom w:val="0"/>
              <w:divBdr>
                <w:top w:val="none" w:sz="0" w:space="0" w:color="auto"/>
                <w:left w:val="none" w:sz="0" w:space="0" w:color="auto"/>
                <w:bottom w:val="none" w:sz="0" w:space="0" w:color="auto"/>
                <w:right w:val="none" w:sz="0" w:space="0" w:color="auto"/>
              </w:divBdr>
            </w:div>
            <w:div w:id="1922443873">
              <w:marLeft w:val="0"/>
              <w:marRight w:val="0"/>
              <w:marTop w:val="0"/>
              <w:marBottom w:val="0"/>
              <w:divBdr>
                <w:top w:val="none" w:sz="0" w:space="0" w:color="auto"/>
                <w:left w:val="none" w:sz="0" w:space="0" w:color="auto"/>
                <w:bottom w:val="none" w:sz="0" w:space="0" w:color="auto"/>
                <w:right w:val="none" w:sz="0" w:space="0" w:color="auto"/>
              </w:divBdr>
            </w:div>
            <w:div w:id="1602493397">
              <w:marLeft w:val="0"/>
              <w:marRight w:val="0"/>
              <w:marTop w:val="0"/>
              <w:marBottom w:val="0"/>
              <w:divBdr>
                <w:top w:val="none" w:sz="0" w:space="0" w:color="auto"/>
                <w:left w:val="none" w:sz="0" w:space="0" w:color="auto"/>
                <w:bottom w:val="none" w:sz="0" w:space="0" w:color="auto"/>
                <w:right w:val="none" w:sz="0" w:space="0" w:color="auto"/>
              </w:divBdr>
            </w:div>
            <w:div w:id="993686218">
              <w:marLeft w:val="0"/>
              <w:marRight w:val="0"/>
              <w:marTop w:val="0"/>
              <w:marBottom w:val="0"/>
              <w:divBdr>
                <w:top w:val="none" w:sz="0" w:space="0" w:color="auto"/>
                <w:left w:val="none" w:sz="0" w:space="0" w:color="auto"/>
                <w:bottom w:val="none" w:sz="0" w:space="0" w:color="auto"/>
                <w:right w:val="none" w:sz="0" w:space="0" w:color="auto"/>
              </w:divBdr>
            </w:div>
          </w:divsChild>
        </w:div>
        <w:div w:id="359824310">
          <w:marLeft w:val="0"/>
          <w:marRight w:val="0"/>
          <w:marTop w:val="0"/>
          <w:marBottom w:val="0"/>
          <w:divBdr>
            <w:top w:val="none" w:sz="0" w:space="0" w:color="auto"/>
            <w:left w:val="none" w:sz="0" w:space="0" w:color="auto"/>
            <w:bottom w:val="none" w:sz="0" w:space="0" w:color="auto"/>
            <w:right w:val="none" w:sz="0" w:space="0" w:color="auto"/>
          </w:divBdr>
        </w:div>
        <w:div w:id="358241572">
          <w:marLeft w:val="0"/>
          <w:marRight w:val="0"/>
          <w:marTop w:val="0"/>
          <w:marBottom w:val="0"/>
          <w:divBdr>
            <w:top w:val="none" w:sz="0" w:space="0" w:color="auto"/>
            <w:left w:val="none" w:sz="0" w:space="0" w:color="auto"/>
            <w:bottom w:val="none" w:sz="0" w:space="0" w:color="auto"/>
            <w:right w:val="none" w:sz="0" w:space="0" w:color="auto"/>
          </w:divBdr>
        </w:div>
        <w:div w:id="1993177485">
          <w:marLeft w:val="0"/>
          <w:marRight w:val="0"/>
          <w:marTop w:val="0"/>
          <w:marBottom w:val="0"/>
          <w:divBdr>
            <w:top w:val="none" w:sz="0" w:space="0" w:color="auto"/>
            <w:left w:val="none" w:sz="0" w:space="0" w:color="auto"/>
            <w:bottom w:val="none" w:sz="0" w:space="0" w:color="auto"/>
            <w:right w:val="none" w:sz="0" w:space="0" w:color="auto"/>
          </w:divBdr>
        </w:div>
        <w:div w:id="1261181719">
          <w:marLeft w:val="0"/>
          <w:marRight w:val="0"/>
          <w:marTop w:val="0"/>
          <w:marBottom w:val="0"/>
          <w:divBdr>
            <w:top w:val="none" w:sz="0" w:space="0" w:color="auto"/>
            <w:left w:val="none" w:sz="0" w:space="0" w:color="auto"/>
            <w:bottom w:val="none" w:sz="0" w:space="0" w:color="auto"/>
            <w:right w:val="none" w:sz="0" w:space="0" w:color="auto"/>
          </w:divBdr>
        </w:div>
        <w:div w:id="1657804014">
          <w:marLeft w:val="0"/>
          <w:marRight w:val="0"/>
          <w:marTop w:val="0"/>
          <w:marBottom w:val="0"/>
          <w:divBdr>
            <w:top w:val="none" w:sz="0" w:space="0" w:color="auto"/>
            <w:left w:val="none" w:sz="0" w:space="0" w:color="auto"/>
            <w:bottom w:val="none" w:sz="0" w:space="0" w:color="auto"/>
            <w:right w:val="none" w:sz="0" w:space="0" w:color="auto"/>
          </w:divBdr>
        </w:div>
        <w:div w:id="1986425038">
          <w:marLeft w:val="0"/>
          <w:marRight w:val="0"/>
          <w:marTop w:val="0"/>
          <w:marBottom w:val="0"/>
          <w:divBdr>
            <w:top w:val="none" w:sz="0" w:space="0" w:color="auto"/>
            <w:left w:val="none" w:sz="0" w:space="0" w:color="auto"/>
            <w:bottom w:val="none" w:sz="0" w:space="0" w:color="auto"/>
            <w:right w:val="none" w:sz="0" w:space="0" w:color="auto"/>
          </w:divBdr>
        </w:div>
        <w:div w:id="980622434">
          <w:marLeft w:val="0"/>
          <w:marRight w:val="0"/>
          <w:marTop w:val="0"/>
          <w:marBottom w:val="0"/>
          <w:divBdr>
            <w:top w:val="none" w:sz="0" w:space="0" w:color="auto"/>
            <w:left w:val="none" w:sz="0" w:space="0" w:color="auto"/>
            <w:bottom w:val="none" w:sz="0" w:space="0" w:color="auto"/>
            <w:right w:val="none" w:sz="0" w:space="0" w:color="auto"/>
          </w:divBdr>
        </w:div>
        <w:div w:id="1555308755">
          <w:marLeft w:val="0"/>
          <w:marRight w:val="0"/>
          <w:marTop w:val="0"/>
          <w:marBottom w:val="0"/>
          <w:divBdr>
            <w:top w:val="none" w:sz="0" w:space="0" w:color="auto"/>
            <w:left w:val="none" w:sz="0" w:space="0" w:color="auto"/>
            <w:bottom w:val="none" w:sz="0" w:space="0" w:color="auto"/>
            <w:right w:val="none" w:sz="0" w:space="0" w:color="auto"/>
          </w:divBdr>
        </w:div>
        <w:div w:id="1065952278">
          <w:marLeft w:val="0"/>
          <w:marRight w:val="0"/>
          <w:marTop w:val="0"/>
          <w:marBottom w:val="0"/>
          <w:divBdr>
            <w:top w:val="none" w:sz="0" w:space="0" w:color="auto"/>
            <w:left w:val="none" w:sz="0" w:space="0" w:color="auto"/>
            <w:bottom w:val="none" w:sz="0" w:space="0" w:color="auto"/>
            <w:right w:val="none" w:sz="0" w:space="0" w:color="auto"/>
          </w:divBdr>
        </w:div>
        <w:div w:id="1947688462">
          <w:marLeft w:val="0"/>
          <w:marRight w:val="0"/>
          <w:marTop w:val="0"/>
          <w:marBottom w:val="0"/>
          <w:divBdr>
            <w:top w:val="none" w:sz="0" w:space="0" w:color="auto"/>
            <w:left w:val="none" w:sz="0" w:space="0" w:color="auto"/>
            <w:bottom w:val="none" w:sz="0" w:space="0" w:color="auto"/>
            <w:right w:val="none" w:sz="0" w:space="0" w:color="auto"/>
          </w:divBdr>
        </w:div>
        <w:div w:id="1351832992">
          <w:marLeft w:val="0"/>
          <w:marRight w:val="0"/>
          <w:marTop w:val="0"/>
          <w:marBottom w:val="0"/>
          <w:divBdr>
            <w:top w:val="none" w:sz="0" w:space="0" w:color="auto"/>
            <w:left w:val="none" w:sz="0" w:space="0" w:color="auto"/>
            <w:bottom w:val="none" w:sz="0" w:space="0" w:color="auto"/>
            <w:right w:val="none" w:sz="0" w:space="0" w:color="auto"/>
          </w:divBdr>
        </w:div>
        <w:div w:id="1832674017">
          <w:marLeft w:val="0"/>
          <w:marRight w:val="0"/>
          <w:marTop w:val="0"/>
          <w:marBottom w:val="0"/>
          <w:divBdr>
            <w:top w:val="none" w:sz="0" w:space="0" w:color="auto"/>
            <w:left w:val="none" w:sz="0" w:space="0" w:color="auto"/>
            <w:bottom w:val="none" w:sz="0" w:space="0" w:color="auto"/>
            <w:right w:val="none" w:sz="0" w:space="0" w:color="auto"/>
          </w:divBdr>
        </w:div>
        <w:div w:id="2121289759">
          <w:marLeft w:val="0"/>
          <w:marRight w:val="0"/>
          <w:marTop w:val="0"/>
          <w:marBottom w:val="0"/>
          <w:divBdr>
            <w:top w:val="none" w:sz="0" w:space="0" w:color="auto"/>
            <w:left w:val="none" w:sz="0" w:space="0" w:color="auto"/>
            <w:bottom w:val="none" w:sz="0" w:space="0" w:color="auto"/>
            <w:right w:val="none" w:sz="0" w:space="0" w:color="auto"/>
          </w:divBdr>
        </w:div>
        <w:div w:id="1243874335">
          <w:marLeft w:val="0"/>
          <w:marRight w:val="0"/>
          <w:marTop w:val="0"/>
          <w:marBottom w:val="0"/>
          <w:divBdr>
            <w:top w:val="none" w:sz="0" w:space="0" w:color="auto"/>
            <w:left w:val="none" w:sz="0" w:space="0" w:color="auto"/>
            <w:bottom w:val="none" w:sz="0" w:space="0" w:color="auto"/>
            <w:right w:val="none" w:sz="0" w:space="0" w:color="auto"/>
          </w:divBdr>
        </w:div>
        <w:div w:id="656344816">
          <w:marLeft w:val="0"/>
          <w:marRight w:val="0"/>
          <w:marTop w:val="0"/>
          <w:marBottom w:val="0"/>
          <w:divBdr>
            <w:top w:val="none" w:sz="0" w:space="0" w:color="auto"/>
            <w:left w:val="none" w:sz="0" w:space="0" w:color="auto"/>
            <w:bottom w:val="none" w:sz="0" w:space="0" w:color="auto"/>
            <w:right w:val="none" w:sz="0" w:space="0" w:color="auto"/>
          </w:divBdr>
        </w:div>
        <w:div w:id="631248716">
          <w:marLeft w:val="0"/>
          <w:marRight w:val="0"/>
          <w:marTop w:val="0"/>
          <w:marBottom w:val="0"/>
          <w:divBdr>
            <w:top w:val="none" w:sz="0" w:space="0" w:color="auto"/>
            <w:left w:val="none" w:sz="0" w:space="0" w:color="auto"/>
            <w:bottom w:val="none" w:sz="0" w:space="0" w:color="auto"/>
            <w:right w:val="none" w:sz="0" w:space="0" w:color="auto"/>
          </w:divBdr>
        </w:div>
        <w:div w:id="1535535503">
          <w:marLeft w:val="0"/>
          <w:marRight w:val="0"/>
          <w:marTop w:val="0"/>
          <w:marBottom w:val="0"/>
          <w:divBdr>
            <w:top w:val="none" w:sz="0" w:space="0" w:color="auto"/>
            <w:left w:val="none" w:sz="0" w:space="0" w:color="auto"/>
            <w:bottom w:val="none" w:sz="0" w:space="0" w:color="auto"/>
            <w:right w:val="none" w:sz="0" w:space="0" w:color="auto"/>
          </w:divBdr>
        </w:div>
        <w:div w:id="859394259">
          <w:marLeft w:val="0"/>
          <w:marRight w:val="0"/>
          <w:marTop w:val="0"/>
          <w:marBottom w:val="0"/>
          <w:divBdr>
            <w:top w:val="none" w:sz="0" w:space="0" w:color="auto"/>
            <w:left w:val="none" w:sz="0" w:space="0" w:color="auto"/>
            <w:bottom w:val="none" w:sz="0" w:space="0" w:color="auto"/>
            <w:right w:val="none" w:sz="0" w:space="0" w:color="auto"/>
          </w:divBdr>
        </w:div>
        <w:div w:id="1129976220">
          <w:marLeft w:val="0"/>
          <w:marRight w:val="0"/>
          <w:marTop w:val="0"/>
          <w:marBottom w:val="0"/>
          <w:divBdr>
            <w:top w:val="none" w:sz="0" w:space="0" w:color="auto"/>
            <w:left w:val="none" w:sz="0" w:space="0" w:color="auto"/>
            <w:bottom w:val="none" w:sz="0" w:space="0" w:color="auto"/>
            <w:right w:val="none" w:sz="0" w:space="0" w:color="auto"/>
          </w:divBdr>
        </w:div>
        <w:div w:id="530530494">
          <w:marLeft w:val="0"/>
          <w:marRight w:val="0"/>
          <w:marTop w:val="0"/>
          <w:marBottom w:val="0"/>
          <w:divBdr>
            <w:top w:val="none" w:sz="0" w:space="0" w:color="auto"/>
            <w:left w:val="none" w:sz="0" w:space="0" w:color="auto"/>
            <w:bottom w:val="none" w:sz="0" w:space="0" w:color="auto"/>
            <w:right w:val="none" w:sz="0" w:space="0" w:color="auto"/>
          </w:divBdr>
        </w:div>
        <w:div w:id="109532660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9241-1852879560-185/surrogate/Inventering%20av%20lager.pdf"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rhs7945-1554488636-698/native/Manual%20Hamlet%203.1-1%20Sjukv%C3%A5rdsapotek%20VGR.pdf" TargetMode="Externa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styles" Target="styles.xml" Id="rId2" /><Relationship Type="http://schemas.openxmlformats.org/officeDocument/2006/relationships/footer" Target="footer3.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nu11637-956682049-15/surrogate/PNL-service.pdf" TargetMode="External" Id="rId11" /><Relationship Type="http://schemas.openxmlformats.org/officeDocument/2006/relationships/footnotes" Target="footnotes.xml" Id="rId5"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rhs7945-1554488636-698/native/Manual%20Hamlet%203.1-1%20Sjukv%C3%A5rdsapotek%20VGR.pdf" TargetMode="External" Id="rId10"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902</Words>
  <Characters>4786</Characters>
  <Application>Microsoft Office Word</Application>
  <DocSecurity>0</DocSecurity>
  <Lines>39</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5677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Lagerinventering läkemedel</dc:title>
  <dc:subject/>
  <dc:creator/>
  <keywords/>
  <lastModifiedBy/>
  <revision>1</revision>
  <dcterms:created xsi:type="dcterms:W3CDTF">2024-12-02T14:45:00.0000000Z</dcterms:created>
  <dcterms:modified xsi:type="dcterms:W3CDTF">2024-12-02T14:45:00.0000000Z</dcterms:modified>
</coreProperties>
</file>