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DC898A" w14:textId="77777777" w:rsidR="00D70A9B" w:rsidRDefault="00D70A9B" w:rsidP="00D70A9B">
      <w:pPr>
        <w:pStyle w:val="Rubrik3"/>
        <w:ind w:left="0"/>
        <w:rPr>
          <w:rStyle w:val="Formatmall1Char"/>
          <w:rFonts w:cstheme="minorHAnsi"/>
          <w:b/>
        </w:rPr>
      </w:pPr>
      <w:bookmarkStart w:id="0" w:name="_Toc501440349"/>
    </w:p>
    <w:p w14:paraId="6D955D74" w14:textId="77777777" w:rsidR="00D70A9B" w:rsidRDefault="00D70A9B" w:rsidP="00D70A9B">
      <w:pPr>
        <w:pStyle w:val="Rubrik1"/>
      </w:pPr>
      <w:r w:rsidRPr="00603ED9">
        <w:t>Grov vägledning för handläggning av förstoppning hos spädbarn under 1 års ålder</w:t>
      </w:r>
    </w:p>
    <w:p w14:paraId="162F21C1" w14:textId="77777777" w:rsidR="00D70A9B" w:rsidRDefault="00D70A9B" w:rsidP="00D70A9B"/>
    <w:p w14:paraId="292EB145" w14:textId="77777777" w:rsidR="00D70A9B" w:rsidRPr="00962689" w:rsidRDefault="00D70A9B" w:rsidP="00D70A9B">
      <w:pPr>
        <w:pStyle w:val="Rubrik3"/>
      </w:pPr>
      <w:r w:rsidRPr="00962689">
        <w:t>Bakgrund</w:t>
      </w:r>
    </w:p>
    <w:p w14:paraId="7F537AD4" w14:textId="24677648" w:rsidR="00D70A9B" w:rsidRPr="00962689" w:rsidRDefault="00D70A9B" w:rsidP="00D70A9B">
      <w:r w:rsidRPr="00962689">
        <w:t xml:space="preserve">Ofta har barnet haft problem i flera månader när man söker </w:t>
      </w:r>
      <w:r w:rsidR="006766FD">
        <w:t>till</w:t>
      </w:r>
      <w:r w:rsidRPr="00962689">
        <w:t xml:space="preserve"> Barn- o</w:t>
      </w:r>
      <w:r w:rsidR="00BF2C4A">
        <w:t>ch</w:t>
      </w:r>
      <w:r w:rsidRPr="00962689">
        <w:t xml:space="preserve"> ungdomskliniken. Det är mycket viktigt att förstå att det här inte är ett kortvarigt problem. För ett lyckat resultat </w:t>
      </w:r>
      <w:r w:rsidR="00BF2C4A">
        <w:t xml:space="preserve">är det </w:t>
      </w:r>
      <w:r w:rsidRPr="00962689">
        <w:t>nödvändigt med täta regelbundna kontakter i form av återbesök och/eller telefonkontakter. Ofta krävs det minst ett halvt till ett års behandling innan barnet återigen fått normala avföringar.</w:t>
      </w:r>
    </w:p>
    <w:p w14:paraId="409C2441" w14:textId="77777777" w:rsidR="00D70A9B" w:rsidRPr="00962689" w:rsidRDefault="00D70A9B" w:rsidP="00D70A9B">
      <w:pPr>
        <w:pStyle w:val="Rubrik3"/>
      </w:pPr>
      <w:r w:rsidRPr="00962689">
        <w:t>Sammanfattning/syfte</w:t>
      </w:r>
    </w:p>
    <w:p w14:paraId="4127BA97" w14:textId="77777777" w:rsidR="00D70A9B" w:rsidRPr="0024202B" w:rsidRDefault="00D70A9B" w:rsidP="00D70A9B">
      <w:r w:rsidRPr="00962689">
        <w:t>Råd vid obstipation hos barn</w:t>
      </w:r>
    </w:p>
    <w:p w14:paraId="2C2DF8B1" w14:textId="77777777" w:rsidR="00D70A9B" w:rsidRPr="008F5F5D" w:rsidRDefault="00D70A9B" w:rsidP="00D70A9B"/>
    <w:p w14:paraId="7AAA5CDD" w14:textId="77777777" w:rsidR="00D70A9B" w:rsidRPr="00603ED9" w:rsidRDefault="00D70A9B" w:rsidP="00D70A9B">
      <w:pPr>
        <w:pStyle w:val="MellanrubrikVGR"/>
        <w:rPr>
          <w:szCs w:val="52"/>
        </w:rPr>
      </w:pPr>
      <w:r w:rsidRPr="00603ED9">
        <w:t>Förstoppning konstaterad</w:t>
      </w:r>
    </w:p>
    <w:p w14:paraId="74B97DD2" w14:textId="77777777" w:rsidR="00D70A9B" w:rsidRPr="00603ED9" w:rsidRDefault="00D70A9B" w:rsidP="00D70A9B">
      <w:pPr>
        <w:pStyle w:val="MellanrubrikVGR"/>
      </w:pPr>
      <w:r w:rsidRPr="00603ED9">
        <w:t>Ammande barn</w:t>
      </w:r>
    </w:p>
    <w:p w14:paraId="0B1CE517" w14:textId="77777777" w:rsidR="00D70A9B" w:rsidRPr="00603ED9" w:rsidRDefault="00D70A9B" w:rsidP="00D70A9B">
      <w:pPr>
        <w:rPr>
          <w:b/>
          <w:bCs/>
          <w:szCs w:val="52"/>
        </w:rPr>
      </w:pPr>
      <w:r w:rsidRPr="00603ED9">
        <w:t xml:space="preserve">Hos barn som </w:t>
      </w:r>
      <w:r w:rsidRPr="00603ED9">
        <w:rPr>
          <w:u w:val="single"/>
        </w:rPr>
        <w:t>helammas</w:t>
      </w:r>
      <w:r w:rsidRPr="00603ED9">
        <w:t xml:space="preserve"> är funktionell förstoppning mycket ovanlig varför underliggande organisk sjukdom måste uteslutas. </w:t>
      </w:r>
    </w:p>
    <w:p w14:paraId="6E8D6A4F" w14:textId="77777777" w:rsidR="00D70A9B" w:rsidRPr="00603ED9" w:rsidRDefault="00D70A9B" w:rsidP="00D70A9B">
      <w:pPr>
        <w:pStyle w:val="MellanrubrikVGR"/>
      </w:pPr>
      <w:r w:rsidRPr="00603ED9">
        <w:t>Råd till barn som får ersättning</w:t>
      </w:r>
    </w:p>
    <w:p w14:paraId="4234596D" w14:textId="77777777" w:rsidR="00D70A9B" w:rsidRPr="00603ED9" w:rsidRDefault="00D70A9B" w:rsidP="00D70A9B">
      <w:pPr>
        <w:pStyle w:val="Punktlista"/>
      </w:pPr>
      <w:r w:rsidRPr="00603ED9">
        <w:t>Kontrollera att man inte överdoserar ersättning och vällingpulver.</w:t>
      </w:r>
    </w:p>
    <w:p w14:paraId="6D5786D5" w14:textId="77777777" w:rsidR="00D70A9B" w:rsidRPr="00603ED9" w:rsidRDefault="00D70A9B" w:rsidP="00D70A9B">
      <w:pPr>
        <w:pStyle w:val="Punktlista"/>
      </w:pPr>
      <w:r w:rsidRPr="00603ED9">
        <w:t>Prova byta ersättning till en sort med aktiv bakteriekultur.</w:t>
      </w:r>
    </w:p>
    <w:p w14:paraId="51DC8A38" w14:textId="77777777" w:rsidR="00D70A9B" w:rsidRPr="00603ED9" w:rsidRDefault="00D70A9B" w:rsidP="00D70A9B">
      <w:pPr>
        <w:pStyle w:val="Punktlista"/>
        <w:rPr>
          <w:b/>
          <w:bCs/>
        </w:rPr>
      </w:pPr>
      <w:r w:rsidRPr="00603ED9">
        <w:t>Barn&gt; 4 mån: Få in mer kostfibrer i barnets mat: grönsaker, fullkornsprodukter eller frukt som kiwi, päron, katr</w:t>
      </w:r>
      <w:r>
        <w:t>i</w:t>
      </w:r>
      <w:r w:rsidRPr="00603ED9">
        <w:t>nplommon, fikon.</w:t>
      </w:r>
      <w:r w:rsidRPr="00603ED9">
        <w:rPr>
          <w:b/>
          <w:bCs/>
        </w:rPr>
        <w:t xml:space="preserve"> </w:t>
      </w:r>
      <w:r w:rsidRPr="00603ED9">
        <w:rPr>
          <w:szCs w:val="23"/>
        </w:rPr>
        <w:t>(OBS: hos späd- och småbarn kan kraftigt fiberintag dock få motsatt verkan!).</w:t>
      </w:r>
    </w:p>
    <w:p w14:paraId="14AF7577" w14:textId="77777777" w:rsidR="00D70A9B" w:rsidRPr="00603ED9" w:rsidRDefault="00D70A9B" w:rsidP="00D70A9B">
      <w:pPr>
        <w:pStyle w:val="Punktlista"/>
      </w:pPr>
      <w:r w:rsidRPr="00603ED9">
        <w:t xml:space="preserve">Från 6 mån ålder kan 1 tsk messmör/200 ml modersmjölksersättning/välling provas. </w:t>
      </w:r>
    </w:p>
    <w:p w14:paraId="2A3A1805" w14:textId="77777777" w:rsidR="00D70A9B" w:rsidRPr="00603ED9" w:rsidRDefault="00D70A9B" w:rsidP="00D70A9B">
      <w:pPr>
        <w:pStyle w:val="Punktlista"/>
        <w:rPr>
          <w:b/>
          <w:bCs/>
        </w:rPr>
      </w:pPr>
      <w:r w:rsidRPr="00603ED9">
        <w:rPr>
          <w:szCs w:val="23"/>
        </w:rPr>
        <w:t>Hos barn som uppföds på fullkornsvälling bör i första hand mindre fiberrik välling prövas.</w:t>
      </w:r>
    </w:p>
    <w:p w14:paraId="11B83DBA" w14:textId="77777777" w:rsidR="00D70A9B" w:rsidRPr="00603ED9" w:rsidRDefault="00D70A9B" w:rsidP="00D70A9B">
      <w:pPr>
        <w:pStyle w:val="Punktlista"/>
        <w:rPr>
          <w:b/>
          <w:bCs/>
        </w:rPr>
      </w:pPr>
      <w:r w:rsidRPr="00603ED9">
        <w:rPr>
          <w:szCs w:val="23"/>
        </w:rPr>
        <w:lastRenderedPageBreak/>
        <w:t>Mat som är stoppande och kan behöva minskas ner på: banan, blåbär, vitt mjöl, pasta och ris.</w:t>
      </w:r>
    </w:p>
    <w:p w14:paraId="6424CE1A" w14:textId="77777777" w:rsidR="00D70A9B" w:rsidRPr="00603ED9" w:rsidRDefault="00D70A9B" w:rsidP="00D70A9B">
      <w:pPr>
        <w:pStyle w:val="Punktlista"/>
        <w:rPr>
          <w:b/>
          <w:bCs/>
        </w:rPr>
      </w:pPr>
      <w:r w:rsidRPr="00603ED9">
        <w:rPr>
          <w:szCs w:val="23"/>
        </w:rPr>
        <w:t>Kontrollera vätskeintaget. Barn 4–6 mån rekommenderas 120–150 ml/kg/dygn, barn 7–12 mån rekommenderas 120 ml/kg/dygn.</w:t>
      </w:r>
    </w:p>
    <w:p w14:paraId="7303AADC" w14:textId="77777777" w:rsidR="00D70A9B" w:rsidRPr="00603ED9" w:rsidRDefault="00D70A9B" w:rsidP="00D70A9B">
      <w:pPr>
        <w:pStyle w:val="Punktlista"/>
      </w:pPr>
      <w:r w:rsidRPr="77127A4F">
        <w:rPr>
          <w:color w:val="000000" w:themeColor="text1"/>
        </w:rPr>
        <w:t xml:space="preserve">Vid smärtsamma sprickor kan </w:t>
      </w:r>
      <w:proofErr w:type="spellStart"/>
      <w:r w:rsidRPr="77127A4F">
        <w:rPr>
          <w:color w:val="000000" w:themeColor="text1"/>
        </w:rPr>
        <w:t>Xyloproct</w:t>
      </w:r>
      <w:proofErr w:type="spellEnd"/>
      <w:r w:rsidRPr="77127A4F">
        <w:rPr>
          <w:color w:val="000000" w:themeColor="text1"/>
        </w:rPr>
        <w:t xml:space="preserve"> salva användas i 1–2 veckor</w:t>
      </w:r>
      <w:r w:rsidRPr="64EE5EE2">
        <w:rPr>
          <w:color w:val="000000" w:themeColor="text1"/>
        </w:rPr>
        <w:t xml:space="preserve">, kan ges </w:t>
      </w:r>
      <w:r w:rsidRPr="4F2997E7">
        <w:rPr>
          <w:color w:val="000000" w:themeColor="text1"/>
        </w:rPr>
        <w:t xml:space="preserve">från </w:t>
      </w:r>
      <w:r w:rsidRPr="40CFF4BF">
        <w:rPr>
          <w:color w:val="000000" w:themeColor="text1"/>
        </w:rPr>
        <w:t>1</w:t>
      </w:r>
      <w:r w:rsidRPr="4F2997E7">
        <w:rPr>
          <w:color w:val="000000" w:themeColor="text1"/>
        </w:rPr>
        <w:t xml:space="preserve"> </w:t>
      </w:r>
      <w:r w:rsidRPr="66E5F0AF">
        <w:rPr>
          <w:color w:val="000000" w:themeColor="text1"/>
        </w:rPr>
        <w:t xml:space="preserve">månads </w:t>
      </w:r>
      <w:r w:rsidRPr="40CFF4BF">
        <w:rPr>
          <w:color w:val="000000" w:themeColor="text1"/>
        </w:rPr>
        <w:t>ålder</w:t>
      </w:r>
      <w:r w:rsidRPr="4FC1669D">
        <w:rPr>
          <w:color w:val="000000" w:themeColor="text1"/>
        </w:rPr>
        <w:t xml:space="preserve">. </w:t>
      </w:r>
      <w:r w:rsidRPr="05EFB262">
        <w:rPr>
          <w:color w:val="000000" w:themeColor="text1"/>
        </w:rPr>
        <w:t xml:space="preserve">För dosering </w:t>
      </w:r>
      <w:r w:rsidRPr="3BF4316F">
        <w:rPr>
          <w:color w:val="000000" w:themeColor="text1"/>
        </w:rPr>
        <w:t>s</w:t>
      </w:r>
      <w:r>
        <w:rPr>
          <w:color w:val="000000" w:themeColor="text1"/>
        </w:rPr>
        <w:t>e</w:t>
      </w:r>
      <w:r w:rsidRPr="3BF4316F">
        <w:rPr>
          <w:color w:val="000000" w:themeColor="text1"/>
        </w:rPr>
        <w:t xml:space="preserve"> </w:t>
      </w:r>
      <w:proofErr w:type="spellStart"/>
      <w:r w:rsidRPr="245F14AD">
        <w:rPr>
          <w:color w:val="000000" w:themeColor="text1"/>
        </w:rPr>
        <w:t>eped</w:t>
      </w:r>
      <w:proofErr w:type="spellEnd"/>
      <w:r w:rsidRPr="0E97BD01">
        <w:rPr>
          <w:color w:val="000000" w:themeColor="text1"/>
        </w:rPr>
        <w:t>.</w:t>
      </w:r>
    </w:p>
    <w:p w14:paraId="6EBEBDF1" w14:textId="77777777" w:rsidR="00D70A9B" w:rsidRPr="00603ED9" w:rsidRDefault="00D70A9B" w:rsidP="00D70A9B">
      <w:pPr>
        <w:pStyle w:val="MellanrubrikVGR"/>
      </w:pPr>
      <w:r w:rsidRPr="00603ED9">
        <w:t>Kvarstående förstoppning efter 1 mån till läkare</w:t>
      </w:r>
    </w:p>
    <w:p w14:paraId="2689C8DA" w14:textId="77777777" w:rsidR="00D70A9B" w:rsidRPr="00603ED9" w:rsidRDefault="00D70A9B" w:rsidP="00D70A9B">
      <w:pPr>
        <w:pStyle w:val="Punktlista"/>
      </w:pPr>
      <w:r w:rsidRPr="00603ED9">
        <w:t>Atopisk sjukdom eller hereditet för födoämnesallergi?</w:t>
      </w:r>
    </w:p>
    <w:p w14:paraId="0EEB283E" w14:textId="77777777" w:rsidR="00D70A9B" w:rsidRDefault="00D70A9B" w:rsidP="00D70A9B">
      <w:pPr>
        <w:pStyle w:val="Punktlista"/>
      </w:pPr>
      <w:r w:rsidRPr="00603ED9">
        <w:t xml:space="preserve">- </w:t>
      </w:r>
      <w:r>
        <w:t>Prova kom</w:t>
      </w:r>
      <w:r w:rsidRPr="00603ED9">
        <w:t>jölk</w:t>
      </w:r>
      <w:r>
        <w:t>sprotein</w:t>
      </w:r>
      <w:r w:rsidRPr="00603ED9">
        <w:t xml:space="preserve">fri kost </w:t>
      </w:r>
      <w:r>
        <w:t xml:space="preserve">i </w:t>
      </w:r>
      <w:r w:rsidRPr="00603ED9">
        <w:rPr>
          <w:szCs w:val="23"/>
        </w:rPr>
        <w:t>4 veckor</w:t>
      </w:r>
      <w:r w:rsidRPr="00603ED9">
        <w:t>.</w:t>
      </w:r>
    </w:p>
    <w:p w14:paraId="6E738C37" w14:textId="77777777" w:rsidR="00D70A9B" w:rsidRPr="00603ED9" w:rsidRDefault="00D70A9B" w:rsidP="00D70A9B">
      <w:pPr>
        <w:pStyle w:val="Punktlista"/>
      </w:pPr>
      <w:r>
        <w:t>- Utvärdera efter 4 veckor.</w:t>
      </w:r>
    </w:p>
    <w:p w14:paraId="61D714F0" w14:textId="77777777" w:rsidR="00D70A9B" w:rsidRPr="00603ED9" w:rsidRDefault="00D70A9B" w:rsidP="00D70A9B">
      <w:pPr>
        <w:pStyle w:val="Punktlista"/>
        <w:numPr>
          <w:ilvl w:val="0"/>
          <w:numId w:val="0"/>
        </w:numPr>
        <w:ind w:left="1712"/>
      </w:pPr>
    </w:p>
    <w:p w14:paraId="134B17E0" w14:textId="77777777" w:rsidR="00D70A9B" w:rsidRPr="00603ED9" w:rsidRDefault="00D70A9B" w:rsidP="00D70A9B">
      <w:pPr>
        <w:pStyle w:val="Punktlista"/>
      </w:pPr>
      <w:r w:rsidRPr="00603ED9">
        <w:t>Överväg underliggande organisk sjukdom:</w:t>
      </w:r>
    </w:p>
    <w:p w14:paraId="42DFBA4D" w14:textId="77777777" w:rsidR="00D70A9B" w:rsidRDefault="00D70A9B" w:rsidP="00D70A9B">
      <w:pPr>
        <w:pStyle w:val="Punktlista"/>
      </w:pPr>
      <w:r>
        <w:t>S-</w:t>
      </w:r>
      <w:proofErr w:type="spellStart"/>
      <w:r>
        <w:t>Transglutaminas</w:t>
      </w:r>
      <w:proofErr w:type="spellEnd"/>
      <w:r>
        <w:t xml:space="preserve"> </w:t>
      </w:r>
      <w:proofErr w:type="spellStart"/>
      <w:r w:rsidRPr="00603ED9">
        <w:t>IgA</w:t>
      </w:r>
      <w:proofErr w:type="spellEnd"/>
      <w:r>
        <w:t xml:space="preserve"> (S-TGA)</w:t>
      </w:r>
    </w:p>
    <w:p w14:paraId="1BFAF238" w14:textId="77777777" w:rsidR="00D70A9B" w:rsidRPr="00603ED9" w:rsidRDefault="00D70A9B" w:rsidP="00D70A9B">
      <w:pPr>
        <w:pStyle w:val="Punktlista"/>
        <w:numPr>
          <w:ilvl w:val="0"/>
          <w:numId w:val="0"/>
        </w:numPr>
        <w:ind w:left="1712"/>
      </w:pPr>
    </w:p>
    <w:p w14:paraId="052B0472" w14:textId="77777777" w:rsidR="00D70A9B" w:rsidRDefault="00D70A9B" w:rsidP="00D70A9B">
      <w:pPr>
        <w:pStyle w:val="Rubrik3"/>
      </w:pPr>
      <w:r w:rsidRPr="0079F643">
        <w:t>UPPSTARTSSBEHANDLING</w:t>
      </w:r>
    </w:p>
    <w:p w14:paraId="5E56426F" w14:textId="77777777" w:rsidR="00D70A9B" w:rsidRDefault="00D70A9B" w:rsidP="00D70A9B">
      <w:pPr>
        <w:ind w:firstLine="360"/>
        <w:rPr>
          <w:rFonts w:ascii="Arial" w:hAnsi="Arial" w:cs="Arial"/>
          <w:b/>
          <w:bCs/>
          <w:sz w:val="28"/>
          <w:szCs w:val="28"/>
        </w:rPr>
      </w:pPr>
    </w:p>
    <w:p w14:paraId="2E3F7EEE" w14:textId="77777777" w:rsidR="00D70A9B" w:rsidRPr="00AC12FA" w:rsidRDefault="00D70A9B" w:rsidP="00D70A9B">
      <w:pPr>
        <w:pStyle w:val="MellanrubrikVGR"/>
      </w:pPr>
      <w:r w:rsidRPr="00AC12FA">
        <w:t>Uppstartsbehandling till barn under 6 månaders ålder</w:t>
      </w:r>
    </w:p>
    <w:p w14:paraId="54F54BCC" w14:textId="77777777" w:rsidR="00D70A9B" w:rsidRDefault="00D70A9B" w:rsidP="00D70A9B"/>
    <w:p w14:paraId="6169BB0E" w14:textId="01438CA4" w:rsidR="00D70A9B" w:rsidRDefault="00D70A9B" w:rsidP="00D70A9B">
      <w:r w:rsidRPr="2CA602A0">
        <w:rPr>
          <w:i/>
        </w:rPr>
        <w:t>Grundbehandling:</w:t>
      </w:r>
      <w:r>
        <w:t xml:space="preserve"> Rektalberedning </w:t>
      </w:r>
      <w:proofErr w:type="spellStart"/>
      <w:r>
        <w:t>sorbitol</w:t>
      </w:r>
      <w:proofErr w:type="spellEnd"/>
      <w:r>
        <w:t xml:space="preserve"> (</w:t>
      </w:r>
      <w:proofErr w:type="spellStart"/>
      <w:r>
        <w:t>Resulax</w:t>
      </w:r>
      <w:proofErr w:type="spellEnd"/>
      <w:r w:rsidRPr="2CA602A0">
        <w:rPr>
          <w:rFonts w:ascii="Symbol" w:eastAsia="Symbol" w:hAnsi="Symbol" w:cs="Symbol"/>
        </w:rPr>
        <w:t>â</w:t>
      </w:r>
      <w:r>
        <w:t xml:space="preserve">): 10 ml som engångsdos/dygn, under 1–6 dagar, fram till dess att riklig tarmtömning erhållits. Vid administrering av </w:t>
      </w:r>
      <w:proofErr w:type="spellStart"/>
      <w:r>
        <w:t>sorbitol</w:t>
      </w:r>
      <w:proofErr w:type="spellEnd"/>
      <w:r>
        <w:t xml:space="preserve"> till barn under 6 månader rekommenderas att enbart halva spetsen av läkemedelstuben, förs in i ändtarmen. </w:t>
      </w:r>
      <w:r w:rsidR="00BF2C4A">
        <w:t xml:space="preserve">Ett hjälpmedel som </w:t>
      </w:r>
      <w:proofErr w:type="spellStart"/>
      <w:r w:rsidR="00BF2C4A">
        <w:t>rörordas</w:t>
      </w:r>
      <w:proofErr w:type="spellEnd"/>
      <w:r w:rsidR="00BF2C4A">
        <w:t xml:space="preserve"> är att använda rektalsond (</w:t>
      </w:r>
      <w:proofErr w:type="spellStart"/>
      <w:r w:rsidR="00BF2C4A">
        <w:t>Ch</w:t>
      </w:r>
      <w:proofErr w:type="spellEnd"/>
      <w:r w:rsidR="00BF2C4A">
        <w:t xml:space="preserve"> </w:t>
      </w:r>
      <w:r w:rsidR="00137069">
        <w:t xml:space="preserve">12 eller </w:t>
      </w:r>
      <w:proofErr w:type="spellStart"/>
      <w:r w:rsidR="00137069">
        <w:t>Ch</w:t>
      </w:r>
      <w:proofErr w:type="spellEnd"/>
      <w:r w:rsidR="00137069">
        <w:t xml:space="preserve"> 14, 18 cm). </w:t>
      </w:r>
      <w:r>
        <w:t xml:space="preserve">Ett alternativ till </w:t>
      </w:r>
      <w:proofErr w:type="spellStart"/>
      <w:r>
        <w:t>sorbitol</w:t>
      </w:r>
      <w:proofErr w:type="spellEnd"/>
      <w:r>
        <w:t xml:space="preserve"> rektalt är vattenlavemang, se anvisning nedan. Vid otillräcklig behandlingseffekt rekommenderas tilläggsbehandling med </w:t>
      </w:r>
      <w:proofErr w:type="spellStart"/>
      <w:r>
        <w:t>makrogol</w:t>
      </w:r>
      <w:proofErr w:type="spellEnd"/>
      <w:r>
        <w:t xml:space="preserve"> i dosen 1,0–1,5 g/kg kroppsvikt/dygn, uppdelat på 1–2 doseringstillfällen per dygn under 1–6 dagar.</w:t>
      </w:r>
      <w:r w:rsidR="00137069">
        <w:t xml:space="preserve"> Viktigt att blanda dospulvret i rätt proportion enligt </w:t>
      </w:r>
      <w:proofErr w:type="spellStart"/>
      <w:r w:rsidR="00137069">
        <w:t>bipacksedel</w:t>
      </w:r>
      <w:proofErr w:type="spellEnd"/>
      <w:r w:rsidR="00137069">
        <w:t xml:space="preserve">. </w:t>
      </w:r>
    </w:p>
    <w:p w14:paraId="303A0225" w14:textId="77777777" w:rsidR="00D70A9B" w:rsidRDefault="00D70A9B" w:rsidP="00D70A9B">
      <w:pPr>
        <w:ind w:firstLine="360"/>
      </w:pPr>
    </w:p>
    <w:p w14:paraId="3C711B29" w14:textId="77777777" w:rsidR="00D70A9B" w:rsidRPr="00AC12FA" w:rsidRDefault="00D70A9B" w:rsidP="00D70A9B">
      <w:pPr>
        <w:pStyle w:val="MellanrubrikVGR"/>
      </w:pPr>
      <w:r w:rsidRPr="00AC12FA">
        <w:t xml:space="preserve">Uppstartsbehandling till barn över 6 månaders ålder </w:t>
      </w:r>
    </w:p>
    <w:p w14:paraId="5A2BC5F1" w14:textId="77777777" w:rsidR="00D70A9B" w:rsidRDefault="00D70A9B" w:rsidP="00D70A9B">
      <w:pPr>
        <w:ind w:firstLine="360"/>
        <w:rPr>
          <w:b/>
          <w:bCs/>
        </w:rPr>
      </w:pPr>
    </w:p>
    <w:p w14:paraId="13DFBF17" w14:textId="61F4F3DC" w:rsidR="009D178F" w:rsidRDefault="00D70A9B" w:rsidP="00D70A9B">
      <w:r w:rsidRPr="0B58964C">
        <w:rPr>
          <w:i/>
          <w:iCs/>
        </w:rPr>
        <w:t>Grundbehandling:</w:t>
      </w:r>
      <w:r>
        <w:t xml:space="preserve"> </w:t>
      </w:r>
      <w:proofErr w:type="spellStart"/>
      <w:r>
        <w:t>Makrogol</w:t>
      </w:r>
      <w:proofErr w:type="spellEnd"/>
      <w:r>
        <w:t xml:space="preserve"> 1,0–1,5 g/kg kroppsvikt/dygn, uppdelat på 1–2 doseringstillfällen. </w:t>
      </w:r>
      <w:proofErr w:type="spellStart"/>
      <w:r>
        <w:t>Makrogol</w:t>
      </w:r>
      <w:proofErr w:type="spellEnd"/>
      <w:r>
        <w:t xml:space="preserve"> kan ges under 1–6 dagar, fram till dess att riklig tarmtömning erhållits. </w:t>
      </w:r>
      <w:r w:rsidR="009D178F">
        <w:t xml:space="preserve">Viktigt att blanda dospulvret i rätt proportion enligt </w:t>
      </w:r>
      <w:proofErr w:type="spellStart"/>
      <w:r w:rsidR="006D17B9">
        <w:t>bipacksedel</w:t>
      </w:r>
      <w:proofErr w:type="spellEnd"/>
      <w:r w:rsidR="006D17B9">
        <w:t xml:space="preserve">. </w:t>
      </w:r>
    </w:p>
    <w:p w14:paraId="5C55846B" w14:textId="71F9B69E" w:rsidR="00D70A9B" w:rsidRDefault="00D70A9B" w:rsidP="00D70A9B">
      <w:r>
        <w:lastRenderedPageBreak/>
        <w:t xml:space="preserve">Om terapisvaret är otillräckligt på </w:t>
      </w:r>
      <w:proofErr w:type="spellStart"/>
      <w:r>
        <w:t>makrogol</w:t>
      </w:r>
      <w:proofErr w:type="spellEnd"/>
      <w:r>
        <w:t xml:space="preserve"> rekommenderas tilläggsbehandling med rektalberedning </w:t>
      </w:r>
      <w:proofErr w:type="spellStart"/>
      <w:r>
        <w:t>dokusat+sorbitol</w:t>
      </w:r>
      <w:proofErr w:type="spellEnd"/>
      <w:r>
        <w:t xml:space="preserve"> </w:t>
      </w:r>
      <w:bookmarkStart w:id="1" w:name="_Hlk137030503"/>
      <w:r>
        <w:t>(</w:t>
      </w:r>
      <w:proofErr w:type="spellStart"/>
      <w:r>
        <w:t>Klyx</w:t>
      </w:r>
      <w:proofErr w:type="spellEnd"/>
      <w:r w:rsidRPr="0B58964C">
        <w:rPr>
          <w:rFonts w:ascii="Symbol" w:eastAsia="Symbol" w:hAnsi="Symbol" w:cs="Symbol"/>
        </w:rPr>
        <w:t>â</w:t>
      </w:r>
      <w:r>
        <w:t>)</w:t>
      </w:r>
      <w:bookmarkEnd w:id="1"/>
      <w:r>
        <w:t xml:space="preserve">. Ett alternativ till </w:t>
      </w:r>
      <w:proofErr w:type="spellStart"/>
      <w:r>
        <w:t>dokusat+sorbitol</w:t>
      </w:r>
      <w:proofErr w:type="spellEnd"/>
      <w:r>
        <w:t xml:space="preserve"> rektalt är vattenlavemang, se anvisning nedan.</w:t>
      </w:r>
    </w:p>
    <w:p w14:paraId="57C5DCDA" w14:textId="77777777" w:rsidR="00D70A9B" w:rsidRDefault="00D70A9B" w:rsidP="00D70A9B"/>
    <w:p w14:paraId="5CB68B2F" w14:textId="17245222" w:rsidR="00D70A9B" w:rsidRDefault="00D70A9B" w:rsidP="00D70A9B">
      <w:r>
        <w:t>För barn i åldersintervallet 6–12 månader ges 60 ml</w:t>
      </w:r>
      <w:r w:rsidRPr="0081483D">
        <w:t xml:space="preserve"> </w:t>
      </w:r>
      <w:proofErr w:type="spellStart"/>
      <w:r>
        <w:t>dokusat+sorbitol</w:t>
      </w:r>
      <w:proofErr w:type="spellEnd"/>
      <w:r>
        <w:t xml:space="preserve"> (</w:t>
      </w:r>
      <w:proofErr w:type="spellStart"/>
      <w:r>
        <w:t>Klyx</w:t>
      </w:r>
      <w:proofErr w:type="spellEnd"/>
      <w:r w:rsidRPr="0B58964C">
        <w:rPr>
          <w:rFonts w:ascii="Symbol" w:eastAsia="Symbol" w:hAnsi="Symbol" w:cs="Symbol"/>
        </w:rPr>
        <w:t>â</w:t>
      </w:r>
      <w:r>
        <w:t xml:space="preserve">) som engångsdos/dygn. Oberoende av ålder hos barnet ges </w:t>
      </w:r>
      <w:proofErr w:type="spellStart"/>
      <w:r>
        <w:t>dokusat+sorbitol</w:t>
      </w:r>
      <w:proofErr w:type="spellEnd"/>
      <w:r>
        <w:t xml:space="preserve"> (</w:t>
      </w:r>
      <w:proofErr w:type="spellStart"/>
      <w:r>
        <w:t>Klyx</w:t>
      </w:r>
      <w:proofErr w:type="spellEnd"/>
      <w:r w:rsidRPr="4A988EF3">
        <w:rPr>
          <w:rFonts w:ascii="Symbol" w:eastAsia="Symbol" w:hAnsi="Symbol" w:cs="Symbol"/>
        </w:rPr>
        <w:t>â</w:t>
      </w:r>
      <w:r>
        <w:t>) under 1–6 dagar.</w:t>
      </w:r>
      <w:r w:rsidR="006D17B9">
        <w:t xml:space="preserve"> </w:t>
      </w:r>
      <w:r w:rsidR="006D17B9">
        <w:br/>
        <w:t xml:space="preserve">Ett hjälpmedel som förordas är att använda rektalsond (CH 12 eller </w:t>
      </w:r>
      <w:proofErr w:type="spellStart"/>
      <w:r w:rsidR="006D17B9">
        <w:t>Ch</w:t>
      </w:r>
      <w:proofErr w:type="spellEnd"/>
      <w:r w:rsidR="006D17B9">
        <w:t xml:space="preserve"> 14, 18 cm) vid lavemang. </w:t>
      </w:r>
    </w:p>
    <w:p w14:paraId="62066ACE" w14:textId="77777777" w:rsidR="00D70A9B" w:rsidRDefault="00D70A9B" w:rsidP="00D70A9B">
      <w:pPr>
        <w:ind w:firstLine="360"/>
      </w:pPr>
    </w:p>
    <w:p w14:paraId="2B3C4DC9" w14:textId="77777777" w:rsidR="00D70A9B" w:rsidRDefault="00D70A9B" w:rsidP="00D70A9B">
      <w:pPr>
        <w:ind w:firstLine="360"/>
      </w:pPr>
    </w:p>
    <w:p w14:paraId="4380CF8B" w14:textId="77777777" w:rsidR="00D70A9B" w:rsidRDefault="00D70A9B" w:rsidP="00D70A9B">
      <w:pPr>
        <w:pStyle w:val="Rubrik3"/>
      </w:pPr>
      <w:r w:rsidRPr="0F0B46FA">
        <w:t>UNDERHÅLLSBEHANDLING</w:t>
      </w:r>
    </w:p>
    <w:p w14:paraId="3FA6D1D3" w14:textId="77777777" w:rsidR="00D70A9B" w:rsidRDefault="00D70A9B" w:rsidP="00D70A9B">
      <w:pPr>
        <w:ind w:firstLine="360"/>
      </w:pPr>
    </w:p>
    <w:p w14:paraId="7DCC6CAE" w14:textId="77777777" w:rsidR="00D70A9B" w:rsidRDefault="00D70A9B" w:rsidP="00D70A9B">
      <w:pPr>
        <w:pStyle w:val="Normalefterlista"/>
      </w:pPr>
      <w:r>
        <w:t xml:space="preserve">En uppstartsbehandling behöver efterföljas av underhållsbehandling för att förhindra recidiv. Hos barn och ungdomar med milda symtom och hos vilka </w:t>
      </w:r>
      <w:proofErr w:type="spellStart"/>
      <w:r>
        <w:t>fekalom</w:t>
      </w:r>
      <w:proofErr w:type="spellEnd"/>
      <w:r>
        <w:t xml:space="preserve"> inte misstänks, kan underhållsbehandling påbörjas direkt, utan föregående uppstartsbehandling. Läkemedelsdosen vid underhållsbehandling behöver inte sällan justeras, ökas eller minskas. Tillfälligt (veckor) kan man behöva överstiga angivna doser enligt nedan, för att uppnå behandlingsmålet: daglig, mjuk och smärtfri tarmtömning. Det är av stor vikt att underhållsbehandlingen inte avslutas i förtid, då detta ökar risken för recidiv. </w:t>
      </w:r>
    </w:p>
    <w:p w14:paraId="26725808" w14:textId="77777777" w:rsidR="00D70A9B" w:rsidRDefault="00D70A9B" w:rsidP="00D70A9B"/>
    <w:p w14:paraId="0BA7F876" w14:textId="77777777" w:rsidR="00D70A9B" w:rsidRPr="00346498" w:rsidRDefault="00D70A9B" w:rsidP="00D70A9B">
      <w:pPr>
        <w:pStyle w:val="MellanrubrikVGR"/>
      </w:pPr>
      <w:r w:rsidRPr="00346498">
        <w:t>Underhållsbehandling till barn under 6 månaders ålder</w:t>
      </w:r>
    </w:p>
    <w:p w14:paraId="45F37A45" w14:textId="77777777" w:rsidR="00D70A9B" w:rsidRDefault="00D70A9B" w:rsidP="00D70A9B">
      <w:pPr>
        <w:ind w:firstLine="360"/>
        <w:rPr>
          <w:b/>
          <w:bCs/>
        </w:rPr>
      </w:pPr>
    </w:p>
    <w:p w14:paraId="28A673C6" w14:textId="77777777" w:rsidR="00D70A9B" w:rsidRDefault="00D70A9B" w:rsidP="00D70A9B">
      <w:r w:rsidRPr="389CDE7C">
        <w:rPr>
          <w:i/>
        </w:rPr>
        <w:t>Grundbehandling:</w:t>
      </w:r>
      <w:r>
        <w:t xml:space="preserve"> </w:t>
      </w:r>
      <w:proofErr w:type="spellStart"/>
      <w:r>
        <w:t>Laktulos</w:t>
      </w:r>
      <w:proofErr w:type="spellEnd"/>
      <w:r>
        <w:t xml:space="preserve"> upp till 2 (-4) ml/kg kroppsvikt/dygn vid ett tillfälle eller uppdelat på två doseringstillfällen per dygn. Kan blandas i </w:t>
      </w:r>
      <w:proofErr w:type="spellStart"/>
      <w:r>
        <w:t>modersmölksersättning</w:t>
      </w:r>
      <w:proofErr w:type="spellEnd"/>
      <w:r>
        <w:t xml:space="preserve">. Vid otillräcklig behandlingseffekt av </w:t>
      </w:r>
      <w:proofErr w:type="spellStart"/>
      <w:r>
        <w:t>laktulos</w:t>
      </w:r>
      <w:proofErr w:type="spellEnd"/>
      <w:r>
        <w:t xml:space="preserve"> rekommenderas byte till </w:t>
      </w:r>
      <w:proofErr w:type="spellStart"/>
      <w:r>
        <w:t>makrogol</w:t>
      </w:r>
      <w:proofErr w:type="spellEnd"/>
      <w:r>
        <w:t xml:space="preserve"> i dos 0,2–0,8 g/kg kroppsvikt/dygn, vid ett tillfälle eller uppdelat på två doseringstillfällen per dygn.</w:t>
      </w:r>
    </w:p>
    <w:p w14:paraId="14B42A14" w14:textId="77777777" w:rsidR="00D70A9B" w:rsidRDefault="00D70A9B" w:rsidP="00D70A9B"/>
    <w:p w14:paraId="3DC583D8" w14:textId="77777777" w:rsidR="00DE4BCC" w:rsidRDefault="00DE4BCC" w:rsidP="00D70A9B"/>
    <w:p w14:paraId="401F55AE" w14:textId="77777777" w:rsidR="00DE4BCC" w:rsidRDefault="00DE4BCC" w:rsidP="00D70A9B"/>
    <w:p w14:paraId="5EBF0F1D" w14:textId="77777777" w:rsidR="00D70A9B" w:rsidRDefault="00D70A9B" w:rsidP="00D70A9B">
      <w:pPr>
        <w:pStyle w:val="MellanrubrikVGR"/>
      </w:pPr>
      <w:r w:rsidRPr="51D74CBC">
        <w:lastRenderedPageBreak/>
        <w:t>Underhållsbehandling till barn över 6 månaders ålder</w:t>
      </w:r>
      <w:r>
        <w:t xml:space="preserve"> </w:t>
      </w:r>
    </w:p>
    <w:p w14:paraId="62B3C12C" w14:textId="77777777" w:rsidR="00D70A9B" w:rsidRDefault="00D70A9B" w:rsidP="00D70A9B"/>
    <w:p w14:paraId="25069592" w14:textId="77777777" w:rsidR="00D70A9B" w:rsidRDefault="00D70A9B" w:rsidP="00D70A9B">
      <w:r w:rsidRPr="2585CA65">
        <w:rPr>
          <w:i/>
          <w:iCs/>
        </w:rPr>
        <w:t>Grundbehandling</w:t>
      </w:r>
      <w:r w:rsidRPr="2585CA65">
        <w:rPr>
          <w:i/>
        </w:rPr>
        <w:t>:</w:t>
      </w:r>
      <w:r>
        <w:t xml:space="preserve"> </w:t>
      </w:r>
      <w:proofErr w:type="spellStart"/>
      <w:r>
        <w:t>Makrogol</w:t>
      </w:r>
      <w:proofErr w:type="spellEnd"/>
      <w:r>
        <w:t xml:space="preserve"> i dosen 0,2–0,8 g/kg kroppsvikt/dygn, vid ett tillfälle eller uppdelat på två doseringstillfällen per dygn. Vid otillräcklig behandlingseffekt av </w:t>
      </w:r>
      <w:proofErr w:type="spellStart"/>
      <w:r>
        <w:t>makrogol</w:t>
      </w:r>
      <w:proofErr w:type="spellEnd"/>
      <w:r>
        <w:t xml:space="preserve"> rekommenderas tilläggsbehandling med tarmstimulerande läkemedel i form av orala droppar </w:t>
      </w:r>
      <w:proofErr w:type="spellStart"/>
      <w:r>
        <w:t>natriumpikosulfat</w:t>
      </w:r>
      <w:proofErr w:type="spellEnd"/>
      <w:r>
        <w:t xml:space="preserve"> (</w:t>
      </w:r>
      <w:proofErr w:type="spellStart"/>
      <w:r>
        <w:t>Cilaxoral</w:t>
      </w:r>
      <w:proofErr w:type="spellEnd"/>
      <w:r w:rsidRPr="5181E444">
        <w:rPr>
          <w:rFonts w:ascii="Symbol" w:eastAsia="Symbol" w:hAnsi="Symbol" w:cs="Symbol"/>
        </w:rPr>
        <w:t>â</w:t>
      </w:r>
      <w:r>
        <w:t xml:space="preserve">, </w:t>
      </w:r>
      <w:proofErr w:type="spellStart"/>
      <w:r>
        <w:t>Laxoberal</w:t>
      </w:r>
      <w:proofErr w:type="spellEnd"/>
      <w:r w:rsidRPr="5181E444">
        <w:rPr>
          <w:rFonts w:ascii="Symbol" w:eastAsia="Symbol" w:hAnsi="Symbol" w:cs="Symbol"/>
        </w:rPr>
        <w:t>â</w:t>
      </w:r>
      <w:r>
        <w:t>) 7,5 mg/ml (0,5 mg/droppe) doseras till barn i åldersintervallet från 6 månader (till 4 år): 5–20 droppar per dygn, till kvällen.</w:t>
      </w:r>
    </w:p>
    <w:p w14:paraId="08A4BAB0" w14:textId="77777777" w:rsidR="00D70A9B" w:rsidRDefault="00D70A9B" w:rsidP="00D70A9B">
      <w:pPr>
        <w:spacing w:after="0" w:line="240" w:lineRule="auto"/>
        <w:ind w:left="0" w:right="0"/>
      </w:pPr>
    </w:p>
    <w:p w14:paraId="17C55D77" w14:textId="77777777" w:rsidR="009D4E47" w:rsidRPr="009D4E47" w:rsidRDefault="009D4E47" w:rsidP="009D4E47">
      <w:pPr>
        <w:pStyle w:val="MellanrubrikVGR"/>
      </w:pPr>
      <w:r w:rsidRPr="009D4E47">
        <w:t>Infant </w:t>
      </w:r>
      <w:proofErr w:type="spellStart"/>
      <w:r w:rsidRPr="009D4E47">
        <w:t>dyschezia</w:t>
      </w:r>
      <w:proofErr w:type="spellEnd"/>
      <w:r w:rsidRPr="009D4E47">
        <w:t>, eller ”</w:t>
      </w:r>
      <w:proofErr w:type="spellStart"/>
      <w:r w:rsidRPr="009D4E47">
        <w:t>grunting</w:t>
      </w:r>
      <w:proofErr w:type="spellEnd"/>
      <w:r w:rsidRPr="009D4E47">
        <w:t xml:space="preserve"> baby syndrome”</w:t>
      </w:r>
    </w:p>
    <w:p w14:paraId="099F5ED3" w14:textId="77777777" w:rsidR="009D4E47" w:rsidRPr="009D4E47" w:rsidRDefault="009D4E47" w:rsidP="009D4E47">
      <w:pPr>
        <w:pStyle w:val="Punktlista"/>
      </w:pPr>
      <w:r w:rsidRPr="009D4E47">
        <w:t>Förekommer hos ett friskt barn som är yngre än 9 månader</w:t>
      </w:r>
    </w:p>
    <w:p w14:paraId="420567CB" w14:textId="77777777" w:rsidR="009D4E47" w:rsidRPr="009D4E47" w:rsidRDefault="009D4E47" w:rsidP="009D4E47">
      <w:pPr>
        <w:pStyle w:val="Punktlista"/>
      </w:pPr>
      <w:r w:rsidRPr="009D4E47">
        <w:t>Barnet krystar och/eller gråter, kan bli röd i ansiktet av ansträngning när det försöker att bajsa. Processen håller på i minst 10 minuter.</w:t>
      </w:r>
    </w:p>
    <w:p w14:paraId="646BB7DA" w14:textId="77777777" w:rsidR="009D4E47" w:rsidRPr="009D4E47" w:rsidRDefault="009D4E47" w:rsidP="009D4E47">
      <w:pPr>
        <w:pStyle w:val="Punktlista"/>
      </w:pPr>
      <w:r w:rsidRPr="009D4E47">
        <w:t>Ibland lyckas barnet bajsa, ibland inte, men bajset är alltid mjukt och helt normalt när det väl kommer ut</w:t>
      </w:r>
    </w:p>
    <w:p w14:paraId="13790F9F" w14:textId="77777777" w:rsidR="009D4E47" w:rsidRPr="009D4E47" w:rsidRDefault="009D4E47" w:rsidP="009D4E47">
      <w:pPr>
        <w:pStyle w:val="Punktlista"/>
      </w:pPr>
      <w:r w:rsidRPr="009D4E47">
        <w:t>Man har inte bevisat orsaken till detta men man tror det handlar om att barnet inte kan slappna av i sin bäckenbotten samtidigt som det krystar för att få ut bajset.</w:t>
      </w:r>
    </w:p>
    <w:p w14:paraId="2659100B" w14:textId="77777777" w:rsidR="009D4E47" w:rsidRPr="009D4E47" w:rsidRDefault="009D4E47" w:rsidP="009D4E47">
      <w:pPr>
        <w:pStyle w:val="Punktlista"/>
      </w:pPr>
      <w:r w:rsidRPr="009D4E47">
        <w:t>Det finns ingen behandling att rekommendera och tillståndet går över spontant. Det är viktigt att ge föräldrarna korrekt och lugnande information om detta. Man rekommenderar inte att hjälpa barnet med lavemang eller annan stimulering som tex termometer.</w:t>
      </w:r>
    </w:p>
    <w:p w14:paraId="41C94233" w14:textId="77777777" w:rsidR="009D4E47" w:rsidRPr="009D4E47" w:rsidRDefault="009D4E47" w:rsidP="009D4E47">
      <w:pPr>
        <w:shd w:val="clear" w:color="auto" w:fill="FFFFFF"/>
        <w:spacing w:before="100" w:beforeAutospacing="1" w:after="0" w:afterAutospacing="1" w:line="240" w:lineRule="auto"/>
        <w:ind w:left="720" w:right="0"/>
        <w:rPr>
          <w:lang w:val="en-US"/>
        </w:rPr>
      </w:pPr>
      <w:r w:rsidRPr="009D4E47">
        <w:rPr>
          <w:lang w:val="en-US"/>
        </w:rPr>
        <w:t>(</w:t>
      </w:r>
      <w:proofErr w:type="spellStart"/>
      <w:r w:rsidRPr="009D4E47">
        <w:rPr>
          <w:lang w:val="en-US"/>
        </w:rPr>
        <w:t>Referens</w:t>
      </w:r>
      <w:proofErr w:type="spellEnd"/>
      <w:r w:rsidRPr="009D4E47">
        <w:rPr>
          <w:lang w:val="en-US"/>
        </w:rPr>
        <w:t xml:space="preserve"> Cathrine </w:t>
      </w:r>
      <w:proofErr w:type="spellStart"/>
      <w:r w:rsidRPr="009D4E47">
        <w:rPr>
          <w:lang w:val="en-US"/>
        </w:rPr>
        <w:t>Gatzinsky</w:t>
      </w:r>
      <w:proofErr w:type="spellEnd"/>
      <w:r w:rsidRPr="009D4E47">
        <w:rPr>
          <w:lang w:val="en-US"/>
        </w:rPr>
        <w:t>, Bowel Habits and Functional Constipation - A Longitudinal Birth Cohort Study of Children Born in Gothenburg 2023)</w:t>
      </w:r>
    </w:p>
    <w:p w14:paraId="30A000EB" w14:textId="77777777" w:rsidR="003E32A9" w:rsidRPr="009D4E47" w:rsidRDefault="003E32A9" w:rsidP="00D70A9B">
      <w:pPr>
        <w:spacing w:after="0" w:line="240" w:lineRule="auto"/>
        <w:ind w:left="0" w:right="0"/>
        <w:rPr>
          <w:lang w:val="en-US"/>
        </w:rPr>
      </w:pPr>
    </w:p>
    <w:p w14:paraId="6C606E66" w14:textId="77777777" w:rsidR="003E32A9" w:rsidRDefault="003E32A9" w:rsidP="00D70A9B">
      <w:pPr>
        <w:spacing w:after="0" w:line="240" w:lineRule="auto"/>
        <w:ind w:left="0" w:right="0"/>
        <w:rPr>
          <w:lang w:val="en-GB"/>
        </w:rPr>
      </w:pPr>
    </w:p>
    <w:p w14:paraId="2624557E" w14:textId="77777777" w:rsidR="009D4E47" w:rsidRDefault="009D4E47" w:rsidP="00D70A9B">
      <w:pPr>
        <w:spacing w:after="0" w:line="240" w:lineRule="auto"/>
        <w:ind w:left="0" w:right="0"/>
        <w:rPr>
          <w:lang w:val="en-GB"/>
        </w:rPr>
      </w:pPr>
    </w:p>
    <w:p w14:paraId="5A19F733" w14:textId="77777777" w:rsidR="009D4E47" w:rsidRDefault="009D4E47" w:rsidP="00D70A9B">
      <w:pPr>
        <w:spacing w:after="0" w:line="240" w:lineRule="auto"/>
        <w:ind w:left="0" w:right="0"/>
        <w:rPr>
          <w:lang w:val="en-GB"/>
        </w:rPr>
      </w:pPr>
    </w:p>
    <w:p w14:paraId="310125AC" w14:textId="77777777" w:rsidR="009D4E47" w:rsidRDefault="009D4E47" w:rsidP="00D70A9B">
      <w:pPr>
        <w:spacing w:after="0" w:line="240" w:lineRule="auto"/>
        <w:ind w:left="0" w:right="0"/>
        <w:rPr>
          <w:lang w:val="en-GB"/>
        </w:rPr>
      </w:pPr>
    </w:p>
    <w:p w14:paraId="1FB6DEBC" w14:textId="77777777" w:rsidR="009D4E47" w:rsidRDefault="009D4E47" w:rsidP="00D70A9B">
      <w:pPr>
        <w:spacing w:after="0" w:line="240" w:lineRule="auto"/>
        <w:ind w:left="0" w:right="0"/>
        <w:rPr>
          <w:lang w:val="en-GB"/>
        </w:rPr>
      </w:pPr>
    </w:p>
    <w:p w14:paraId="15BFE149" w14:textId="77777777" w:rsidR="009D4E47" w:rsidRDefault="009D4E47" w:rsidP="00D70A9B">
      <w:pPr>
        <w:spacing w:after="0" w:line="240" w:lineRule="auto"/>
        <w:ind w:left="0" w:right="0"/>
        <w:rPr>
          <w:lang w:val="en-GB"/>
        </w:rPr>
      </w:pPr>
    </w:p>
    <w:p w14:paraId="104FCD5B" w14:textId="77777777" w:rsidR="009D4E47" w:rsidRDefault="009D4E47" w:rsidP="00D70A9B">
      <w:pPr>
        <w:spacing w:after="0" w:line="240" w:lineRule="auto"/>
        <w:ind w:left="0" w:right="0"/>
        <w:rPr>
          <w:lang w:val="en-GB"/>
        </w:rPr>
      </w:pPr>
    </w:p>
    <w:p w14:paraId="0980008C" w14:textId="77777777" w:rsidR="009D4E47" w:rsidRDefault="009D4E47" w:rsidP="00D70A9B">
      <w:pPr>
        <w:spacing w:after="0" w:line="240" w:lineRule="auto"/>
        <w:ind w:left="0" w:right="0"/>
        <w:rPr>
          <w:lang w:val="en-GB"/>
        </w:rPr>
      </w:pPr>
    </w:p>
    <w:p w14:paraId="6C4523EE" w14:textId="77777777" w:rsidR="009D4E47" w:rsidRDefault="009D4E47" w:rsidP="00D70A9B">
      <w:pPr>
        <w:spacing w:after="0" w:line="240" w:lineRule="auto"/>
        <w:ind w:left="0" w:right="0"/>
        <w:rPr>
          <w:lang w:val="en-GB"/>
        </w:rPr>
      </w:pPr>
    </w:p>
    <w:p w14:paraId="5A83BE4E" w14:textId="77777777" w:rsidR="009D4E47" w:rsidRPr="009D4E47" w:rsidRDefault="009D4E47" w:rsidP="00D70A9B">
      <w:pPr>
        <w:spacing w:after="0" w:line="240" w:lineRule="auto"/>
        <w:ind w:left="0" w:right="0"/>
        <w:rPr>
          <w:lang w:val="en-GB"/>
        </w:rPr>
      </w:pPr>
    </w:p>
    <w:p w14:paraId="329AB1B4" w14:textId="77777777" w:rsidR="00D70A9B" w:rsidRPr="002A0FC0" w:rsidRDefault="00D70A9B" w:rsidP="00D70A9B">
      <w:pPr>
        <w:pStyle w:val="Rubrik3"/>
      </w:pPr>
      <w:r w:rsidRPr="002A0FC0">
        <w:lastRenderedPageBreak/>
        <w:t xml:space="preserve">Lavemang till barn </w:t>
      </w:r>
      <w:r w:rsidRPr="002A0FC0">
        <w:rPr>
          <w:sz w:val="32"/>
        </w:rPr>
        <w:t>&lt;12</w:t>
      </w:r>
      <w:r w:rsidRPr="002A0FC0">
        <w:t xml:space="preserve"> månader</w:t>
      </w:r>
    </w:p>
    <w:p w14:paraId="73A00FF8" w14:textId="77777777" w:rsidR="00D70A9B" w:rsidRPr="009D5B46" w:rsidRDefault="00D70A9B" w:rsidP="00D70A9B"/>
    <w:p w14:paraId="5E91852B" w14:textId="77777777" w:rsidR="00D70A9B" w:rsidRDefault="00D70A9B" w:rsidP="00D70A9B"/>
    <w:bookmarkEnd w:id="0"/>
    <w:p w14:paraId="0FAEA801" w14:textId="77777777" w:rsidR="00D70A9B" w:rsidRDefault="00D70A9B" w:rsidP="00D70A9B">
      <w:r>
        <w:object w:dxaOrig="6358" w:dyaOrig="4770" w14:anchorId="76AA50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8pt;height:238.5pt" o:ole="">
            <v:imagedata r:id="rId12" o:title=""/>
          </v:shape>
          <o:OLEObject Type="Embed" ProgID="Unknown" ShapeID="_x0000_i1025" DrawAspect="Content" ObjectID="_1805519001" r:id="rId13"/>
        </w:object>
      </w:r>
    </w:p>
    <w:p w14:paraId="3A6FD8A0" w14:textId="1CD53C60" w:rsidR="00D70A9B" w:rsidRPr="009D4E47" w:rsidRDefault="009D4E47" w:rsidP="00D70A9B">
      <w:pPr>
        <w:ind w:left="0"/>
      </w:pPr>
      <w:r w:rsidRPr="009D4E47">
        <w:tab/>
        <w:t xml:space="preserve">Förälder som ger sitt barn lavemang. </w:t>
      </w:r>
    </w:p>
    <w:p w14:paraId="6FD636AF" w14:textId="77777777" w:rsidR="00D70A9B" w:rsidRPr="00F233E8" w:rsidRDefault="00D70A9B" w:rsidP="00D70A9B">
      <w:pPr>
        <w:pStyle w:val="MellanrubrikVGR"/>
      </w:pPr>
      <w:r w:rsidRPr="00F233E8">
        <w:t>Vattenlavemang med spruta</w:t>
      </w:r>
    </w:p>
    <w:p w14:paraId="07FCB922" w14:textId="77777777" w:rsidR="00D70A9B" w:rsidRDefault="00D70A9B" w:rsidP="00D70A9B">
      <w:pPr>
        <w:pStyle w:val="Punktlista"/>
        <w:numPr>
          <w:ilvl w:val="0"/>
          <w:numId w:val="0"/>
        </w:numPr>
        <w:ind w:left="1712"/>
      </w:pPr>
    </w:p>
    <w:p w14:paraId="05571403" w14:textId="523F7537" w:rsidR="00D70A9B" w:rsidRPr="00F75FBF" w:rsidRDefault="00D70A9B" w:rsidP="00D70A9B">
      <w:pPr>
        <w:pStyle w:val="Punktlista"/>
      </w:pPr>
      <w:r w:rsidRPr="007069B4">
        <w:t>Använd 20 ml eller 60 ml:s spruta</w:t>
      </w:r>
      <w:r w:rsidR="009D4E47">
        <w:t xml:space="preserve">. </w:t>
      </w:r>
    </w:p>
    <w:p w14:paraId="78A77594" w14:textId="0AB1A692" w:rsidR="00D70A9B" w:rsidRPr="00F75FBF" w:rsidRDefault="00D70A9B" w:rsidP="00D70A9B">
      <w:pPr>
        <w:pStyle w:val="Punktlista"/>
      </w:pPr>
      <w:proofErr w:type="spellStart"/>
      <w:r w:rsidRPr="007069B4">
        <w:t>Nelatonkateter</w:t>
      </w:r>
      <w:proofErr w:type="spellEnd"/>
      <w:r w:rsidRPr="007069B4">
        <w:t xml:space="preserve"> </w:t>
      </w:r>
      <w:proofErr w:type="spellStart"/>
      <w:r w:rsidRPr="007069B4">
        <w:t>Ch</w:t>
      </w:r>
      <w:proofErr w:type="spellEnd"/>
      <w:r w:rsidRPr="007069B4">
        <w:t xml:space="preserve"> 12–1</w:t>
      </w:r>
      <w:r w:rsidR="009D4E47">
        <w:t>4</w:t>
      </w:r>
      <w:r w:rsidRPr="007069B4">
        <w:t xml:space="preserve">, oftast lättare med kort </w:t>
      </w:r>
      <w:r w:rsidR="009D4E47">
        <w:t>kateter</w:t>
      </w:r>
      <w:r>
        <w:t>.</w:t>
      </w:r>
    </w:p>
    <w:p w14:paraId="4B569B56" w14:textId="77777777" w:rsidR="00D70A9B" w:rsidRPr="00F75FBF" w:rsidRDefault="00D70A9B" w:rsidP="00D70A9B">
      <w:pPr>
        <w:pStyle w:val="Punktlista"/>
      </w:pPr>
      <w:r w:rsidRPr="007069B4">
        <w:t>Vitt vaselin eller glidslem</w:t>
      </w:r>
      <w:r>
        <w:t>.</w:t>
      </w:r>
    </w:p>
    <w:p w14:paraId="549213B9" w14:textId="019F6988" w:rsidR="00D70A9B" w:rsidRPr="00F75FBF" w:rsidRDefault="00D70A9B" w:rsidP="00D70A9B">
      <w:pPr>
        <w:pStyle w:val="Punktlista"/>
      </w:pPr>
      <w:r w:rsidRPr="007069B4">
        <w:t>Underlägg</w:t>
      </w:r>
      <w:r w:rsidR="009D4E47">
        <w:t>, rondskål eller kräkpåse</w:t>
      </w:r>
      <w:r>
        <w:t>.</w:t>
      </w:r>
    </w:p>
    <w:p w14:paraId="030B861D" w14:textId="77777777" w:rsidR="00D70A9B" w:rsidRPr="007069B4" w:rsidRDefault="00D70A9B" w:rsidP="00D70A9B">
      <w:pPr>
        <w:pStyle w:val="Punktlista"/>
      </w:pPr>
      <w:r w:rsidRPr="007069B4">
        <w:t>Kroppsvarmt kranvatten (1 tsk salt till 500 ml vatten)</w:t>
      </w:r>
      <w:r>
        <w:t>.</w:t>
      </w:r>
    </w:p>
    <w:p w14:paraId="6C24BB35" w14:textId="77777777" w:rsidR="00D70A9B" w:rsidRDefault="00D70A9B" w:rsidP="00D70A9B">
      <w:pPr>
        <w:pStyle w:val="Punktlista"/>
      </w:pPr>
      <w:r>
        <w:t xml:space="preserve">Till helt nyfödd och prematurt barn används steril NACL. </w:t>
      </w:r>
    </w:p>
    <w:p w14:paraId="582ED4B2" w14:textId="77777777" w:rsidR="00D70A9B" w:rsidRDefault="00D70A9B" w:rsidP="00D70A9B">
      <w:pPr>
        <w:pStyle w:val="Punktlista"/>
      </w:pPr>
      <w:r>
        <w:t>10 ml/kg upp till max 100 ml. Ges på läkarordination.</w:t>
      </w:r>
    </w:p>
    <w:p w14:paraId="17A28590" w14:textId="434E89AC" w:rsidR="00D70A9B" w:rsidRPr="007069B4" w:rsidRDefault="00D70A9B" w:rsidP="00D70A9B">
      <w:pPr>
        <w:pStyle w:val="Punktlista"/>
      </w:pPr>
      <w:r w:rsidRPr="007069B4">
        <w:t xml:space="preserve">För försiktigt in </w:t>
      </w:r>
      <w:r w:rsidR="009D4E47">
        <w:t>katetern</w:t>
      </w:r>
      <w:r w:rsidRPr="007069B4">
        <w:t xml:space="preserve"> i ändtarmsöppningen om det tar stopp spola ca 5 ml samtidigt som sonden förs in. </w:t>
      </w:r>
      <w:r w:rsidR="00206965">
        <w:t xml:space="preserve">Om det tar stopp spola ca 5 ml samtidigt som katetern förs in. </w:t>
      </w:r>
      <w:r w:rsidRPr="007069B4">
        <w:t>Forcera inte om motstånd. Koppla loss</w:t>
      </w:r>
      <w:r>
        <w:t xml:space="preserve"> sprutan</w:t>
      </w:r>
      <w:r w:rsidRPr="007069B4">
        <w:t xml:space="preserve"> och </w:t>
      </w:r>
      <w:r>
        <w:t>låt vattnet rinna ut ur katetern</w:t>
      </w:r>
      <w:r w:rsidRPr="007069B4">
        <w:t>. Spola 10–30 ml/gång</w:t>
      </w:r>
      <w:r>
        <w:t xml:space="preserve"> (till nyfödd eller prematur 10 ml/gång)</w:t>
      </w:r>
      <w:r w:rsidRPr="007069B4">
        <w:t>, sl</w:t>
      </w:r>
      <w:r>
        <w:t>äpp</w:t>
      </w:r>
      <w:r w:rsidRPr="007069B4">
        <w:t xml:space="preserve"> ut emellan.</w:t>
      </w:r>
    </w:p>
    <w:p w14:paraId="76B9F95B" w14:textId="24513497" w:rsidR="00536A5A" w:rsidRPr="00D70A9B" w:rsidRDefault="00536A5A" w:rsidP="00D70A9B"/>
    <w:sectPr w:rsidR="00536A5A" w:rsidRPr="00D70A9B" w:rsidSect="0059451E">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53062B" w14:textId="77777777" w:rsidR="001D52A7" w:rsidRDefault="001D52A7">
      <w:r>
        <w:separator/>
      </w:r>
    </w:p>
  </w:endnote>
  <w:endnote w:type="continuationSeparator" w:id="0">
    <w:p w14:paraId="0178FA33" w14:textId="77777777" w:rsidR="001D52A7" w:rsidRDefault="001D52A7">
      <w:r>
        <w:continuationSeparator/>
      </w:r>
    </w:p>
  </w:endnote>
  <w:endnote w:type="continuationNotice" w:id="1">
    <w:p w14:paraId="743A839B" w14:textId="77777777" w:rsidR="001D52A7" w:rsidRDefault="001D52A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72B5D5" w14:textId="77777777" w:rsidR="001D52A7" w:rsidRDefault="001D52A7"/>
  </w:footnote>
  <w:footnote w:type="continuationSeparator" w:id="0">
    <w:p w14:paraId="190089C8" w14:textId="77777777" w:rsidR="001D52A7" w:rsidRDefault="001D52A7">
      <w:r>
        <w:continuationSeparator/>
      </w:r>
    </w:p>
  </w:footnote>
  <w:footnote w:type="continuationNotice" w:id="1">
    <w:p w14:paraId="0EB61F7D" w14:textId="77777777" w:rsidR="001D52A7" w:rsidRDefault="001D52A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F477887"/>
    <w:multiLevelType w:val="hybridMultilevel"/>
    <w:tmpl w:val="8B28F1BC"/>
    <w:lvl w:ilvl="0" w:tplc="583ECA66">
      <w:start w:val="1"/>
      <w:numFmt w:val="bullet"/>
      <w:lvlText w:val=""/>
      <w:lvlJc w:val="left"/>
      <w:pPr>
        <w:ind w:left="720" w:hanging="360"/>
      </w:pPr>
      <w:rPr>
        <w:rFonts w:ascii="Symbol" w:hAnsi="Symbol" w:hint="default"/>
      </w:rPr>
    </w:lvl>
    <w:lvl w:ilvl="1" w:tplc="59441566" w:tentative="1">
      <w:start w:val="1"/>
      <w:numFmt w:val="bullet"/>
      <w:lvlText w:val="o"/>
      <w:lvlJc w:val="left"/>
      <w:pPr>
        <w:ind w:left="1440" w:hanging="360"/>
      </w:pPr>
      <w:rPr>
        <w:rFonts w:ascii="Courier New" w:hAnsi="Courier New" w:cs="Courier New" w:hint="default"/>
      </w:rPr>
    </w:lvl>
    <w:lvl w:ilvl="2" w:tplc="6E6EFF56" w:tentative="1">
      <w:start w:val="1"/>
      <w:numFmt w:val="bullet"/>
      <w:lvlText w:val=""/>
      <w:lvlJc w:val="left"/>
      <w:pPr>
        <w:ind w:left="2160" w:hanging="360"/>
      </w:pPr>
      <w:rPr>
        <w:rFonts w:ascii="Wingdings" w:hAnsi="Wingdings" w:hint="default"/>
      </w:rPr>
    </w:lvl>
    <w:lvl w:ilvl="3" w:tplc="3186485A" w:tentative="1">
      <w:start w:val="1"/>
      <w:numFmt w:val="bullet"/>
      <w:lvlText w:val=""/>
      <w:lvlJc w:val="left"/>
      <w:pPr>
        <w:ind w:left="2880" w:hanging="360"/>
      </w:pPr>
      <w:rPr>
        <w:rFonts w:ascii="Symbol" w:hAnsi="Symbol" w:hint="default"/>
      </w:rPr>
    </w:lvl>
    <w:lvl w:ilvl="4" w:tplc="0FD826C4" w:tentative="1">
      <w:start w:val="1"/>
      <w:numFmt w:val="bullet"/>
      <w:lvlText w:val="o"/>
      <w:lvlJc w:val="left"/>
      <w:pPr>
        <w:ind w:left="3600" w:hanging="360"/>
      </w:pPr>
      <w:rPr>
        <w:rFonts w:ascii="Courier New" w:hAnsi="Courier New" w:cs="Courier New" w:hint="default"/>
      </w:rPr>
    </w:lvl>
    <w:lvl w:ilvl="5" w:tplc="8BCC97F6" w:tentative="1">
      <w:start w:val="1"/>
      <w:numFmt w:val="bullet"/>
      <w:lvlText w:val=""/>
      <w:lvlJc w:val="left"/>
      <w:pPr>
        <w:ind w:left="4320" w:hanging="360"/>
      </w:pPr>
      <w:rPr>
        <w:rFonts w:ascii="Wingdings" w:hAnsi="Wingdings" w:hint="default"/>
      </w:rPr>
    </w:lvl>
    <w:lvl w:ilvl="6" w:tplc="2EBAE120" w:tentative="1">
      <w:start w:val="1"/>
      <w:numFmt w:val="bullet"/>
      <w:lvlText w:val=""/>
      <w:lvlJc w:val="left"/>
      <w:pPr>
        <w:ind w:left="5040" w:hanging="360"/>
      </w:pPr>
      <w:rPr>
        <w:rFonts w:ascii="Symbol" w:hAnsi="Symbol" w:hint="default"/>
      </w:rPr>
    </w:lvl>
    <w:lvl w:ilvl="7" w:tplc="2D7C3A40" w:tentative="1">
      <w:start w:val="1"/>
      <w:numFmt w:val="bullet"/>
      <w:lvlText w:val="o"/>
      <w:lvlJc w:val="left"/>
      <w:pPr>
        <w:ind w:left="5760" w:hanging="360"/>
      </w:pPr>
      <w:rPr>
        <w:rFonts w:ascii="Courier New" w:hAnsi="Courier New" w:cs="Courier New" w:hint="default"/>
      </w:rPr>
    </w:lvl>
    <w:lvl w:ilvl="8" w:tplc="304ADF9A"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E1D5911"/>
    <w:multiLevelType w:val="hybridMultilevel"/>
    <w:tmpl w:val="D152C87A"/>
    <w:lvl w:ilvl="0" w:tplc="0400B2A2">
      <w:start w:val="1"/>
      <w:numFmt w:val="bullet"/>
      <w:lvlText w:val=""/>
      <w:lvlJc w:val="left"/>
      <w:pPr>
        <w:ind w:left="720" w:hanging="360"/>
      </w:pPr>
      <w:rPr>
        <w:rFonts w:ascii="Symbol" w:hAnsi="Symbol" w:hint="default"/>
      </w:rPr>
    </w:lvl>
    <w:lvl w:ilvl="1" w:tplc="5F1296DE" w:tentative="1">
      <w:start w:val="1"/>
      <w:numFmt w:val="bullet"/>
      <w:lvlText w:val="o"/>
      <w:lvlJc w:val="left"/>
      <w:pPr>
        <w:ind w:left="1440" w:hanging="360"/>
      </w:pPr>
      <w:rPr>
        <w:rFonts w:ascii="Courier New" w:hAnsi="Courier New" w:cs="Courier New" w:hint="default"/>
      </w:rPr>
    </w:lvl>
    <w:lvl w:ilvl="2" w:tplc="6E30CA00" w:tentative="1">
      <w:start w:val="1"/>
      <w:numFmt w:val="bullet"/>
      <w:lvlText w:val=""/>
      <w:lvlJc w:val="left"/>
      <w:pPr>
        <w:ind w:left="2160" w:hanging="360"/>
      </w:pPr>
      <w:rPr>
        <w:rFonts w:ascii="Wingdings" w:hAnsi="Wingdings" w:hint="default"/>
      </w:rPr>
    </w:lvl>
    <w:lvl w:ilvl="3" w:tplc="0C0C68F0" w:tentative="1">
      <w:start w:val="1"/>
      <w:numFmt w:val="bullet"/>
      <w:lvlText w:val=""/>
      <w:lvlJc w:val="left"/>
      <w:pPr>
        <w:ind w:left="2880" w:hanging="360"/>
      </w:pPr>
      <w:rPr>
        <w:rFonts w:ascii="Symbol" w:hAnsi="Symbol" w:hint="default"/>
      </w:rPr>
    </w:lvl>
    <w:lvl w:ilvl="4" w:tplc="4C06033A" w:tentative="1">
      <w:start w:val="1"/>
      <w:numFmt w:val="bullet"/>
      <w:lvlText w:val="o"/>
      <w:lvlJc w:val="left"/>
      <w:pPr>
        <w:ind w:left="3600" w:hanging="360"/>
      </w:pPr>
      <w:rPr>
        <w:rFonts w:ascii="Courier New" w:hAnsi="Courier New" w:cs="Courier New" w:hint="default"/>
      </w:rPr>
    </w:lvl>
    <w:lvl w:ilvl="5" w:tplc="45461DEC" w:tentative="1">
      <w:start w:val="1"/>
      <w:numFmt w:val="bullet"/>
      <w:lvlText w:val=""/>
      <w:lvlJc w:val="left"/>
      <w:pPr>
        <w:ind w:left="4320" w:hanging="360"/>
      </w:pPr>
      <w:rPr>
        <w:rFonts w:ascii="Wingdings" w:hAnsi="Wingdings" w:hint="default"/>
      </w:rPr>
    </w:lvl>
    <w:lvl w:ilvl="6" w:tplc="6ECE7288" w:tentative="1">
      <w:start w:val="1"/>
      <w:numFmt w:val="bullet"/>
      <w:lvlText w:val=""/>
      <w:lvlJc w:val="left"/>
      <w:pPr>
        <w:ind w:left="5040" w:hanging="360"/>
      </w:pPr>
      <w:rPr>
        <w:rFonts w:ascii="Symbol" w:hAnsi="Symbol" w:hint="default"/>
      </w:rPr>
    </w:lvl>
    <w:lvl w:ilvl="7" w:tplc="4A8C3630" w:tentative="1">
      <w:start w:val="1"/>
      <w:numFmt w:val="bullet"/>
      <w:lvlText w:val="o"/>
      <w:lvlJc w:val="left"/>
      <w:pPr>
        <w:ind w:left="5760" w:hanging="360"/>
      </w:pPr>
      <w:rPr>
        <w:rFonts w:ascii="Courier New" w:hAnsi="Courier New" w:cs="Courier New" w:hint="default"/>
      </w:rPr>
    </w:lvl>
    <w:lvl w:ilvl="8" w:tplc="5B16D816" w:tentative="1">
      <w:start w:val="1"/>
      <w:numFmt w:val="bullet"/>
      <w:lvlText w:val=""/>
      <w:lvlJc w:val="left"/>
      <w:pPr>
        <w:ind w:left="6480" w:hanging="360"/>
      </w:pPr>
      <w:rPr>
        <w:rFonts w:ascii="Wingdings" w:hAnsi="Wingdings" w:hint="default"/>
      </w:rPr>
    </w:lvl>
  </w:abstractNum>
  <w:abstractNum w:abstractNumId="17" w15:restartNumberingAfterBreak="0">
    <w:nsid w:val="679929B3"/>
    <w:multiLevelType w:val="multilevel"/>
    <w:tmpl w:val="F5102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35D0334"/>
    <w:multiLevelType w:val="hybridMultilevel"/>
    <w:tmpl w:val="72CC90B2"/>
    <w:lvl w:ilvl="0" w:tplc="A3707B2E">
      <w:start w:val="1"/>
      <w:numFmt w:val="bullet"/>
      <w:lvlText w:val=""/>
      <w:lvlJc w:val="left"/>
      <w:pPr>
        <w:ind w:left="720" w:hanging="360"/>
      </w:pPr>
      <w:rPr>
        <w:rFonts w:ascii="Symbol" w:hAnsi="Symbol" w:hint="default"/>
      </w:rPr>
    </w:lvl>
    <w:lvl w:ilvl="1" w:tplc="33CA40E2" w:tentative="1">
      <w:start w:val="1"/>
      <w:numFmt w:val="bullet"/>
      <w:lvlText w:val="o"/>
      <w:lvlJc w:val="left"/>
      <w:pPr>
        <w:ind w:left="1440" w:hanging="360"/>
      </w:pPr>
      <w:rPr>
        <w:rFonts w:ascii="Courier New" w:hAnsi="Courier New" w:cs="Courier New" w:hint="default"/>
      </w:rPr>
    </w:lvl>
    <w:lvl w:ilvl="2" w:tplc="A74205E4" w:tentative="1">
      <w:start w:val="1"/>
      <w:numFmt w:val="bullet"/>
      <w:lvlText w:val=""/>
      <w:lvlJc w:val="left"/>
      <w:pPr>
        <w:ind w:left="2160" w:hanging="360"/>
      </w:pPr>
      <w:rPr>
        <w:rFonts w:ascii="Wingdings" w:hAnsi="Wingdings" w:hint="default"/>
      </w:rPr>
    </w:lvl>
    <w:lvl w:ilvl="3" w:tplc="7308631C" w:tentative="1">
      <w:start w:val="1"/>
      <w:numFmt w:val="bullet"/>
      <w:lvlText w:val=""/>
      <w:lvlJc w:val="left"/>
      <w:pPr>
        <w:ind w:left="2880" w:hanging="360"/>
      </w:pPr>
      <w:rPr>
        <w:rFonts w:ascii="Symbol" w:hAnsi="Symbol" w:hint="default"/>
      </w:rPr>
    </w:lvl>
    <w:lvl w:ilvl="4" w:tplc="BEBA642C" w:tentative="1">
      <w:start w:val="1"/>
      <w:numFmt w:val="bullet"/>
      <w:lvlText w:val="o"/>
      <w:lvlJc w:val="left"/>
      <w:pPr>
        <w:ind w:left="3600" w:hanging="360"/>
      </w:pPr>
      <w:rPr>
        <w:rFonts w:ascii="Courier New" w:hAnsi="Courier New" w:cs="Courier New" w:hint="default"/>
      </w:rPr>
    </w:lvl>
    <w:lvl w:ilvl="5" w:tplc="53A69E2A" w:tentative="1">
      <w:start w:val="1"/>
      <w:numFmt w:val="bullet"/>
      <w:lvlText w:val=""/>
      <w:lvlJc w:val="left"/>
      <w:pPr>
        <w:ind w:left="4320" w:hanging="360"/>
      </w:pPr>
      <w:rPr>
        <w:rFonts w:ascii="Wingdings" w:hAnsi="Wingdings" w:hint="default"/>
      </w:rPr>
    </w:lvl>
    <w:lvl w:ilvl="6" w:tplc="4EB01906" w:tentative="1">
      <w:start w:val="1"/>
      <w:numFmt w:val="bullet"/>
      <w:lvlText w:val=""/>
      <w:lvlJc w:val="left"/>
      <w:pPr>
        <w:ind w:left="5040" w:hanging="360"/>
      </w:pPr>
      <w:rPr>
        <w:rFonts w:ascii="Symbol" w:hAnsi="Symbol" w:hint="default"/>
      </w:rPr>
    </w:lvl>
    <w:lvl w:ilvl="7" w:tplc="7B10A4D2" w:tentative="1">
      <w:start w:val="1"/>
      <w:numFmt w:val="bullet"/>
      <w:lvlText w:val="o"/>
      <w:lvlJc w:val="left"/>
      <w:pPr>
        <w:ind w:left="5760" w:hanging="360"/>
      </w:pPr>
      <w:rPr>
        <w:rFonts w:ascii="Courier New" w:hAnsi="Courier New" w:cs="Courier New" w:hint="default"/>
      </w:rPr>
    </w:lvl>
    <w:lvl w:ilvl="8" w:tplc="AEFA62BA" w:tentative="1">
      <w:start w:val="1"/>
      <w:numFmt w:val="bullet"/>
      <w:lvlText w:val=""/>
      <w:lvlJc w:val="left"/>
      <w:pPr>
        <w:ind w:left="6480" w:hanging="360"/>
      </w:pPr>
      <w:rPr>
        <w:rFonts w:ascii="Wingdings" w:hAnsi="Wingdings"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81478560">
    <w:abstractNumId w:val="21"/>
  </w:num>
  <w:num w:numId="2" w16cid:durableId="675112586">
    <w:abstractNumId w:val="15"/>
  </w:num>
  <w:num w:numId="3" w16cid:durableId="2025864882">
    <w:abstractNumId w:val="0"/>
  </w:num>
  <w:num w:numId="4" w16cid:durableId="839857693">
    <w:abstractNumId w:val="6"/>
  </w:num>
  <w:num w:numId="5" w16cid:durableId="853956113">
    <w:abstractNumId w:val="18"/>
  </w:num>
  <w:num w:numId="6" w16cid:durableId="1119254361">
    <w:abstractNumId w:val="2"/>
  </w:num>
  <w:num w:numId="7" w16cid:durableId="515659595">
    <w:abstractNumId w:val="12"/>
  </w:num>
  <w:num w:numId="8" w16cid:durableId="1244025455">
    <w:abstractNumId w:val="9"/>
  </w:num>
  <w:num w:numId="9" w16cid:durableId="1861160077">
    <w:abstractNumId w:val="1"/>
  </w:num>
  <w:num w:numId="10" w16cid:durableId="20977323">
    <w:abstractNumId w:val="1"/>
  </w:num>
  <w:num w:numId="11" w16cid:durableId="394596044">
    <w:abstractNumId w:val="3"/>
  </w:num>
  <w:num w:numId="12" w16cid:durableId="1033076310">
    <w:abstractNumId w:val="4"/>
  </w:num>
  <w:num w:numId="13" w16cid:durableId="320895202">
    <w:abstractNumId w:val="14"/>
  </w:num>
  <w:num w:numId="14" w16cid:durableId="1731923915">
    <w:abstractNumId w:val="10"/>
  </w:num>
  <w:num w:numId="15" w16cid:durableId="1454518917">
    <w:abstractNumId w:val="7"/>
  </w:num>
  <w:num w:numId="16" w16cid:durableId="1147013104">
    <w:abstractNumId w:val="13"/>
  </w:num>
  <w:num w:numId="17" w16cid:durableId="540633721">
    <w:abstractNumId w:val="5"/>
  </w:num>
  <w:num w:numId="18" w16cid:durableId="193925911">
    <w:abstractNumId w:val="11"/>
  </w:num>
  <w:num w:numId="19" w16cid:durableId="895550309">
    <w:abstractNumId w:val="20"/>
  </w:num>
  <w:num w:numId="20" w16cid:durableId="466165732">
    <w:abstractNumId w:val="8"/>
  </w:num>
  <w:num w:numId="21" w16cid:durableId="600919951">
    <w:abstractNumId w:val="19"/>
  </w:num>
  <w:num w:numId="22" w16cid:durableId="1530023860">
    <w:abstractNumId w:val="16"/>
  </w:num>
  <w:num w:numId="23" w16cid:durableId="192800469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069"/>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52A7"/>
    <w:rsid w:val="00206965"/>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32A9"/>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451E"/>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766FD"/>
    <w:rsid w:val="006A2789"/>
    <w:rsid w:val="006A4978"/>
    <w:rsid w:val="006A7261"/>
    <w:rsid w:val="006B0D29"/>
    <w:rsid w:val="006B1819"/>
    <w:rsid w:val="006B5DE7"/>
    <w:rsid w:val="006C5048"/>
    <w:rsid w:val="006C6A4B"/>
    <w:rsid w:val="006C779F"/>
    <w:rsid w:val="006D01F5"/>
    <w:rsid w:val="006D0CFB"/>
    <w:rsid w:val="006D17B9"/>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178F"/>
    <w:rsid w:val="009D4E47"/>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75CE"/>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2297A"/>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2C4A"/>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70A9B"/>
    <w:rsid w:val="00D85218"/>
    <w:rsid w:val="00D915B1"/>
    <w:rsid w:val="00DA299D"/>
    <w:rsid w:val="00DA65C4"/>
    <w:rsid w:val="00DD2BE0"/>
    <w:rsid w:val="00DE4447"/>
    <w:rsid w:val="00DE4BCC"/>
    <w:rsid w:val="00DE5DA2"/>
    <w:rsid w:val="00DF0033"/>
    <w:rsid w:val="00E026BF"/>
    <w:rsid w:val="00E07B1B"/>
    <w:rsid w:val="00E11853"/>
    <w:rsid w:val="00E4432C"/>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oleObject" Target="embeddings/oleObject1.bin"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image" Target="media/image1.wmf"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5</Pages>
  <Words>1046</Words>
  <Characters>5550</Characters>
  <Application>Microsoft Office Word</Application>
  <DocSecurity>0</DocSecurity>
  <Lines>46</Lines>
  <Paragraphs>13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6583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Förstoppning spädbarn</dc:title>
  <dc:subject/>
  <dc:creator>patrik.jens.johansson@vgregion.se</dc:creator>
  <keywords/>
  <lastModifiedBy>Lena Tyllman</lastModifiedBy>
  <revision>12</revision>
  <lastPrinted>2016-03-31T10:56:00.0000000Z</lastPrinted>
  <dcterms:created xsi:type="dcterms:W3CDTF">2022-05-16T03:52:00.0000000Z</dcterms:created>
  <dcterms:modified xsi:type="dcterms:W3CDTF">2025-04-07T06:17:00.0000000Z</dcterms:modified>
</coreProperties>
</file>