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962D6BC" w14:textId="77777777" w:rsidR="0041038E" w:rsidRDefault="0041038E" w:rsidP="00F35B05">
      <w:pPr>
        <w:pStyle w:val="Heading2"/>
        <w:sectPr w:rsidR="0041038E" w:rsidSect="0041038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07848C5" w14:textId="77777777" w:rsidR="0041038E" w:rsidRPr="0041038E" w:rsidRDefault="0041038E" w:rsidP="0041038E">
      <w:pPr>
        <w:spacing w:after="0" w:line="240" w:lineRule="auto"/>
        <w:ind w:left="0" w:right="0"/>
        <w:rPr>
          <w:szCs w:val="20"/>
        </w:rPr>
      </w:pPr>
    </w:p>
    <w:p w14:paraId="218C5D99" w14:textId="77777777" w:rsidR="0041038E" w:rsidRPr="0041038E" w:rsidRDefault="0041038E" w:rsidP="0041038E">
      <w:pPr>
        <w:spacing w:after="0" w:line="240" w:lineRule="auto"/>
        <w:ind w:left="0" w:right="0"/>
        <w:rPr>
          <w:szCs w:val="20"/>
        </w:rPr>
      </w:pPr>
    </w:p>
    <w:p w14:paraId="20EF7A9F" w14:textId="77777777" w:rsidR="0041038E" w:rsidRPr="0041038E" w:rsidRDefault="0041038E" w:rsidP="0041038E">
      <w:pPr>
        <w:tabs>
          <w:tab w:val="left" w:pos="4590"/>
        </w:tabs>
        <w:spacing w:after="0" w:line="240" w:lineRule="auto"/>
        <w:ind w:left="0" w:right="0"/>
        <w:rPr>
          <w:szCs w:val="20"/>
        </w:rPr>
      </w:pPr>
      <w:r w:rsidRPr="0041038E">
        <w:rPr>
          <w:szCs w:val="20"/>
        </w:rPr>
        <w:tab/>
      </w:r>
    </w:p>
    <w:p w14:paraId="1E3FE20B" w14:textId="481761D2" w:rsidR="0041038E" w:rsidRPr="0041038E" w:rsidRDefault="0041038E" w:rsidP="0041038E">
      <w:pPr>
        <w:spacing w:after="0" w:line="240" w:lineRule="auto"/>
        <w:ind w:left="0" w:right="-568"/>
        <w:rPr>
          <w:szCs w:val="20"/>
        </w:rPr>
      </w:pPr>
      <w:r w:rsidRPr="0041038E">
        <w:rPr>
          <w:noProof/>
          <w:szCs w:val="20"/>
        </w:rPr>
        <mc:AlternateContent>
          <mc:Choice Requires="wps">
            <w:drawing>
              <wp:anchor distT="0" distB="0" distL="114300" distR="114300" simplePos="0" relativeHeight="251658240" behindDoc="0" locked="0" layoutInCell="1" allowOverlap="1" wp14:anchorId="2C9870E0" wp14:editId="20BE8595">
                <wp:simplePos x="0" y="0"/>
                <wp:positionH relativeFrom="column">
                  <wp:posOffset>6518275</wp:posOffset>
                </wp:positionH>
                <wp:positionV relativeFrom="paragraph">
                  <wp:posOffset>78740</wp:posOffset>
                </wp:positionV>
                <wp:extent cx="1244600" cy="222885"/>
                <wp:effectExtent l="0" t="3810" r="0" b="1905"/>
                <wp:wrapNone/>
                <wp:docPr id="22" name="Textruta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BF55AA" w14:textId="77777777" w:rsidR="0041038E" w:rsidRPr="003D37FD" w:rsidRDefault="0041038E" w:rsidP="0041038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32382</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C9870E0" id="_x0000_t202" coordsize="21600,21600" o:spt="202" path="m,l,21600r21600,l21600,xe">
                <v:stroke joinstyle="miter"/>
                <v:path gradientshapeok="t" o:connecttype="rect"/>
              </v:shapetype>
              <v:shape id="Textruta 22"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EBF55AA" w14:textId="77777777" w:rsidR="0041038E" w:rsidRPr="003D37FD" w:rsidRDefault="0041038E" w:rsidP="0041038E">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32382</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41038E" w:rsidRPr="00CA5101" w14:paraId="1C2CC0EC" w14:textId="77777777" w:rsidTr="00CF0A6B">
        <w:trPr>
          <w:cantSplit/>
          <w:trHeight w:val="570"/>
        </w:trPr>
        <w:tc>
          <w:tcPr>
            <w:tcW w:w="9039" w:type="dxa"/>
            <w:tcMar>
              <w:left w:w="0" w:type="dxa"/>
              <w:right w:w="0" w:type="dxa"/>
            </w:tcMar>
            <w:vAlign w:val="bottom"/>
          </w:tcPr>
          <w:p w14:paraId="13CF8BA4" w14:textId="77777777" w:rsidR="0041038E" w:rsidRPr="00CA5101" w:rsidRDefault="0041038E" w:rsidP="00CA5101">
            <w:pPr>
              <w:pStyle w:val="Heading1"/>
            </w:pPr>
            <w:bookmarkStart w:id="1" w:name="_1314629194"/>
            <w:bookmarkStart w:id="2" w:name="Rubrik"/>
            <w:bookmarkEnd w:id="1"/>
            <w:bookmarkEnd w:id="2"/>
            <w:r w:rsidRPr="00CA5101">
              <w:t>Adrenalin som anafylaxiprofylax till barn och ungdomar</w:t>
            </w:r>
          </w:p>
        </w:tc>
      </w:tr>
    </w:tbl>
    <w:p w14:paraId="7BF1F19D" w14:textId="77777777" w:rsidR="0041038E" w:rsidRPr="0041038E" w:rsidRDefault="0041038E" w:rsidP="0041038E">
      <w:pPr>
        <w:keepNext/>
        <w:spacing w:after="0" w:line="240" w:lineRule="auto"/>
        <w:ind w:left="0" w:right="0"/>
        <w:outlineLvl w:val="0"/>
        <w:rPr>
          <w:rFonts w:ascii="Arial Fet" w:hAnsi="Arial Fet" w:cs="Arial"/>
          <w:b/>
          <w:bCs/>
          <w:kern w:val="32"/>
          <w:sz w:val="32"/>
          <w:szCs w:val="32"/>
        </w:rPr>
      </w:pPr>
    </w:p>
    <w:p w14:paraId="0BCF0E5C" w14:textId="77777777" w:rsidR="0041038E" w:rsidRPr="0041038E" w:rsidRDefault="0041038E" w:rsidP="006D33EE">
      <w:pPr>
        <w:pStyle w:val="Heading3"/>
      </w:pPr>
      <w:r w:rsidRPr="0041038E">
        <w:t>Bakgrund</w:t>
      </w:r>
    </w:p>
    <w:p w14:paraId="21669419" w14:textId="77777777" w:rsidR="0041038E" w:rsidRPr="0041038E" w:rsidRDefault="0041038E" w:rsidP="00CA5101">
      <w:pPr>
        <w:rPr>
          <w:szCs w:val="20"/>
        </w:rPr>
      </w:pPr>
      <w:r w:rsidRPr="0041038E">
        <w:rPr>
          <w:szCs w:val="20"/>
        </w:rPr>
        <w:t>Barn och ungdomar som haft en kraftig överkänslighetsreaktion/anafylaxi bör alltid remitteras till barnmottagningen/allergimottagningen för en snar uppföljning. Adrenalinspruta (Emerade/EpiPen/Jext) bör endast i undantagsfall skrivas ut i primärvården och då alltid kopplat med en remiss.</w:t>
      </w:r>
    </w:p>
    <w:p w14:paraId="774C5127" w14:textId="77777777" w:rsidR="0041038E" w:rsidRPr="0041038E" w:rsidRDefault="0041038E" w:rsidP="0041038E">
      <w:pPr>
        <w:spacing w:after="0" w:line="240" w:lineRule="auto"/>
        <w:ind w:left="0" w:right="0"/>
        <w:rPr>
          <w:szCs w:val="20"/>
        </w:rPr>
      </w:pPr>
    </w:p>
    <w:p w14:paraId="45D24FB6" w14:textId="77777777" w:rsidR="0041038E" w:rsidRPr="0041038E" w:rsidRDefault="0041038E" w:rsidP="00B63290">
      <w:pPr>
        <w:pStyle w:val="Heading2"/>
      </w:pPr>
      <w:r w:rsidRPr="0041038E">
        <w:t>Sammanfattning/syfte</w:t>
      </w:r>
    </w:p>
    <w:p w14:paraId="3048CD6A" w14:textId="77777777" w:rsidR="0041038E" w:rsidRPr="00CF0A6B" w:rsidRDefault="0041038E" w:rsidP="00CF0A6B">
      <w:pPr>
        <w:rPr>
          <w:b/>
          <w:bCs/>
        </w:rPr>
      </w:pPr>
      <w:r w:rsidRPr="00CF0A6B">
        <w:rPr>
          <w:b/>
          <w:bCs/>
        </w:rPr>
        <w:t>Vilka bör utrustas med adrenalinspruta?</w:t>
      </w:r>
    </w:p>
    <w:p w14:paraId="73FD1C3E" w14:textId="77777777" w:rsidR="0041038E" w:rsidRPr="00CA5101" w:rsidRDefault="0041038E" w:rsidP="00CA5101">
      <w:pPr>
        <w:pStyle w:val="ListParagraph"/>
        <w:numPr>
          <w:ilvl w:val="0"/>
          <w:numId w:val="21"/>
        </w:numPr>
        <w:spacing w:after="36" w:line="249" w:lineRule="auto"/>
        <w:ind w:right="1078"/>
        <w:rPr>
          <w:szCs w:val="20"/>
        </w:rPr>
      </w:pPr>
      <w:r w:rsidRPr="00CA5101">
        <w:rPr>
          <w:szCs w:val="20"/>
        </w:rPr>
        <w:t>Alla som tidigare haft uttalad överkänslighetsreaktion med allmänsymtom eller svår astma efter intag av födoämne eller efter bi/getingstick.</w:t>
      </w:r>
    </w:p>
    <w:p w14:paraId="50317454" w14:textId="77777777" w:rsidR="0041038E" w:rsidRPr="00CA5101" w:rsidRDefault="0041038E" w:rsidP="00CA5101">
      <w:pPr>
        <w:pStyle w:val="ListParagraph"/>
        <w:numPr>
          <w:ilvl w:val="0"/>
          <w:numId w:val="21"/>
        </w:numPr>
        <w:spacing w:after="264" w:line="249" w:lineRule="auto"/>
        <w:ind w:right="1078"/>
        <w:rPr>
          <w:szCs w:val="20"/>
        </w:rPr>
      </w:pPr>
      <w:r w:rsidRPr="00CA5101">
        <w:rPr>
          <w:szCs w:val="20"/>
        </w:rPr>
        <w:t>Alla med allergi mot t ex jordnöt eller nötter som får allergiska symtom när allergen finns i rummet dvs indirekt/luftburen reaktion.</w:t>
      </w:r>
    </w:p>
    <w:p w14:paraId="14489375" w14:textId="77777777" w:rsidR="0041038E" w:rsidRPr="0041038E" w:rsidRDefault="0041038E" w:rsidP="00CA5101">
      <w:r w:rsidRPr="0041038E">
        <w:t>Det finns idag 3 alternativ på adrenalin i förfylld spruta, Emerade , Epipen och Jext. Skriv alltid ut 2 pack. Sprutorna finns i 2 styrkor:</w:t>
      </w:r>
    </w:p>
    <w:p w14:paraId="3F4DBA48" w14:textId="77777777" w:rsidR="0041038E" w:rsidRPr="0041038E" w:rsidRDefault="0041038E" w:rsidP="0041038E">
      <w:pPr>
        <w:spacing w:after="36" w:line="240" w:lineRule="auto"/>
        <w:ind w:left="-5" w:right="1078"/>
        <w:rPr>
          <w:szCs w:val="20"/>
        </w:rPr>
      </w:pPr>
    </w:p>
    <w:p w14:paraId="23F040A3" w14:textId="77777777" w:rsidR="0041038E" w:rsidRPr="0041038E" w:rsidRDefault="0041038E" w:rsidP="0041038E">
      <w:pPr>
        <w:numPr>
          <w:ilvl w:val="0"/>
          <w:numId w:val="20"/>
        </w:numPr>
        <w:spacing w:after="11" w:line="249" w:lineRule="auto"/>
        <w:ind w:right="1078"/>
        <w:rPr>
          <w:szCs w:val="20"/>
        </w:rPr>
      </w:pPr>
      <w:r w:rsidRPr="0041038E">
        <w:rPr>
          <w:szCs w:val="20"/>
        </w:rPr>
        <w:t>EpiPen 0,3 mg/dos till barn &gt;20 kg</w:t>
      </w:r>
    </w:p>
    <w:p w14:paraId="52EC76F2" w14:textId="77777777" w:rsidR="0041038E" w:rsidRPr="0041038E" w:rsidRDefault="0041038E" w:rsidP="0041038E">
      <w:pPr>
        <w:numPr>
          <w:ilvl w:val="0"/>
          <w:numId w:val="20"/>
        </w:numPr>
        <w:spacing w:after="11" w:line="249" w:lineRule="auto"/>
        <w:ind w:right="1078"/>
        <w:rPr>
          <w:szCs w:val="20"/>
        </w:rPr>
      </w:pPr>
      <w:r w:rsidRPr="0041038E">
        <w:rPr>
          <w:szCs w:val="20"/>
        </w:rPr>
        <w:t>EpiPen 0,15 mg/dos till barn &lt;20 kg</w:t>
      </w:r>
    </w:p>
    <w:p w14:paraId="549BF190" w14:textId="77777777" w:rsidR="0041038E" w:rsidRPr="0041038E" w:rsidRDefault="0041038E" w:rsidP="0041038E">
      <w:pPr>
        <w:numPr>
          <w:ilvl w:val="0"/>
          <w:numId w:val="20"/>
        </w:numPr>
        <w:spacing w:after="11" w:line="249" w:lineRule="auto"/>
        <w:ind w:right="1078"/>
        <w:rPr>
          <w:szCs w:val="20"/>
        </w:rPr>
      </w:pPr>
      <w:r w:rsidRPr="0041038E">
        <w:rPr>
          <w:szCs w:val="20"/>
        </w:rPr>
        <w:t>Jext 0,3 mg/dos, till barn &gt;20 kg</w:t>
      </w:r>
    </w:p>
    <w:p w14:paraId="7D8EFE5F" w14:textId="0A05CC52" w:rsidR="0041038E" w:rsidRPr="0041038E" w:rsidRDefault="0041038E" w:rsidP="0041038E">
      <w:pPr>
        <w:numPr>
          <w:ilvl w:val="0"/>
          <w:numId w:val="20"/>
        </w:numPr>
        <w:spacing w:after="11" w:line="249" w:lineRule="auto"/>
        <w:ind w:right="1078"/>
        <w:rPr>
          <w:szCs w:val="20"/>
        </w:rPr>
      </w:pPr>
      <w:r w:rsidRPr="0041038E">
        <w:rPr>
          <w:szCs w:val="20"/>
        </w:rPr>
        <w:t xml:space="preserve">Jext 0,15 mg/dos, till barn </w:t>
      </w:r>
      <w:r w:rsidR="00CA5101" w:rsidRPr="0041038E">
        <w:rPr>
          <w:szCs w:val="20"/>
        </w:rPr>
        <w:t>&lt;20</w:t>
      </w:r>
      <w:r w:rsidRPr="0041038E">
        <w:rPr>
          <w:szCs w:val="20"/>
        </w:rPr>
        <w:t xml:space="preserve"> kg  </w:t>
      </w:r>
    </w:p>
    <w:p w14:paraId="71C17347" w14:textId="77777777" w:rsidR="0041038E" w:rsidRPr="0041038E" w:rsidRDefault="0041038E" w:rsidP="0041038E">
      <w:pPr>
        <w:numPr>
          <w:ilvl w:val="0"/>
          <w:numId w:val="20"/>
        </w:numPr>
        <w:spacing w:after="11" w:line="249" w:lineRule="auto"/>
        <w:ind w:right="1078"/>
        <w:rPr>
          <w:szCs w:val="20"/>
        </w:rPr>
      </w:pPr>
      <w:r w:rsidRPr="0041038E">
        <w:rPr>
          <w:szCs w:val="20"/>
        </w:rPr>
        <w:t>Emerade 0,3 mg/dos, till barn &gt;20 kg</w:t>
      </w:r>
    </w:p>
    <w:p w14:paraId="54C9812A" w14:textId="5E58011B" w:rsidR="0041038E" w:rsidRPr="00CA5101" w:rsidRDefault="0041038E">
      <w:pPr>
        <w:numPr>
          <w:ilvl w:val="0"/>
          <w:numId w:val="20"/>
        </w:numPr>
        <w:spacing w:after="224" w:line="249" w:lineRule="auto"/>
        <w:ind w:right="1078"/>
        <w:rPr>
          <w:szCs w:val="20"/>
        </w:rPr>
      </w:pPr>
      <w:r w:rsidRPr="00CA5101">
        <w:rPr>
          <w:szCs w:val="20"/>
        </w:rPr>
        <w:t>Emerade 0,15 mg/dos, till barn &lt;20 kg</w:t>
      </w:r>
    </w:p>
    <w:p w14:paraId="516D132E" w14:textId="4A4AAAC5" w:rsidR="0041038E" w:rsidRPr="0041038E" w:rsidRDefault="0041038E" w:rsidP="00CA5101">
      <w:r w:rsidRPr="0041038E">
        <w:t>Emerade finns även i styrkan 0,5 mg/dos och kan användas till patienter över 60 kg</w:t>
      </w:r>
      <w:r w:rsidR="00CA5101">
        <w:t>.</w:t>
      </w:r>
    </w:p>
    <w:p w14:paraId="6085AD44" w14:textId="77777777" w:rsidR="0041038E" w:rsidRPr="0041038E" w:rsidRDefault="0041038E" w:rsidP="0041038E">
      <w:pPr>
        <w:spacing w:after="0" w:line="240" w:lineRule="auto"/>
        <w:ind w:left="0" w:right="0"/>
        <w:rPr>
          <w:szCs w:val="20"/>
        </w:rPr>
      </w:pPr>
    </w:p>
    <w:p w14:paraId="6D843C51" w14:textId="5A3F7200" w:rsidR="0041038E" w:rsidRPr="0041038E" w:rsidRDefault="0041038E" w:rsidP="00702913">
      <w:pPr>
        <w:pStyle w:val="Heading2"/>
        <w:rPr>
          <w:rFonts w:ascii="Arial Fet" w:hAnsi="Arial Fet" w:cs="Arial"/>
          <w:b/>
          <w:bCs w:val="0"/>
          <w:iCs/>
          <w:sz w:val="28"/>
          <w:szCs w:val="28"/>
        </w:rPr>
      </w:pPr>
      <w:r w:rsidRPr="0041038E">
        <w:t>Åtgärder</w:t>
      </w:r>
    </w:p>
    <w:p w14:paraId="050AE43F" w14:textId="77777777" w:rsidR="0041038E" w:rsidRPr="0041038E" w:rsidRDefault="0041038E" w:rsidP="00B63290">
      <w:pPr>
        <w:pStyle w:val="Heading2"/>
      </w:pPr>
      <w:r w:rsidRPr="0041038E">
        <w:t>Information, undervisning och uppföljning</w:t>
      </w:r>
    </w:p>
    <w:p w14:paraId="0CB0DA48" w14:textId="2E31C2EF" w:rsidR="0041038E" w:rsidRPr="0041038E" w:rsidRDefault="0041038E" w:rsidP="00CA5101">
      <w:r w:rsidRPr="0041038E">
        <w:t>Vid förskrivning av adrenalininjektor skall patienten och dess familj alltid träffa allergisjuksköterska för information och undervisning. Undervisningen kan ske direkt vid läkarbesöket eller via remiss till allergisjuksköterskan för vidare informationstillfälle.</w:t>
      </w:r>
      <w:r w:rsidR="00CA5101">
        <w:br/>
      </w:r>
      <w:r w:rsidR="00CA5101">
        <w:br/>
      </w:r>
      <w:r w:rsidRPr="0041038E">
        <w:t>Informationen lämnas i både muntlig och skriftlig form enl checklista. Övningspenna skall finnas tillgänglig för patientutbildning. Flertalet som utrustas med autoinjector skal få ge sig en provinjektion på mottagningen.</w:t>
      </w:r>
      <w:r w:rsidR="00CA5101">
        <w:br/>
      </w:r>
      <w:r w:rsidR="00CA5101">
        <w:br/>
      </w:r>
      <w:r w:rsidRPr="0041038E">
        <w:t xml:space="preserve">När det gäller små barn bör en förälder provinjicera. Erfarenheten talar för att många inte vågar ge injektionen när sådan behövs. </w:t>
      </w:r>
      <w:r w:rsidR="00CA5101">
        <w:br/>
      </w:r>
      <w:r w:rsidR="00CA5101">
        <w:br/>
      </w:r>
      <w:r w:rsidRPr="0041038E">
        <w:t>Dokumentation i journalen att information och undervisning har getts till patient/anhörig görs av den som givit informationen.</w:t>
      </w:r>
      <w:r w:rsidR="00CA5101">
        <w:br/>
      </w:r>
      <w:r w:rsidR="00CA5101">
        <w:br/>
      </w:r>
      <w:r w:rsidRPr="0041038E">
        <w:t xml:space="preserve">En individuell medicinsk handlingsplan vid allergisk reaktion utformas av ansvarig läkare och dokumenteras i journalen enl den mall som finns tillgänglig på Barn- och ungdomskliniken (se bilaga: Allergisk reaktion – behandling med Emerade, EpiPen eller </w:t>
      </w:r>
      <w:r w:rsidR="00CA5101" w:rsidRPr="0041038E">
        <w:t>Jext)</w:t>
      </w:r>
      <w:r w:rsidR="00CA5101">
        <w:br/>
      </w:r>
      <w:r w:rsidR="00CA5101">
        <w:br/>
      </w:r>
      <w:r w:rsidRPr="0041038E">
        <w:t>Det är viktigt att all information överförs mellan olika vårdnivåer. Patient/anhörig skall lämna sitt medgivande till detta. Journalkopia skall skickas till ansvarig läkare inom primärvård samt till barn- och skolhälsovården. Dessa enheter skall också informeras om någon förändring sker.</w:t>
      </w:r>
      <w:r w:rsidR="00CA5101">
        <w:br/>
      </w:r>
      <w:r w:rsidR="00CA5101">
        <w:br/>
      </w:r>
      <w:r w:rsidRPr="0041038E">
        <w:t>Ansvarig läkare/allergisjuksköterska skall se till att allergisjuksköterska alltid kopplas in om anafylaxiberedskap skall finnas i förskola/skola får den information som de behöver.</w:t>
      </w:r>
      <w:r w:rsidR="00CA5101">
        <w:br/>
      </w:r>
      <w:r w:rsidR="00CA5101">
        <w:br/>
      </w:r>
      <w:r w:rsidRPr="0041038E">
        <w:t>Föräldrarna tar kontakt med personalen på förskolan eller ansvarig skolsköterska för informationstillfälle och samråd ang praktiska detaljer tillsammans med allergisjuksköterska.</w:t>
      </w:r>
    </w:p>
    <w:p w14:paraId="77B2B6BF" w14:textId="77777777" w:rsidR="0041038E" w:rsidRPr="0041038E" w:rsidRDefault="0041038E" w:rsidP="0041038E">
      <w:pPr>
        <w:spacing w:after="0" w:line="240" w:lineRule="auto"/>
        <w:ind w:left="-5" w:right="1078"/>
        <w:rPr>
          <w:szCs w:val="20"/>
        </w:rPr>
      </w:pPr>
    </w:p>
    <w:p w14:paraId="171635E7" w14:textId="0617A344" w:rsidR="0041038E" w:rsidRPr="0041038E" w:rsidRDefault="0041038E" w:rsidP="00CA5101">
      <w:r w:rsidRPr="0041038E">
        <w:t xml:space="preserve">Läkaren ansvarar för att journalen </w:t>
      </w:r>
      <w:r w:rsidR="00CA5101" w:rsidRPr="0041038E">
        <w:t>varningsmärkes</w:t>
      </w:r>
      <w:r w:rsidRPr="0041038E">
        <w:t>.</w:t>
      </w:r>
    </w:p>
    <w:p w14:paraId="4A1EAA4C" w14:textId="77777777" w:rsidR="0041038E" w:rsidRPr="0041038E" w:rsidRDefault="0041038E" w:rsidP="00CA5101"/>
    <w:p w14:paraId="1577F51C" w14:textId="77777777" w:rsidR="0041038E" w:rsidRPr="0041038E" w:rsidRDefault="0041038E" w:rsidP="00CA5101">
      <w:r w:rsidRPr="0041038E">
        <w:t>Vid utskrivning av adrenalin skall ansvarig läkare och allergisjuksköterska informera patienten och dess familj att alltid rapportera eventuella incidenter med kraftig överkänslighetsreaktion. Om barnet ätit något som kan misstänkas innehålla allergiframkallande ämnen, skall det frysas för eventuell allergianalys. Livsmedelsverket utför gratis analyser.</w:t>
      </w:r>
    </w:p>
    <w:p w14:paraId="3603024C" w14:textId="77777777" w:rsidR="0041038E" w:rsidRPr="0041038E" w:rsidRDefault="0041038E" w:rsidP="00CA5101"/>
    <w:p w14:paraId="2C7BF042" w14:textId="56159A57" w:rsidR="0041038E" w:rsidRPr="0041038E" w:rsidRDefault="0041038E" w:rsidP="00CA5101">
      <w:r w:rsidRPr="0041038E">
        <w:t>Alla som utrustas med adrenalinspruta i autoinjektor skall efter cirka 1 år erbjudas återbesök till läkare. Vid återbesök skall patienten ges möjlighet att träffa en allergisjuksköterska för att skapa möjlighet att repetera hanteringen av autoinjektorn. När patienten blir tonåring och själv ska kunna ge sig adrenalin med autoinjektor är det lämpligt med praktisk repetition igen.</w:t>
      </w:r>
    </w:p>
    <w:bookmarkEnd w:id="0"/>
    <w:p w14:paraId="76B9F95B" w14:textId="24513497" w:rsidR="00536A5A" w:rsidRPr="00536A5A" w:rsidRDefault="00536A5A" w:rsidP="00536A5A">
      <w:pPr>
        <w:spacing w:after="0" w:line="240" w:lineRule="auto"/>
        <w:ind w:left="0" w:right="0"/>
      </w:pPr>
    </w:p>
    <w:sectPr w:rsidR="00536A5A" w:rsidRPr="00536A5A" w:rsidSect="0041038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F0AE920" w14:textId="77777777" w:rsidR="00AB3D20" w:rsidRDefault="00AB3D20">
      <w:r>
        <w:separator/>
      </w:r>
    </w:p>
  </w:endnote>
  <w:endnote w:type="continuationSeparator" w:id="0">
    <w:p w14:paraId="064D69DE" w14:textId="77777777" w:rsidR="00AB3D20" w:rsidRDefault="00AB3D20">
      <w:r>
        <w:continuationSeparator/>
      </w:r>
    </w:p>
  </w:endnote>
  <w:endnote w:type="continuationNotice" w:id="1">
    <w:p w14:paraId="3F179854" w14:textId="77777777" w:rsidR="00AB3D20" w:rsidRDefault="00AB3D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4" name="Bildobjekt 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13F0E6" w14:textId="77777777" w:rsidR="00AB3D20" w:rsidRDefault="00AB3D20"/>
  </w:footnote>
  <w:footnote w:type="continuationSeparator" w:id="0">
    <w:p w14:paraId="28EDCB1A" w14:textId="77777777" w:rsidR="00AB3D20" w:rsidRDefault="00AB3D20">
      <w:r>
        <w:continuationSeparator/>
      </w:r>
    </w:p>
  </w:footnote>
  <w:footnote w:type="continuationNotice" w:id="1">
    <w:p w14:paraId="0F74523A" w14:textId="77777777" w:rsidR="00AB3D20" w:rsidRDefault="00AB3D2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3" name="Bildobjekt 2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0632384"/>
    <w:multiLevelType w:val="hybridMultilevel"/>
    <w:tmpl w:val="95181F00"/>
    <w:lvl w:ilvl="0" w:tplc="FFFFFFFF">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o"/>
      <w:lvlJc w:val="left"/>
      <w:pPr>
        <w:ind w:left="269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FFFFFFF">
      <w:start w:val="1"/>
      <w:numFmt w:val="bullet"/>
      <w:lvlText w:val="▪"/>
      <w:lvlJc w:val="left"/>
      <w:pPr>
        <w:ind w:left="341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FFFFFFF">
      <w:start w:val="1"/>
      <w:numFmt w:val="bullet"/>
      <w:lvlText w:val="•"/>
      <w:lvlJc w:val="left"/>
      <w:pPr>
        <w:ind w:left="413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FFFFFFF">
      <w:start w:val="1"/>
      <w:numFmt w:val="bullet"/>
      <w:lvlText w:val="o"/>
      <w:lvlJc w:val="left"/>
      <w:pPr>
        <w:ind w:left="485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FFFFFFF">
      <w:start w:val="1"/>
      <w:numFmt w:val="bullet"/>
      <w:lvlText w:val="▪"/>
      <w:lvlJc w:val="left"/>
      <w:pPr>
        <w:ind w:left="557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FFFFFFF">
      <w:start w:val="1"/>
      <w:numFmt w:val="bullet"/>
      <w:lvlText w:val="•"/>
      <w:lvlJc w:val="left"/>
      <w:pPr>
        <w:ind w:left="629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FFFFFFF">
      <w:start w:val="1"/>
      <w:numFmt w:val="bullet"/>
      <w:lvlText w:val="o"/>
      <w:lvlJc w:val="left"/>
      <w:pPr>
        <w:ind w:left="701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FFFFFFF">
      <w:start w:val="1"/>
      <w:numFmt w:val="bullet"/>
      <w:lvlText w:val="▪"/>
      <w:lvlJc w:val="left"/>
      <w:pPr>
        <w:ind w:left="773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15B11FC"/>
    <w:multiLevelType w:val="hybridMultilevel"/>
    <w:tmpl w:val="5002B3A0"/>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90709745">
    <w:abstractNumId w:val="19"/>
  </w:num>
  <w:num w:numId="2" w16cid:durableId="548077593">
    <w:abstractNumId w:val="16"/>
  </w:num>
  <w:num w:numId="3" w16cid:durableId="904803422">
    <w:abstractNumId w:val="0"/>
  </w:num>
  <w:num w:numId="4" w16cid:durableId="217597252">
    <w:abstractNumId w:val="6"/>
  </w:num>
  <w:num w:numId="5" w16cid:durableId="1440374244">
    <w:abstractNumId w:val="17"/>
  </w:num>
  <w:num w:numId="6" w16cid:durableId="998387143">
    <w:abstractNumId w:val="2"/>
  </w:num>
  <w:num w:numId="7" w16cid:durableId="966467392">
    <w:abstractNumId w:val="13"/>
  </w:num>
  <w:num w:numId="8" w16cid:durableId="1134442338">
    <w:abstractNumId w:val="9"/>
  </w:num>
  <w:num w:numId="9" w16cid:durableId="1420786494">
    <w:abstractNumId w:val="1"/>
  </w:num>
  <w:num w:numId="10" w16cid:durableId="382872775">
    <w:abstractNumId w:val="1"/>
  </w:num>
  <w:num w:numId="11" w16cid:durableId="1853178958">
    <w:abstractNumId w:val="3"/>
  </w:num>
  <w:num w:numId="12" w16cid:durableId="917711026">
    <w:abstractNumId w:val="4"/>
  </w:num>
  <w:num w:numId="13" w16cid:durableId="2034379929">
    <w:abstractNumId w:val="15"/>
  </w:num>
  <w:num w:numId="14" w16cid:durableId="672727316">
    <w:abstractNumId w:val="10"/>
  </w:num>
  <w:num w:numId="15" w16cid:durableId="467821811">
    <w:abstractNumId w:val="7"/>
  </w:num>
  <w:num w:numId="16" w16cid:durableId="277413965">
    <w:abstractNumId w:val="14"/>
  </w:num>
  <w:num w:numId="17" w16cid:durableId="1962951432">
    <w:abstractNumId w:val="5"/>
  </w:num>
  <w:num w:numId="18" w16cid:durableId="2115049100">
    <w:abstractNumId w:val="11"/>
  </w:num>
  <w:num w:numId="19" w16cid:durableId="1849561259">
    <w:abstractNumId w:val="18"/>
  </w:num>
  <w:num w:numId="20" w16cid:durableId="1372730747">
    <w:abstractNumId w:val="8"/>
  </w:num>
  <w:num w:numId="21" w16cid:durableId="145255680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153D2"/>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866F1"/>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1E49"/>
    <w:rsid w:val="003203D7"/>
    <w:rsid w:val="00320F86"/>
    <w:rsid w:val="00324171"/>
    <w:rsid w:val="00326C24"/>
    <w:rsid w:val="00337F99"/>
    <w:rsid w:val="0034307B"/>
    <w:rsid w:val="00345EB1"/>
    <w:rsid w:val="00350CC4"/>
    <w:rsid w:val="00360E0D"/>
    <w:rsid w:val="0036357D"/>
    <w:rsid w:val="00363B23"/>
    <w:rsid w:val="00363CB6"/>
    <w:rsid w:val="0036594C"/>
    <w:rsid w:val="00367D19"/>
    <w:rsid w:val="00371BED"/>
    <w:rsid w:val="00384019"/>
    <w:rsid w:val="003854F1"/>
    <w:rsid w:val="0039118E"/>
    <w:rsid w:val="00397F54"/>
    <w:rsid w:val="003A0D43"/>
    <w:rsid w:val="003B2A4B"/>
    <w:rsid w:val="003C2D02"/>
    <w:rsid w:val="003D099E"/>
    <w:rsid w:val="003D21A2"/>
    <w:rsid w:val="003D29D2"/>
    <w:rsid w:val="003E0705"/>
    <w:rsid w:val="003E2FF7"/>
    <w:rsid w:val="003F1013"/>
    <w:rsid w:val="003F1ACF"/>
    <w:rsid w:val="00404948"/>
    <w:rsid w:val="00406BEA"/>
    <w:rsid w:val="0041038E"/>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7CB5"/>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33EE"/>
    <w:rsid w:val="006D7535"/>
    <w:rsid w:val="006E450B"/>
    <w:rsid w:val="006F0D7E"/>
    <w:rsid w:val="00702913"/>
    <w:rsid w:val="00710B77"/>
    <w:rsid w:val="0072075B"/>
    <w:rsid w:val="007221C2"/>
    <w:rsid w:val="00725816"/>
    <w:rsid w:val="00730955"/>
    <w:rsid w:val="00733A9C"/>
    <w:rsid w:val="00736574"/>
    <w:rsid w:val="007367E0"/>
    <w:rsid w:val="00737215"/>
    <w:rsid w:val="00754905"/>
    <w:rsid w:val="00757E4B"/>
    <w:rsid w:val="00760038"/>
    <w:rsid w:val="00762EE0"/>
    <w:rsid w:val="00765C41"/>
    <w:rsid w:val="00771100"/>
    <w:rsid w:val="007759DD"/>
    <w:rsid w:val="0078609F"/>
    <w:rsid w:val="007917BA"/>
    <w:rsid w:val="007A5C6F"/>
    <w:rsid w:val="007D4241"/>
    <w:rsid w:val="007D4317"/>
    <w:rsid w:val="007D4EA3"/>
    <w:rsid w:val="007F1CFF"/>
    <w:rsid w:val="007F5DD5"/>
    <w:rsid w:val="0081314C"/>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0FD"/>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3F1"/>
    <w:rsid w:val="00AB0CC9"/>
    <w:rsid w:val="00AB3D20"/>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3290"/>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5F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101"/>
    <w:rsid w:val="00CA521F"/>
    <w:rsid w:val="00CB0493"/>
    <w:rsid w:val="00CB17FF"/>
    <w:rsid w:val="00CB1ED7"/>
    <w:rsid w:val="00CC167C"/>
    <w:rsid w:val="00CC52D9"/>
    <w:rsid w:val="00CD6647"/>
    <w:rsid w:val="00CE4B73"/>
    <w:rsid w:val="00CF0A6B"/>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71E6"/>
    <w:rsid w:val="00EA00CB"/>
    <w:rsid w:val="00EA1BAA"/>
    <w:rsid w:val="00EA3FCD"/>
    <w:rsid w:val="00EA42A0"/>
    <w:rsid w:val="00EB4358"/>
    <w:rsid w:val="00EB6714"/>
    <w:rsid w:val="00EC0A68"/>
    <w:rsid w:val="00EC5006"/>
    <w:rsid w:val="00ED49C3"/>
    <w:rsid w:val="00ED6CE8"/>
    <w:rsid w:val="00ED7AA6"/>
    <w:rsid w:val="00EE2A56"/>
    <w:rsid w:val="00EE3818"/>
    <w:rsid w:val="00F22264"/>
    <w:rsid w:val="00F23F56"/>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0D84C42-8EA2-4C10-ACD3-0EDD0816AE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34</TotalTime>
  <Pages>1</Pages>
  <Words>544</Words>
  <Characters>3102</Characters>
  <Application>Microsoft Office Word</Application>
  <DocSecurity>4</DocSecurity>
  <Lines>25</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3639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Adrenalin som anafylaxiprofylax till barn och ungdomar</dc:title>
  <dc:subject/>
  <dc:creator>patrik.jens.johansson@vgregion.se</dc:creator>
  <keywords/>
  <lastModifiedBy>Lena Tyllman</lastModifiedBy>
  <revision>11</revision>
  <lastPrinted>2016-03-31T19:56:00.0000000Z</lastPrinted>
  <dcterms:created xsi:type="dcterms:W3CDTF">2022-05-16T12:47:00.0000000Z</dcterms:created>
  <dcterms:modified xsi:type="dcterms:W3CDTF">2024-07-22T20:34:00.0000000Z</dcterms:modified>
</coreProperties>
</file>