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CDE5D2" w14:textId="77777777" w:rsidR="00491BF5" w:rsidRDefault="00491BF5" w:rsidP="00491BF5">
      <w:pPr>
        <w:pStyle w:val="Rubrik2"/>
        <w:sectPr w:rsidR="00491BF5" w:rsidSect="00491BF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5F6A1EC" w14:textId="77777777" w:rsidR="00491BF5" w:rsidRPr="0000569D" w:rsidRDefault="00491BF5" w:rsidP="00491BF5">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491BF5" w:rsidRPr="0000569D" w14:paraId="58DBDFD8" w14:textId="77777777" w:rsidTr="00491BF5">
        <w:tc>
          <w:tcPr>
            <w:tcW w:w="8495" w:type="dxa"/>
            <w:tcBorders>
              <w:top w:val="nil"/>
              <w:left w:val="nil"/>
              <w:bottom w:val="nil"/>
              <w:right w:val="nil"/>
            </w:tcBorders>
          </w:tcPr>
          <w:p w14:paraId="71AEC581" w14:textId="77777777" w:rsidR="00491BF5" w:rsidRPr="0000569D" w:rsidRDefault="00491BF5" w:rsidP="00491BF5">
            <w:pPr>
              <w:pStyle w:val="Rubrik1"/>
            </w:pPr>
            <w:r w:rsidRPr="0000569D">
              <w:t>Smärtbehandling av barn och ungdomar</w:t>
            </w:r>
          </w:p>
        </w:tc>
      </w:tr>
      <w:tr w:rsidR="00491BF5" w:rsidRPr="0000569D" w14:paraId="51518083" w14:textId="77777777" w:rsidTr="00491BF5">
        <w:tc>
          <w:tcPr>
            <w:tcW w:w="8495" w:type="dxa"/>
            <w:tcBorders>
              <w:top w:val="nil"/>
              <w:left w:val="nil"/>
              <w:bottom w:val="nil"/>
              <w:right w:val="nil"/>
            </w:tcBorders>
          </w:tcPr>
          <w:p w14:paraId="5C876599" w14:textId="77777777" w:rsidR="00491BF5" w:rsidRPr="0000569D" w:rsidRDefault="00491BF5" w:rsidP="007213F2">
            <w:pPr>
              <w:keepNext/>
              <w:spacing w:after="0" w:line="240" w:lineRule="auto"/>
              <w:ind w:left="0" w:right="0"/>
              <w:outlineLvl w:val="0"/>
              <w:rPr>
                <w:rFonts w:ascii="Calibri" w:hAnsi="Calibri" w:cs="Calibri"/>
                <w:b/>
                <w:bCs/>
                <w:kern w:val="32"/>
                <w:sz w:val="36"/>
                <w:szCs w:val="36"/>
              </w:rPr>
            </w:pPr>
          </w:p>
        </w:tc>
      </w:tr>
    </w:tbl>
    <w:p w14:paraId="06275696" w14:textId="77777777" w:rsidR="00491BF5" w:rsidRPr="0000569D" w:rsidRDefault="00491BF5" w:rsidP="00491BF5">
      <w:pPr>
        <w:keepNext/>
        <w:spacing w:before="240" w:after="60" w:line="240" w:lineRule="auto"/>
        <w:ind w:left="0" w:right="0"/>
        <w:outlineLvl w:val="2"/>
        <w:rPr>
          <w:rFonts w:ascii="Calibri" w:hAnsi="Calibri" w:cs="Calibri"/>
          <w:b/>
          <w:szCs w:val="26"/>
        </w:rPr>
      </w:pPr>
      <w:bookmarkStart w:id="1" w:name="_Toc501440349"/>
    </w:p>
    <w:bookmarkEnd w:id="1"/>
    <w:p w14:paraId="2E31684C" w14:textId="6A634FE8" w:rsidR="00491BF5" w:rsidRPr="0000569D" w:rsidRDefault="00491BF5" w:rsidP="00491BF5">
      <w:r w:rsidRPr="58962380">
        <w:t xml:space="preserve">Nedan följer utvidgad information om smärtbehandling av barn och ungdomar, för “bassmärtlindring” se lathund </w:t>
      </w:r>
      <w:r w:rsidRPr="58962380">
        <w:t>(pyramiden</w:t>
      </w:r>
      <w:r w:rsidRPr="58962380">
        <w:t>)</w:t>
      </w:r>
    </w:p>
    <w:p w14:paraId="387B011A" w14:textId="77777777" w:rsidR="00491BF5" w:rsidRPr="0000569D" w:rsidRDefault="00491BF5" w:rsidP="00491BF5">
      <w:r w:rsidRPr="0000569D">
        <w:t xml:space="preserve">Tänk alltid på att förbereda och informera, lindra rädsla och oro, som i sig förstärker smärtupplevelsen, och välj en beredningsform av läkemedlet som barnet accepterar, ge i god tid </w:t>
      </w:r>
    </w:p>
    <w:p w14:paraId="61E625F3" w14:textId="77777777" w:rsidR="00491BF5" w:rsidRPr="0000569D" w:rsidRDefault="00491BF5" w:rsidP="00491BF5">
      <w:pPr>
        <w:spacing w:after="0" w:line="240" w:lineRule="auto"/>
        <w:ind w:left="0" w:right="0"/>
        <w:rPr>
          <w:b/>
          <w:bCs/>
          <w:sz w:val="28"/>
          <w:szCs w:val="28"/>
        </w:rPr>
      </w:pPr>
    </w:p>
    <w:p w14:paraId="554ABD82" w14:textId="77777777" w:rsidR="00491BF5" w:rsidRPr="00491BF5" w:rsidRDefault="00491BF5" w:rsidP="00491BF5">
      <w:pPr>
        <w:rPr>
          <w:b/>
          <w:bCs/>
        </w:rPr>
      </w:pPr>
      <w:r w:rsidRPr="00491BF5">
        <w:rPr>
          <w:b/>
          <w:bCs/>
        </w:rPr>
        <w:t>Förebygg förväntad smärta, ge regelbundet, smärtskatta och utvärdera effekten med smärtskattningsskala.</w:t>
      </w:r>
    </w:p>
    <w:p w14:paraId="2F550316" w14:textId="77777777" w:rsidR="00491BF5" w:rsidRPr="0000569D" w:rsidRDefault="00491BF5" w:rsidP="00491BF5">
      <w:r w:rsidRPr="00491BF5">
        <w:rPr>
          <w:b/>
          <w:bCs/>
        </w:rPr>
        <w:t>Obs! undvik intramuskulära / subcutana injektioner</w:t>
      </w:r>
      <w:r w:rsidRPr="58962380">
        <w:t xml:space="preserve"> till barn</w:t>
      </w:r>
    </w:p>
    <w:p w14:paraId="6B643B2E" w14:textId="77777777" w:rsidR="00491BF5" w:rsidRDefault="00491BF5" w:rsidP="00491BF5">
      <w:pPr>
        <w:keepNext/>
        <w:spacing w:before="240" w:after="60" w:line="240" w:lineRule="auto"/>
        <w:ind w:left="0" w:right="0"/>
        <w:outlineLvl w:val="2"/>
        <w:rPr>
          <w:rFonts w:ascii="Calibri" w:hAnsi="Calibri" w:cs="Arial"/>
          <w:b/>
          <w:bCs/>
          <w:sz w:val="28"/>
          <w:szCs w:val="28"/>
        </w:rPr>
      </w:pPr>
    </w:p>
    <w:p w14:paraId="7F3F4BE4" w14:textId="77777777" w:rsidR="00491BF5" w:rsidRPr="0000569D" w:rsidRDefault="00491BF5" w:rsidP="00491BF5">
      <w:pPr>
        <w:pStyle w:val="Rubrik3"/>
        <w:rPr>
          <w:sz w:val="32"/>
          <w:szCs w:val="32"/>
        </w:rPr>
      </w:pPr>
      <w:r w:rsidRPr="58962380">
        <w:t>PARACETAMOL</w:t>
      </w:r>
      <w:r w:rsidRPr="58962380">
        <w:rPr>
          <w:sz w:val="32"/>
          <w:szCs w:val="32"/>
        </w:rPr>
        <w:t xml:space="preserve"> </w:t>
      </w:r>
    </w:p>
    <w:p w14:paraId="3A4F7785" w14:textId="77777777" w:rsidR="00491BF5" w:rsidRPr="0000569D" w:rsidRDefault="00491BF5" w:rsidP="00491BF5">
      <w:r w:rsidRPr="0000569D">
        <w:t>Oralt, intravenöst eller rektalt</w:t>
      </w:r>
    </w:p>
    <w:p w14:paraId="15A8EF61" w14:textId="77777777" w:rsidR="00491BF5" w:rsidRPr="0000569D" w:rsidRDefault="00491BF5" w:rsidP="00491BF5">
      <w:r w:rsidRPr="0000569D">
        <w:t xml:space="preserve">För bästa möjliga effekt vid akut smärta samt som premedicinering inför operation, ge i.v infusion alternativt laddningsdos p.o. , </w:t>
      </w:r>
    </w:p>
    <w:p w14:paraId="0CF40959" w14:textId="77777777" w:rsidR="00491BF5" w:rsidRPr="0000569D" w:rsidRDefault="00491BF5" w:rsidP="00491BF5">
      <w:r w:rsidRPr="0000569D">
        <w:t>Maxeffekt efter 2 timmar då det ges oralt, efter 1 timma de det ges i.v.</w:t>
      </w:r>
    </w:p>
    <w:p w14:paraId="09175C26" w14:textId="77777777" w:rsidR="00491BF5" w:rsidRPr="0000569D" w:rsidRDefault="00491BF5" w:rsidP="00491BF5">
      <w:r w:rsidRPr="0000569D">
        <w:t xml:space="preserve">Rektalt upptag är sämre än det orala och ska endast användas då i.v / oral tillförsel ej är möjlig </w:t>
      </w:r>
    </w:p>
    <w:p w14:paraId="6036D5D9" w14:textId="77777777" w:rsidR="00491BF5" w:rsidRPr="0000569D" w:rsidRDefault="00491BF5" w:rsidP="00491BF5">
      <w:r w:rsidRPr="0000569D">
        <w:rPr>
          <w:b/>
        </w:rPr>
        <w:t>ALDRIG</w:t>
      </w:r>
      <w:r w:rsidRPr="0000569D">
        <w:t xml:space="preserve"> laddningsdos i.v.</w:t>
      </w:r>
    </w:p>
    <w:p w14:paraId="32B6E0F1" w14:textId="77777777" w:rsidR="00491BF5" w:rsidRPr="0000569D" w:rsidRDefault="00491BF5" w:rsidP="00491BF5">
      <w:r w:rsidRPr="0000569D">
        <w:t xml:space="preserve">Laddningsdos </w:t>
      </w:r>
      <w:r w:rsidRPr="0000569D">
        <w:rPr>
          <w:b/>
          <w:bCs/>
        </w:rPr>
        <w:t>räknas ej in i dygnsmängden</w:t>
      </w:r>
      <w:r w:rsidRPr="0000569D">
        <w:t xml:space="preserve">. </w:t>
      </w:r>
    </w:p>
    <w:p w14:paraId="2CE041BD" w14:textId="77777777" w:rsidR="00491BF5" w:rsidRPr="0000569D" w:rsidRDefault="00491BF5" w:rsidP="00491BF5">
      <w:r w:rsidRPr="0000569D">
        <w:lastRenderedPageBreak/>
        <w:t xml:space="preserve">Fortsätt efter 6 timmar med </w:t>
      </w:r>
      <w:r w:rsidRPr="0000569D">
        <w:rPr>
          <w:b/>
          <w:bCs/>
        </w:rPr>
        <w:t>underhållsdos</w:t>
      </w:r>
      <w:r w:rsidRPr="0000569D">
        <w:t xml:space="preserve"> </w:t>
      </w:r>
    </w:p>
    <w:p w14:paraId="3246AE60" w14:textId="77777777" w:rsidR="00491BF5" w:rsidRPr="0000569D" w:rsidRDefault="00491BF5" w:rsidP="00491BF5">
      <w:pPr>
        <w:spacing w:after="0" w:line="240" w:lineRule="auto"/>
        <w:ind w:left="0" w:right="0"/>
        <w:rPr>
          <w:sz w:val="28"/>
          <w:szCs w:val="28"/>
        </w:rPr>
      </w:pPr>
    </w:p>
    <w:p w14:paraId="5C9C73FD" w14:textId="77777777" w:rsidR="00491BF5" w:rsidRPr="0000569D" w:rsidRDefault="00491BF5" w:rsidP="00491BF5">
      <w:r w:rsidRPr="0000569D">
        <w:t>Efter</w:t>
      </w:r>
      <w:r w:rsidRPr="0000569D">
        <w:rPr>
          <w:b/>
          <w:bCs/>
        </w:rPr>
        <w:t xml:space="preserve"> 3 dygns</w:t>
      </w:r>
      <w:r w:rsidRPr="0000569D">
        <w:t xml:space="preserve"> behandling dosreducering</w:t>
      </w:r>
    </w:p>
    <w:p w14:paraId="791A85F3" w14:textId="77777777" w:rsidR="00491BF5" w:rsidRPr="0000569D" w:rsidRDefault="00491BF5" w:rsidP="00491BF5">
      <w:pPr>
        <w:rPr>
          <w:b/>
          <w:bCs/>
        </w:rPr>
      </w:pPr>
    </w:p>
    <w:p w14:paraId="0991C1B4" w14:textId="77777777" w:rsidR="00491BF5" w:rsidRPr="0000569D" w:rsidRDefault="00491BF5" w:rsidP="00491BF5">
      <w:r w:rsidRPr="58962380">
        <w:rPr>
          <w:b/>
          <w:bCs/>
        </w:rPr>
        <w:t>Försiktighet vid infektioner med feber</w:t>
      </w:r>
      <w:r w:rsidRPr="58962380">
        <w:t>, nedsatt njur- och leverfunktion, malnutrition samt dehydrering</w:t>
      </w:r>
    </w:p>
    <w:p w14:paraId="37C0C4C6" w14:textId="5A900744" w:rsidR="00491BF5" w:rsidRPr="0000569D" w:rsidRDefault="00491BF5" w:rsidP="00491BF5">
      <w:r w:rsidRPr="0000569D">
        <w:t xml:space="preserve">Paracetamol har kort halveringstid 1,5-2 tim. Upprepa dosen var 4-6 tim.  Tänk på att ge i god tid - 2-4 tim. före smärtsam </w:t>
      </w:r>
      <w:r w:rsidRPr="0000569D">
        <w:t>procedur för</w:t>
      </w:r>
      <w:r w:rsidRPr="0000569D">
        <w:t xml:space="preserve"> att hinna få effekt.</w:t>
      </w:r>
    </w:p>
    <w:p w14:paraId="7949A41C" w14:textId="77777777" w:rsidR="00491BF5" w:rsidRPr="0000569D" w:rsidRDefault="00491BF5" w:rsidP="00491BF5">
      <w:pPr>
        <w:spacing w:after="0" w:line="240" w:lineRule="auto"/>
        <w:ind w:left="0" w:right="0"/>
        <w:rPr>
          <w:b/>
          <w:sz w:val="28"/>
          <w:szCs w:val="28"/>
        </w:rPr>
      </w:pPr>
    </w:p>
    <w:p w14:paraId="6DFB19B7" w14:textId="60BA0B77" w:rsidR="00491BF5" w:rsidRPr="0000569D" w:rsidRDefault="00491BF5" w:rsidP="00491BF5">
      <w:pPr>
        <w:spacing w:after="0" w:line="240" w:lineRule="auto"/>
        <w:ind w:left="0" w:right="0"/>
        <w:rPr>
          <w:szCs w:val="20"/>
        </w:rPr>
      </w:pPr>
      <w:r w:rsidRPr="58962380">
        <w:rPr>
          <w:b/>
          <w:bCs/>
          <w:sz w:val="28"/>
          <w:szCs w:val="28"/>
        </w:rPr>
        <w:t xml:space="preserve">    </w:t>
      </w:r>
      <w:r w:rsidRPr="0000569D">
        <w:rPr>
          <w:szCs w:val="20"/>
        </w:rPr>
        <w:t xml:space="preserve">              </w:t>
      </w:r>
    </w:p>
    <w:p w14:paraId="551683C8" w14:textId="77777777" w:rsidR="00491BF5" w:rsidRPr="0000569D" w:rsidRDefault="00491BF5" w:rsidP="00491BF5">
      <w:pPr>
        <w:pStyle w:val="Rubrik3"/>
      </w:pPr>
      <w:r w:rsidRPr="58962380">
        <w:t>NSAID</w:t>
      </w:r>
      <w:r w:rsidRPr="58962380">
        <w:rPr>
          <w:sz w:val="32"/>
          <w:szCs w:val="32"/>
        </w:rPr>
        <w:t xml:space="preserve"> </w:t>
      </w:r>
    </w:p>
    <w:p w14:paraId="5BCA64B3" w14:textId="77777777" w:rsidR="00491BF5" w:rsidRPr="0000569D" w:rsidRDefault="00491BF5" w:rsidP="00491BF5">
      <w:pPr>
        <w:spacing w:after="0" w:line="240" w:lineRule="auto"/>
        <w:ind w:left="0" w:right="0"/>
        <w:rPr>
          <w:szCs w:val="20"/>
        </w:rPr>
      </w:pPr>
    </w:p>
    <w:p w14:paraId="7E860715" w14:textId="77777777" w:rsidR="00491BF5" w:rsidRPr="0000569D" w:rsidRDefault="00491BF5" w:rsidP="00491BF5">
      <w:r w:rsidRPr="58962380">
        <w:rPr>
          <w:b/>
          <w:bCs/>
        </w:rPr>
        <w:t xml:space="preserve">OBS ej NSAID vid </w:t>
      </w:r>
      <w:r w:rsidRPr="58962380">
        <w:t>ASA-överkänslighet eller till immunsuprimerade patienter under behandling</w:t>
      </w:r>
    </w:p>
    <w:p w14:paraId="76CAAB95" w14:textId="5BE20AFE" w:rsidR="00491BF5" w:rsidRPr="00884250" w:rsidRDefault="00491BF5" w:rsidP="00491BF5">
      <w:r w:rsidRPr="00884250">
        <w:t xml:space="preserve">Försiktighet vid njur - / </w:t>
      </w:r>
      <w:r w:rsidRPr="00884250">
        <w:t>leversjukdom,</w:t>
      </w:r>
      <w:r w:rsidRPr="00884250">
        <w:t xml:space="preserve"> varicella, blödningsbenägenhet, gastroenterit och långvarig feber</w:t>
      </w:r>
    </w:p>
    <w:p w14:paraId="5825762D" w14:textId="77777777" w:rsidR="00491BF5" w:rsidRPr="0000569D" w:rsidRDefault="00491BF5" w:rsidP="00491BF5"/>
    <w:p w14:paraId="303390B6" w14:textId="47B471FD" w:rsidR="00491BF5" w:rsidRPr="0000569D" w:rsidRDefault="00491BF5" w:rsidP="00491BF5">
      <w:r w:rsidRPr="58962380">
        <w:rPr>
          <w:b/>
          <w:bCs/>
        </w:rPr>
        <w:t>Dessa preparat kan ges till barn med känd astma,</w:t>
      </w:r>
      <w:r w:rsidRPr="58962380">
        <w:t xml:space="preserve"> såvida inte barnet reagerat på dessa läkemedel </w:t>
      </w:r>
      <w:r w:rsidRPr="58962380">
        <w:t>tidigare!</w:t>
      </w:r>
    </w:p>
    <w:p w14:paraId="45437354" w14:textId="77777777" w:rsidR="00491BF5" w:rsidRDefault="00491BF5" w:rsidP="00491BF5">
      <w:r w:rsidRPr="4D92478E">
        <w:t>Skall ej ges samtidigt med andra nefrotoxiska läkemedel ev Vancomycin</w:t>
      </w:r>
    </w:p>
    <w:p w14:paraId="47AC35DB" w14:textId="77777777" w:rsidR="00491BF5" w:rsidRDefault="00491BF5" w:rsidP="00491BF5"/>
    <w:p w14:paraId="349AF251" w14:textId="77777777" w:rsidR="00491BF5" w:rsidRDefault="00491BF5" w:rsidP="00491BF5">
      <w:r w:rsidRPr="58962380">
        <w:t>Kombineras med Paracetamol vid postop smärta</w:t>
      </w:r>
    </w:p>
    <w:p w14:paraId="374EEC83" w14:textId="77777777" w:rsidR="00491BF5" w:rsidRPr="0000569D" w:rsidRDefault="00491BF5" w:rsidP="00491BF5">
      <w:pPr>
        <w:rPr>
          <w:szCs w:val="20"/>
        </w:rPr>
      </w:pPr>
    </w:p>
    <w:p w14:paraId="69D42452" w14:textId="77777777" w:rsidR="00491BF5" w:rsidRPr="0000569D" w:rsidRDefault="00491BF5" w:rsidP="00491BF5">
      <w:pPr>
        <w:pStyle w:val="Rubrik3"/>
      </w:pPr>
      <w:r w:rsidRPr="58962380">
        <w:t>Ibuprofen</w:t>
      </w:r>
    </w:p>
    <w:p w14:paraId="0A82499D" w14:textId="77777777" w:rsidR="00491BF5" w:rsidRPr="0000569D" w:rsidRDefault="00491BF5" w:rsidP="00491BF5">
      <w:r w:rsidRPr="58962380">
        <w:t>Oralt, rektalt eller intravenöst</w:t>
      </w:r>
    </w:p>
    <w:p w14:paraId="434ECE1F" w14:textId="77777777" w:rsidR="00491BF5" w:rsidRPr="0000569D" w:rsidRDefault="00491BF5" w:rsidP="00491BF5">
      <w:r w:rsidRPr="58962380">
        <w:t xml:space="preserve"> Är det NSAID preparat med minst biverkningar och mest evidens för säker användning till barn</w:t>
      </w:r>
    </w:p>
    <w:p w14:paraId="41465D0B" w14:textId="77777777" w:rsidR="00491BF5" w:rsidRPr="0000569D" w:rsidRDefault="00491BF5" w:rsidP="00491BF5">
      <w:r w:rsidRPr="58962380">
        <w:t>Maxeffekt analgetisk effekt inträder efter 1 - 2 timmar när det ges p.o. / rekt</w:t>
      </w:r>
    </w:p>
    <w:p w14:paraId="436C4A69" w14:textId="77777777" w:rsidR="00491BF5" w:rsidRPr="0000569D" w:rsidRDefault="00491BF5" w:rsidP="00491BF5">
      <w:r w:rsidRPr="4D92478E">
        <w:t>Den i.v. infusionen ges på 10 - 30 minuter, får ges i högst 3 dygn,</w:t>
      </w:r>
    </w:p>
    <w:p w14:paraId="2C6F68B3" w14:textId="77777777" w:rsidR="00491BF5" w:rsidRPr="0000569D" w:rsidRDefault="00491BF5" w:rsidP="00491BF5">
      <w:pPr>
        <w:rPr>
          <w:rFonts w:ascii="Calibri" w:hAnsi="Calibri" w:cs="Arial"/>
          <w:b/>
          <w:bCs/>
        </w:rPr>
      </w:pPr>
      <w:r w:rsidRPr="58962380">
        <w:t xml:space="preserve">Maxkoncentration i blodet efter 40 minuter </w:t>
      </w:r>
    </w:p>
    <w:p w14:paraId="49106A9A" w14:textId="77777777" w:rsidR="00491BF5" w:rsidRPr="0000569D" w:rsidRDefault="00491BF5" w:rsidP="00491BF5">
      <w:pPr>
        <w:keepNext/>
        <w:spacing w:before="240" w:after="0" w:line="240" w:lineRule="auto"/>
        <w:ind w:left="0" w:right="0"/>
        <w:rPr>
          <w:rFonts w:ascii="Calibri" w:hAnsi="Calibri" w:cs="Arial"/>
          <w:b/>
          <w:bCs/>
          <w:sz w:val="28"/>
          <w:szCs w:val="28"/>
        </w:rPr>
      </w:pPr>
    </w:p>
    <w:p w14:paraId="15D66C0A" w14:textId="77777777" w:rsidR="00491BF5" w:rsidRPr="0000569D" w:rsidRDefault="00491BF5" w:rsidP="00491BF5">
      <w:pPr>
        <w:pStyle w:val="Rubrik3"/>
      </w:pPr>
      <w:r w:rsidRPr="4D92478E">
        <w:t>Diklofenak</w:t>
      </w:r>
    </w:p>
    <w:p w14:paraId="5DFB8A28" w14:textId="77777777" w:rsidR="00491BF5" w:rsidRDefault="00491BF5" w:rsidP="00491BF5">
      <w:pPr>
        <w:spacing w:after="0" w:line="240" w:lineRule="auto"/>
        <w:ind w:left="0" w:right="0"/>
        <w:rPr>
          <w:sz w:val="28"/>
          <w:szCs w:val="28"/>
        </w:rPr>
      </w:pPr>
    </w:p>
    <w:p w14:paraId="15F00829" w14:textId="0A23D5B4" w:rsidR="00491BF5" w:rsidRPr="0000569D" w:rsidRDefault="00491BF5" w:rsidP="00491BF5">
      <w:r w:rsidRPr="0000569D">
        <w:t xml:space="preserve">Är </w:t>
      </w:r>
      <w:r w:rsidRPr="0000569D">
        <w:t>miljöbelastande!</w:t>
      </w:r>
    </w:p>
    <w:p w14:paraId="3475C863" w14:textId="77777777" w:rsidR="00491BF5" w:rsidRPr="0000569D" w:rsidRDefault="00491BF5" w:rsidP="00491BF5"/>
    <w:p w14:paraId="25956059" w14:textId="77777777" w:rsidR="00491BF5" w:rsidRPr="0000569D" w:rsidRDefault="00491BF5" w:rsidP="00491BF5">
      <w:r w:rsidRPr="0000569D">
        <w:t>Finns som supp och tablett</w:t>
      </w:r>
    </w:p>
    <w:p w14:paraId="6E9DFCC3" w14:textId="77777777" w:rsidR="00491BF5" w:rsidRPr="0000569D" w:rsidRDefault="00491BF5" w:rsidP="00491BF5">
      <w:pPr>
        <w:rPr>
          <w:b/>
          <w:bCs/>
        </w:rPr>
      </w:pPr>
      <w:r w:rsidRPr="0000569D">
        <w:t xml:space="preserve">God effekt vid postoperativ smärta, ortopediska ingrepp och skelettsmärtor. </w:t>
      </w:r>
      <w:r w:rsidRPr="0000569D">
        <w:rPr>
          <w:b/>
          <w:bCs/>
        </w:rPr>
        <w:t>Har ingen negativ effekt på benläkningen vid kortare tids användning 5 – 7 dagar</w:t>
      </w:r>
    </w:p>
    <w:p w14:paraId="3DF6BB27" w14:textId="4C157971" w:rsidR="00491BF5" w:rsidRPr="0000569D" w:rsidRDefault="00491BF5" w:rsidP="00491BF5">
      <w:pPr>
        <w:rPr>
          <w:bCs/>
        </w:rPr>
      </w:pPr>
      <w:r w:rsidRPr="0000569D">
        <w:rPr>
          <w:bCs/>
        </w:rPr>
        <w:t xml:space="preserve">Skillnaden mellan enterotabletter och filmdragerade tabletter </w:t>
      </w:r>
      <w:r w:rsidRPr="0000569D">
        <w:rPr>
          <w:bCs/>
        </w:rPr>
        <w:t>(T)</w:t>
      </w:r>
      <w:r w:rsidRPr="0000569D">
        <w:rPr>
          <w:bCs/>
        </w:rPr>
        <w:t xml:space="preserve"> är att filmdragerade tabletter innehåller ett annat salt av Diklofenac och har en annan dragering som gör att tillslagstiden blir något snabbare</w:t>
      </w:r>
    </w:p>
    <w:p w14:paraId="3D7699D0" w14:textId="77777777" w:rsidR="00491BF5" w:rsidRPr="0000569D" w:rsidRDefault="00491BF5" w:rsidP="00491BF5">
      <w:pPr>
        <w:rPr>
          <w:rFonts w:ascii="Times New Roman Fet" w:hAnsi="Times New Roman Fet"/>
          <w:noProof/>
          <w:sz w:val="20"/>
          <w:szCs w:val="20"/>
        </w:rPr>
      </w:pPr>
    </w:p>
    <w:p w14:paraId="09F7A7D1" w14:textId="77777777" w:rsidR="00491BF5" w:rsidRPr="0000569D" w:rsidRDefault="00491BF5" w:rsidP="00491BF5">
      <w:r w:rsidRPr="58962380">
        <w:t xml:space="preserve">Från 3 månaders ålder  </w:t>
      </w:r>
    </w:p>
    <w:p w14:paraId="7CEDBBF0" w14:textId="77777777" w:rsidR="00491BF5" w:rsidRDefault="00491BF5" w:rsidP="00491BF5">
      <w:r w:rsidRPr="58962380">
        <w:t>Skall kombineras med paracetamol.</w:t>
      </w:r>
    </w:p>
    <w:p w14:paraId="474FDD2C" w14:textId="77777777" w:rsidR="00491BF5" w:rsidRDefault="00491BF5" w:rsidP="00491BF5"/>
    <w:p w14:paraId="5DE4CBE8" w14:textId="7D939F64" w:rsidR="00491BF5" w:rsidRPr="0000569D" w:rsidRDefault="00491BF5" w:rsidP="00491BF5">
      <w:pPr>
        <w:rPr>
          <w:rFonts w:ascii="Calibri" w:hAnsi="Calibri" w:cs="Arial"/>
          <w:b/>
          <w:bCs/>
        </w:rPr>
      </w:pPr>
      <w:r w:rsidRPr="58962380">
        <w:rPr>
          <w:b/>
          <w:bCs/>
        </w:rPr>
        <w:t xml:space="preserve">Ketorolak </w:t>
      </w:r>
      <w:r w:rsidR="007F4C7A" w:rsidRPr="58962380">
        <w:rPr>
          <w:b/>
          <w:bCs/>
        </w:rPr>
        <w:t>(ex</w:t>
      </w:r>
      <w:r w:rsidRPr="58962380">
        <w:rPr>
          <w:b/>
          <w:bCs/>
        </w:rPr>
        <w:t xml:space="preserve"> Toradol )</w:t>
      </w:r>
    </w:p>
    <w:p w14:paraId="2D6F64D7" w14:textId="77777777" w:rsidR="00491BF5" w:rsidRPr="0000569D" w:rsidRDefault="00491BF5" w:rsidP="00491BF5">
      <w:r w:rsidRPr="58962380">
        <w:t>Spädes med Nacl och ges som en långsam intravenös injektion</w:t>
      </w:r>
    </w:p>
    <w:p w14:paraId="257C529D" w14:textId="77777777" w:rsidR="00491BF5" w:rsidRPr="0000569D" w:rsidRDefault="00491BF5" w:rsidP="00491BF5">
      <w:r w:rsidRPr="58962380">
        <w:t>Kan ges till barn från 3 månaders ålder</w:t>
      </w:r>
    </w:p>
    <w:p w14:paraId="2D7A27F4" w14:textId="41554C08" w:rsidR="00491BF5" w:rsidRPr="0000569D" w:rsidRDefault="00491BF5" w:rsidP="00491BF5">
      <w:pPr>
        <w:rPr>
          <w:b/>
          <w:bCs/>
        </w:rPr>
      </w:pPr>
      <w:r w:rsidRPr="58962380">
        <w:rPr>
          <w:b/>
          <w:bCs/>
        </w:rPr>
        <w:t xml:space="preserve">Ges i MAX 48 </w:t>
      </w:r>
      <w:r w:rsidR="007F4C7A" w:rsidRPr="58962380">
        <w:rPr>
          <w:b/>
          <w:bCs/>
        </w:rPr>
        <w:t>timmar!</w:t>
      </w:r>
      <w:r w:rsidRPr="58962380">
        <w:rPr>
          <w:b/>
          <w:bCs/>
        </w:rPr>
        <w:t xml:space="preserve"> </w:t>
      </w:r>
      <w:r w:rsidRPr="58962380">
        <w:t>pga risk för biverkningar</w:t>
      </w:r>
    </w:p>
    <w:p w14:paraId="425B8A17" w14:textId="77777777" w:rsidR="00491BF5" w:rsidRPr="0000569D" w:rsidRDefault="00491BF5" w:rsidP="00491BF5">
      <w:r w:rsidRPr="58962380">
        <w:t xml:space="preserve"> </w:t>
      </w:r>
    </w:p>
    <w:p w14:paraId="4CCD7503" w14:textId="77777777" w:rsidR="00491BF5" w:rsidRPr="0000569D" w:rsidRDefault="00491BF5" w:rsidP="00491BF5">
      <w:pPr>
        <w:spacing w:after="0" w:line="240" w:lineRule="auto"/>
        <w:ind w:left="0" w:right="0"/>
        <w:rPr>
          <w:sz w:val="28"/>
          <w:szCs w:val="28"/>
        </w:rPr>
      </w:pPr>
      <w:r w:rsidRPr="58962380">
        <w:rPr>
          <w:sz w:val="28"/>
          <w:szCs w:val="28"/>
        </w:rPr>
        <w:t xml:space="preserve">  </w:t>
      </w:r>
    </w:p>
    <w:p w14:paraId="010EDA12" w14:textId="77777777" w:rsidR="00491BF5" w:rsidRPr="0000569D" w:rsidRDefault="00491BF5" w:rsidP="00491BF5">
      <w:pPr>
        <w:pStyle w:val="Rubrik3"/>
        <w:rPr>
          <w:rFonts w:ascii="Calibri" w:hAnsi="Calibri" w:cs="Arial"/>
        </w:rPr>
      </w:pPr>
      <w:r w:rsidRPr="58962380">
        <w:t>Naproxen</w:t>
      </w:r>
    </w:p>
    <w:p w14:paraId="31D0A02F" w14:textId="77777777" w:rsidR="00491BF5" w:rsidRPr="0000569D" w:rsidRDefault="00491BF5" w:rsidP="00491BF5">
      <w:pPr>
        <w:rPr>
          <w:rFonts w:ascii="Calibri" w:hAnsi="Calibri" w:cs="Arial"/>
        </w:rPr>
      </w:pPr>
      <w:r w:rsidRPr="58962380">
        <w:t>Används fram för allt vid dysmenorré, migrän och reumatiska besvär</w:t>
      </w:r>
    </w:p>
    <w:p w14:paraId="2B9DF508" w14:textId="77777777" w:rsidR="00491BF5" w:rsidRDefault="00491BF5" w:rsidP="00491BF5">
      <w:r w:rsidRPr="58962380">
        <w:t>Från 5 års ålder</w:t>
      </w:r>
    </w:p>
    <w:p w14:paraId="65CDFD99" w14:textId="77777777" w:rsidR="00491BF5" w:rsidRPr="0000569D" w:rsidRDefault="00491BF5" w:rsidP="00491BF5"/>
    <w:p w14:paraId="2A86B5EE" w14:textId="2F1A15BE" w:rsidR="00491BF5" w:rsidRPr="0000569D" w:rsidRDefault="00491BF5" w:rsidP="00491BF5">
      <w:pPr>
        <w:pStyle w:val="Rubrik3"/>
      </w:pPr>
      <w:r w:rsidRPr="58962380">
        <w:t xml:space="preserve">Parecoxib </w:t>
      </w:r>
      <w:r w:rsidRPr="58962380">
        <w:t>(ex</w:t>
      </w:r>
      <w:r w:rsidRPr="58962380">
        <w:t xml:space="preserve"> </w:t>
      </w:r>
      <w:r w:rsidRPr="58962380">
        <w:t>Dynastat)</w:t>
      </w:r>
    </w:p>
    <w:p w14:paraId="0CFE3771" w14:textId="77777777" w:rsidR="00491BF5" w:rsidRPr="0000569D" w:rsidRDefault="00491BF5" w:rsidP="00491BF5">
      <w:pPr>
        <w:rPr>
          <w:b/>
          <w:bCs/>
        </w:rPr>
      </w:pPr>
      <w:r w:rsidRPr="58962380">
        <w:t>Orsakar mindre GIblödningar än andra NSAID-läkemedel</w:t>
      </w:r>
    </w:p>
    <w:p w14:paraId="0FA1A493" w14:textId="77777777" w:rsidR="00491BF5" w:rsidRPr="0000569D" w:rsidRDefault="00491BF5" w:rsidP="00491BF5">
      <w:r w:rsidRPr="58962380">
        <w:t>Försiktighet vid hjärtsvikt och antikoagulationsbehandling</w:t>
      </w:r>
    </w:p>
    <w:p w14:paraId="4733498F" w14:textId="00B4B55A" w:rsidR="00491BF5" w:rsidRPr="0000569D" w:rsidRDefault="00491BF5" w:rsidP="00491BF5">
      <w:r w:rsidRPr="4D92478E">
        <w:t xml:space="preserve">Från 3 månaders ålder men viss försiktighet till barn </w:t>
      </w:r>
      <w:r w:rsidRPr="4D92478E">
        <w:t>&lt;2</w:t>
      </w:r>
      <w:r w:rsidRPr="4D92478E">
        <w:t xml:space="preserve"> år</w:t>
      </w:r>
    </w:p>
    <w:p w14:paraId="1599C898" w14:textId="77777777" w:rsidR="00491BF5" w:rsidRPr="0000569D" w:rsidRDefault="00491BF5" w:rsidP="00491BF5">
      <w:pPr>
        <w:rPr>
          <w:b/>
          <w:bCs/>
        </w:rPr>
      </w:pPr>
      <w:r w:rsidRPr="58962380">
        <w:t>Första perorala NSAID-dos får påbörjas tidigast 10-12 timmar efter sista givna dos</w:t>
      </w:r>
    </w:p>
    <w:p w14:paraId="47B13A4C" w14:textId="77777777" w:rsidR="00491BF5" w:rsidRPr="0000569D" w:rsidRDefault="00491BF5" w:rsidP="00491BF5">
      <w:pPr>
        <w:keepNext/>
        <w:spacing w:before="240" w:after="0" w:line="240" w:lineRule="auto"/>
        <w:ind w:left="0" w:right="0"/>
        <w:rPr>
          <w:b/>
          <w:bCs/>
          <w:sz w:val="28"/>
          <w:szCs w:val="28"/>
        </w:rPr>
      </w:pPr>
    </w:p>
    <w:p w14:paraId="75164F98" w14:textId="77777777" w:rsidR="00491BF5" w:rsidRPr="0000569D" w:rsidRDefault="00491BF5" w:rsidP="00491BF5">
      <w:pPr>
        <w:keepNext/>
        <w:spacing w:before="240" w:after="0" w:line="240" w:lineRule="auto"/>
        <w:ind w:left="0" w:right="0"/>
        <w:rPr>
          <w:b/>
          <w:bCs/>
          <w:sz w:val="28"/>
          <w:szCs w:val="28"/>
        </w:rPr>
      </w:pPr>
    </w:p>
    <w:p w14:paraId="73F88030" w14:textId="77777777" w:rsidR="00491BF5" w:rsidRPr="0000569D" w:rsidRDefault="00491BF5" w:rsidP="00491BF5">
      <w:pPr>
        <w:pStyle w:val="Rubrik3"/>
      </w:pPr>
      <w:r w:rsidRPr="58962380">
        <w:t>OPIOIDER</w:t>
      </w:r>
    </w:p>
    <w:p w14:paraId="1F5AA8F3" w14:textId="77777777" w:rsidR="00491BF5" w:rsidRPr="0000569D" w:rsidRDefault="00491BF5" w:rsidP="00491BF5">
      <w:pPr>
        <w:keepNext/>
        <w:spacing w:before="240" w:after="0" w:line="240" w:lineRule="auto"/>
        <w:ind w:left="0" w:right="0"/>
        <w:rPr>
          <w:b/>
          <w:bCs/>
          <w:sz w:val="28"/>
          <w:szCs w:val="28"/>
        </w:rPr>
      </w:pPr>
    </w:p>
    <w:p w14:paraId="74104153" w14:textId="77777777" w:rsidR="00491BF5" w:rsidRPr="00491BF5" w:rsidRDefault="00491BF5" w:rsidP="00491BF5">
      <w:pPr>
        <w:rPr>
          <w:b/>
          <w:bCs/>
        </w:rPr>
      </w:pPr>
      <w:r w:rsidRPr="00491BF5">
        <w:rPr>
          <w:b/>
          <w:bCs/>
        </w:rPr>
        <w:t>Morfin</w:t>
      </w:r>
    </w:p>
    <w:p w14:paraId="2EA6FF32" w14:textId="77777777" w:rsidR="00491BF5" w:rsidRPr="0000569D" w:rsidRDefault="00491BF5" w:rsidP="00491BF5">
      <w:r w:rsidRPr="0000569D">
        <w:t xml:space="preserve">Ges med fördel intravenöst </w:t>
      </w:r>
    </w:p>
    <w:p w14:paraId="5798E652" w14:textId="77777777" w:rsidR="00491BF5" w:rsidRPr="0000569D" w:rsidRDefault="00491BF5" w:rsidP="00491BF5">
      <w:r w:rsidRPr="0000569D">
        <w:t xml:space="preserve">Morfin har en centralt verkande effekt och bör kombineras med paracetamol. </w:t>
      </w:r>
    </w:p>
    <w:p w14:paraId="1FC8CABB" w14:textId="77777777" w:rsidR="00491BF5" w:rsidRPr="0000569D" w:rsidRDefault="00491BF5" w:rsidP="00491BF5">
      <w:r w:rsidRPr="0000569D">
        <w:t xml:space="preserve">Viktigt att anpassa dosen efter behov hos patienten. </w:t>
      </w:r>
    </w:p>
    <w:p w14:paraId="751633D5" w14:textId="77777777" w:rsidR="00491BF5" w:rsidRPr="0000569D" w:rsidRDefault="00491BF5" w:rsidP="00491BF5">
      <w:r w:rsidRPr="0000569D">
        <w:t>Vid akut nociceptiv smärta stor variation avseende vilka doser som krävs för att uppnå smärtfrihet. Vidare varierande behov mellan olika åldrar.</w:t>
      </w:r>
    </w:p>
    <w:p w14:paraId="6FCF72A7" w14:textId="77777777" w:rsidR="00491BF5" w:rsidRPr="0000569D" w:rsidRDefault="00491BF5" w:rsidP="00491BF5"/>
    <w:p w14:paraId="046E6FAD" w14:textId="77777777" w:rsidR="00491BF5" w:rsidRPr="0000569D" w:rsidRDefault="00491BF5" w:rsidP="00491BF5">
      <w:r w:rsidRPr="58962380">
        <w:t xml:space="preserve">PCA fungerar bra från 4 – 5 års ålder, att tänka på vid förväntad smärta </w:t>
      </w:r>
    </w:p>
    <w:p w14:paraId="1BBEEED5" w14:textId="77777777" w:rsidR="00491BF5" w:rsidRPr="0000569D" w:rsidRDefault="00491BF5" w:rsidP="00491BF5">
      <w:r w:rsidRPr="0000569D">
        <w:t xml:space="preserve">&gt; 24 timmar </w:t>
      </w:r>
    </w:p>
    <w:p w14:paraId="06DD1096" w14:textId="77777777" w:rsidR="00491BF5" w:rsidRPr="0000569D" w:rsidRDefault="00491BF5" w:rsidP="00491BF5">
      <w:pPr>
        <w:rPr>
          <w:szCs w:val="20"/>
        </w:rPr>
      </w:pPr>
    </w:p>
    <w:p w14:paraId="69D20E9A" w14:textId="73B3503D" w:rsidR="00491BF5" w:rsidRPr="0000569D" w:rsidRDefault="00491BF5" w:rsidP="00491BF5">
      <w:r w:rsidRPr="0000569D">
        <w:t xml:space="preserve">Genom att späda morfin till 1 mg/ml och tillföra morfin långsamt intravenöst på 15 minuter undviks de vanligaste biverkningarna i form av illamående, yrsel och oro. Om man erhåller smärtlindring innan man givit hela den planerade dosen avbryts tillförseln. Om man däremot ej erhållit en tillräcklig smärtlindring kan man fortsätta med ytterligare tillförsel av morfin </w:t>
      </w:r>
      <w:r w:rsidRPr="0000569D">
        <w:t>(efter</w:t>
      </w:r>
      <w:r w:rsidRPr="0000569D">
        <w:t xml:space="preserve"> </w:t>
      </w:r>
      <w:r w:rsidRPr="0000569D">
        <w:t>ordination)</w:t>
      </w:r>
    </w:p>
    <w:p w14:paraId="3A87080E" w14:textId="77777777" w:rsidR="00491BF5" w:rsidRPr="0000569D" w:rsidRDefault="00491BF5" w:rsidP="00491BF5">
      <w:r w:rsidRPr="58962380">
        <w:t>Dosen kan upprepas efter 3 timmar vid behov.</w:t>
      </w:r>
    </w:p>
    <w:p w14:paraId="694CE051" w14:textId="77777777" w:rsidR="00491BF5" w:rsidRPr="0000569D" w:rsidRDefault="00491BF5" w:rsidP="00491BF5">
      <w:r w:rsidRPr="58962380">
        <w:t xml:space="preserve">Vid övergång från parenteral till peroral tillförsel måste dosen ökas 3-4 gånger för att få samma effekt.  </w:t>
      </w:r>
    </w:p>
    <w:p w14:paraId="45467E75" w14:textId="77777777" w:rsidR="00491BF5" w:rsidRPr="0000569D" w:rsidRDefault="00491BF5" w:rsidP="00491BF5"/>
    <w:p w14:paraId="3C6E3216" w14:textId="77777777" w:rsidR="00491BF5" w:rsidRPr="0000569D" w:rsidRDefault="00491BF5" w:rsidP="00491BF5">
      <w:r w:rsidRPr="00AB7FB8">
        <w:rPr>
          <w:b/>
          <w:bCs/>
        </w:rPr>
        <w:t>Morfinets vanligaste biverkningar: trötthet</w:t>
      </w:r>
      <w:r w:rsidRPr="58962380">
        <w:t xml:space="preserve">, illamående, obstipation, urinretention, andningsdepression och klåda. </w:t>
      </w:r>
    </w:p>
    <w:p w14:paraId="6A8438D3" w14:textId="13310D59" w:rsidR="00491BF5" w:rsidRPr="0000569D" w:rsidRDefault="00491BF5" w:rsidP="00491BF5">
      <w:r w:rsidRPr="0000569D">
        <w:t xml:space="preserve">Behandla eventuella biverkningar frikostigt </w:t>
      </w:r>
      <w:r w:rsidRPr="0000569D">
        <w:t>i stället</w:t>
      </w:r>
      <w:r w:rsidRPr="0000569D">
        <w:t xml:space="preserve"> för att sätta ut morfinmedicineringen!</w:t>
      </w:r>
    </w:p>
    <w:p w14:paraId="6D84F7C0" w14:textId="77777777" w:rsidR="00491BF5" w:rsidRPr="0000569D" w:rsidRDefault="00491BF5" w:rsidP="00491BF5">
      <w:pPr>
        <w:rPr>
          <w:rFonts w:ascii="Calibri" w:hAnsi="Calibri" w:cs="Arial"/>
        </w:rPr>
      </w:pPr>
    </w:p>
    <w:p w14:paraId="21217FAE" w14:textId="77777777" w:rsidR="00491BF5" w:rsidRPr="0000569D" w:rsidRDefault="00491BF5" w:rsidP="00491BF5">
      <w:pPr>
        <w:rPr>
          <w:rFonts w:ascii="Times New Roman Fet" w:eastAsia="Times New Roman Fet" w:hAnsi="Times New Roman Fet" w:cs="Times New Roman Fet"/>
        </w:rPr>
      </w:pPr>
      <w:r w:rsidRPr="58962380">
        <w:rPr>
          <w:rFonts w:ascii="Times New Roman Fet" w:eastAsia="Times New Roman Fet" w:hAnsi="Times New Roman Fet" w:cs="Times New Roman Fet"/>
        </w:rPr>
        <w:t>Oxikodon</w:t>
      </w:r>
    </w:p>
    <w:p w14:paraId="1D2C04AA" w14:textId="77777777" w:rsidR="00491BF5" w:rsidRPr="0000569D" w:rsidRDefault="00491BF5" w:rsidP="00491BF5">
      <w:r w:rsidRPr="58962380">
        <w:t>Är ett Morfinliknande preparat med bättre p.o biotillgänglighet än Morfin.</w:t>
      </w:r>
    </w:p>
    <w:p w14:paraId="3CBBA80D" w14:textId="77777777" w:rsidR="00491BF5" w:rsidRPr="0000569D" w:rsidRDefault="00491BF5" w:rsidP="00491BF5">
      <w:r w:rsidRPr="58962380">
        <w:lastRenderedPageBreak/>
        <w:t xml:space="preserve">Oxikodon är en opioid med effekt på kappareceptorn, dessa finns perifert i bukorganen och Oxikodon kan ha en fördel vid behandling av visceral smärta jämfört med övriga opioider </w:t>
      </w:r>
    </w:p>
    <w:p w14:paraId="062AE0B4" w14:textId="37BBD316" w:rsidR="00491BF5" w:rsidRPr="0000569D" w:rsidRDefault="00491BF5" w:rsidP="00491BF5">
      <w:r w:rsidRPr="58962380">
        <w:t xml:space="preserve">Bra vid svår smärta som vid cancersmärta, akut smärta, procedurrelaterad smärta och där man inte kommit </w:t>
      </w:r>
      <w:r w:rsidRPr="58962380">
        <w:t>till rätta</w:t>
      </w:r>
      <w:r w:rsidRPr="58962380">
        <w:t xml:space="preserve"> med bassmärtbehandlingen </w:t>
      </w:r>
    </w:p>
    <w:p w14:paraId="35FB1509" w14:textId="77777777" w:rsidR="00491BF5" w:rsidRPr="0000569D" w:rsidRDefault="00491BF5" w:rsidP="00491BF5">
      <w:r w:rsidRPr="58962380">
        <w:t>Mindre biverkningar jämfört med Morfin</w:t>
      </w:r>
    </w:p>
    <w:p w14:paraId="7C62C438" w14:textId="77777777" w:rsidR="00491BF5" w:rsidRPr="0000569D" w:rsidRDefault="00491BF5" w:rsidP="00491BF5">
      <w:pPr>
        <w:spacing w:after="0" w:line="240" w:lineRule="auto"/>
        <w:ind w:left="0" w:right="0"/>
        <w:rPr>
          <w:b/>
          <w:bCs/>
          <w:i/>
          <w:iCs/>
          <w:szCs w:val="20"/>
        </w:rPr>
      </w:pPr>
    </w:p>
    <w:p w14:paraId="740EA342" w14:textId="77777777" w:rsidR="00491BF5" w:rsidRPr="0000569D" w:rsidRDefault="00491BF5" w:rsidP="00AB7FB8">
      <w:r w:rsidRPr="0000569D">
        <w:rPr>
          <w:b/>
          <w:bCs/>
          <w:iCs/>
        </w:rPr>
        <w:t>OxyContin</w:t>
      </w:r>
      <w:r w:rsidRPr="0000569D">
        <w:t xml:space="preserve"> är långtidsverkande och har en verkningstid på 12 timmar. Finns i tablettform.</w:t>
      </w:r>
    </w:p>
    <w:p w14:paraId="709A122F" w14:textId="77777777" w:rsidR="00491BF5" w:rsidRPr="0000569D" w:rsidRDefault="00491BF5" w:rsidP="00AB7FB8">
      <w:pPr>
        <w:rPr>
          <w:b/>
          <w:i/>
        </w:rPr>
      </w:pPr>
    </w:p>
    <w:p w14:paraId="61B894FA" w14:textId="77777777" w:rsidR="00491BF5" w:rsidRPr="0000569D" w:rsidRDefault="00491BF5" w:rsidP="00AB7FB8">
      <w:r w:rsidRPr="58962380">
        <w:rPr>
          <w:b/>
          <w:bCs/>
        </w:rPr>
        <w:t>Targiniq</w:t>
      </w:r>
      <w:r w:rsidRPr="58962380">
        <w:rPr>
          <w:b/>
          <w:bCs/>
          <w:i/>
          <w:iCs/>
        </w:rPr>
        <w:t xml:space="preserve"> </w:t>
      </w:r>
      <w:r w:rsidRPr="58962380">
        <w:t>är långtidsverkande och har en verkningstid på 12 timmar, finns i tablettform, ges med fördel då den förutom Oxikodon även innehåller Naloxon som motverkad obstipation</w:t>
      </w:r>
    </w:p>
    <w:p w14:paraId="01381710" w14:textId="77777777" w:rsidR="00491BF5" w:rsidRPr="0000569D" w:rsidRDefault="00491BF5" w:rsidP="00AB7FB8">
      <w:pPr>
        <w:rPr>
          <w:b/>
          <w:bCs/>
          <w:i/>
          <w:iCs/>
          <w:szCs w:val="20"/>
        </w:rPr>
      </w:pPr>
    </w:p>
    <w:p w14:paraId="5FD964ED" w14:textId="77777777" w:rsidR="00491BF5" w:rsidRPr="0000569D" w:rsidRDefault="00491BF5" w:rsidP="00AB7FB8">
      <w:r w:rsidRPr="0000569D">
        <w:rPr>
          <w:b/>
          <w:bCs/>
          <w:iCs/>
        </w:rPr>
        <w:t>OxyNorm</w:t>
      </w:r>
      <w:r w:rsidRPr="0000569D">
        <w:t xml:space="preserve"> är korttidsverkande och har en verkningstid på 6 timmar. Finns som injektion, tablett och mixtur. Den orala lösningen smakar inte illa. </w:t>
      </w:r>
    </w:p>
    <w:p w14:paraId="3201C712" w14:textId="77777777" w:rsidR="00491BF5" w:rsidRPr="0000569D" w:rsidRDefault="00491BF5" w:rsidP="00AB7FB8">
      <w:r w:rsidRPr="0000569D">
        <w:t>Ges vid akut smärta tex postoperativt eller innan man hunnit sätta venflon.</w:t>
      </w:r>
    </w:p>
    <w:p w14:paraId="093EBCDB" w14:textId="77777777" w:rsidR="00491BF5" w:rsidRPr="0000569D" w:rsidRDefault="00491BF5" w:rsidP="00AB7FB8"/>
    <w:p w14:paraId="46DFE3B1" w14:textId="77777777" w:rsidR="00491BF5" w:rsidRPr="0000569D" w:rsidRDefault="00491BF5" w:rsidP="00AB7FB8">
      <w:r w:rsidRPr="58962380">
        <w:t>Vid administrering av Oxikodon är det viktigt att börja med den korttidsverkande substansen (OxyNorm) för att lättare titrera dosen och se hur stor dygnsdosen blir, för att senare ev. gå över till den långtidsverkande.</w:t>
      </w:r>
    </w:p>
    <w:p w14:paraId="162ED7BE" w14:textId="77777777" w:rsidR="00491BF5" w:rsidRPr="0000569D" w:rsidRDefault="00491BF5" w:rsidP="00AB7FB8">
      <w:r w:rsidRPr="0000569D">
        <w:t xml:space="preserve">                                   </w:t>
      </w:r>
    </w:p>
    <w:p w14:paraId="1E1750B8" w14:textId="77777777" w:rsidR="00491BF5" w:rsidRPr="0000569D" w:rsidRDefault="00491BF5" w:rsidP="00AB7FB8">
      <w:r w:rsidRPr="58962380">
        <w:t>Konvertering Oxikodon p.o. –&gt; i.v. 2:1</w:t>
      </w:r>
    </w:p>
    <w:p w14:paraId="7F805B43" w14:textId="77777777" w:rsidR="00491BF5" w:rsidRPr="0000569D" w:rsidRDefault="00491BF5" w:rsidP="00AB7FB8"/>
    <w:p w14:paraId="7A3A10EC" w14:textId="77777777" w:rsidR="00491BF5" w:rsidRPr="0000569D" w:rsidRDefault="00491BF5" w:rsidP="00AB7FB8">
      <w:pPr>
        <w:rPr>
          <w:rFonts w:ascii="Times New Roman Fet" w:eastAsia="Times New Roman Fet" w:hAnsi="Times New Roman Fet" w:cs="Times New Roman Fet"/>
          <w:b/>
          <w:bCs/>
        </w:rPr>
      </w:pPr>
      <w:r w:rsidRPr="58962380">
        <w:rPr>
          <w:rFonts w:ascii="Times New Roman Fet" w:eastAsia="Times New Roman Fet" w:hAnsi="Times New Roman Fet" w:cs="Times New Roman Fet"/>
          <w:b/>
          <w:bCs/>
        </w:rPr>
        <w:t>Ketogan</w:t>
      </w:r>
    </w:p>
    <w:p w14:paraId="20A82A0B" w14:textId="77777777" w:rsidR="00491BF5" w:rsidRPr="0000569D" w:rsidRDefault="00491BF5" w:rsidP="00AB7FB8">
      <w:pPr>
        <w:rPr>
          <w:lang w:eastAsia="ar-SA"/>
        </w:rPr>
      </w:pPr>
      <w:r w:rsidRPr="58962380">
        <w:rPr>
          <w:lang w:eastAsia="ar-SA"/>
        </w:rPr>
        <w:t>Anses vara lika eller något mer potent än Morfin, ger en snabbare ” kick”, stor risk för tillvänjning</w:t>
      </w:r>
    </w:p>
    <w:p w14:paraId="6E61A8A8" w14:textId="77777777" w:rsidR="00491BF5" w:rsidRPr="0000569D" w:rsidRDefault="00491BF5" w:rsidP="00AB7FB8">
      <w:pPr>
        <w:rPr>
          <w:lang w:eastAsia="ar-SA"/>
        </w:rPr>
      </w:pPr>
      <w:r w:rsidRPr="58962380">
        <w:rPr>
          <w:lang w:eastAsia="ar-SA"/>
        </w:rPr>
        <w:t>Är ett alternativ till morfin tex. vid nedsatt njurfunktion, gallstenssmärtor</w:t>
      </w:r>
    </w:p>
    <w:p w14:paraId="33902BDE" w14:textId="77777777" w:rsidR="00491BF5" w:rsidRPr="0000569D" w:rsidRDefault="00491BF5" w:rsidP="00491BF5">
      <w:pPr>
        <w:keepNext/>
        <w:spacing w:before="240" w:after="0" w:line="240" w:lineRule="auto"/>
        <w:ind w:left="0" w:right="0"/>
        <w:rPr>
          <w:rFonts w:ascii="Calibri" w:hAnsi="Calibri" w:cs="Arial"/>
          <w:b/>
          <w:bCs/>
          <w:sz w:val="28"/>
          <w:szCs w:val="28"/>
        </w:rPr>
      </w:pPr>
    </w:p>
    <w:p w14:paraId="3CEFC0C9" w14:textId="77777777" w:rsidR="00491BF5" w:rsidRPr="00F00F23" w:rsidRDefault="00491BF5" w:rsidP="00AB7FB8">
      <w:pPr>
        <w:rPr>
          <w:rFonts w:eastAsia="Times New Roman Fet"/>
          <w:b/>
          <w:bCs/>
        </w:rPr>
      </w:pPr>
      <w:r w:rsidRPr="00F00F23">
        <w:rPr>
          <w:rFonts w:eastAsia="Times New Roman Fet"/>
          <w:b/>
          <w:bCs/>
        </w:rPr>
        <w:t>Kodein / Tramadol</w:t>
      </w:r>
    </w:p>
    <w:p w14:paraId="54C3B064" w14:textId="45EACA01" w:rsidR="00491BF5" w:rsidRPr="0000569D" w:rsidRDefault="00491BF5" w:rsidP="00AB7FB8">
      <w:r w:rsidRPr="58962380">
        <w:t xml:space="preserve">Kodein och Tramadol skall inte användas till barn och </w:t>
      </w:r>
      <w:r w:rsidRPr="58962380">
        <w:t>ungdomar!</w:t>
      </w:r>
    </w:p>
    <w:p w14:paraId="7252D034" w14:textId="039A39D3" w:rsidR="00491BF5" w:rsidRPr="0000569D" w:rsidRDefault="00491BF5" w:rsidP="00AB7FB8">
      <w:r w:rsidRPr="58962380">
        <w:lastRenderedPageBreak/>
        <w:t xml:space="preserve">Kodein metaboliseras i varierande grad till morfin </w:t>
      </w:r>
      <w:r w:rsidRPr="58962380">
        <w:t>(aktiva</w:t>
      </w:r>
      <w:r w:rsidRPr="58962380">
        <w:t xml:space="preserve"> substansen)</w:t>
      </w:r>
    </w:p>
    <w:p w14:paraId="6E0A5FF6" w14:textId="77777777" w:rsidR="00491BF5" w:rsidRPr="0000569D" w:rsidRDefault="00491BF5" w:rsidP="00AB7FB8">
      <w:r w:rsidRPr="58962380">
        <w:t>med risk för både underbehandling och överdosering.</w:t>
      </w:r>
    </w:p>
    <w:p w14:paraId="1F1050FD" w14:textId="77777777" w:rsidR="00491BF5" w:rsidRPr="0000569D" w:rsidRDefault="00491BF5" w:rsidP="00AB7FB8">
      <w:r w:rsidRPr="4D92478E">
        <w:t>Tramadol rekommenderas inte vid behandling av nociceptiv smärta hos barn</w:t>
      </w:r>
    </w:p>
    <w:p w14:paraId="4FFFADAF" w14:textId="77777777" w:rsidR="00491BF5" w:rsidRPr="0000569D" w:rsidRDefault="00491BF5" w:rsidP="00AB7FB8"/>
    <w:p w14:paraId="1EB7001F" w14:textId="77777777" w:rsidR="00491BF5" w:rsidRPr="00F00F23" w:rsidRDefault="00491BF5" w:rsidP="00AB7FB8">
      <w:pPr>
        <w:rPr>
          <w:rFonts w:ascii="Calibri" w:hAnsi="Calibri" w:cs="Arial"/>
          <w:b/>
          <w:bCs/>
        </w:rPr>
      </w:pPr>
      <w:r w:rsidRPr="00F00F23">
        <w:rPr>
          <w:rFonts w:eastAsia="Times New Roman Fet"/>
          <w:b/>
          <w:bCs/>
        </w:rPr>
        <w:t xml:space="preserve">Naloxon – opioidantidot </w:t>
      </w:r>
    </w:p>
    <w:p w14:paraId="6D8C6E2A" w14:textId="0DF146AD" w:rsidR="00491BF5" w:rsidRPr="0000569D" w:rsidRDefault="00491BF5" w:rsidP="00AB7FB8">
      <w:r w:rsidRPr="008D1A6E">
        <w:rPr>
          <w:b/>
          <w:bCs/>
        </w:rPr>
        <w:t xml:space="preserve">Ges vid </w:t>
      </w:r>
      <w:r w:rsidRPr="008D1A6E">
        <w:rPr>
          <w:b/>
          <w:bCs/>
        </w:rPr>
        <w:t>andningspåverkan</w:t>
      </w:r>
      <w:r w:rsidRPr="58962380">
        <w:t xml:space="preserve"> i.v.</w:t>
      </w:r>
      <w:r w:rsidRPr="58962380">
        <w:t>, dosen kan upprepas efter 2 - 3 minuter v.b. pga kort duration</w:t>
      </w:r>
    </w:p>
    <w:p w14:paraId="3F6B3758" w14:textId="77777777" w:rsidR="00491BF5" w:rsidRPr="0000569D" w:rsidRDefault="00491BF5" w:rsidP="00AB7FB8">
      <w:r w:rsidRPr="58962380">
        <w:t>Finns även för nasal administrering men ej på avd i nuläget</w:t>
      </w:r>
    </w:p>
    <w:p w14:paraId="0F370F00" w14:textId="77777777" w:rsidR="00491BF5" w:rsidRPr="0000569D" w:rsidRDefault="00491BF5" w:rsidP="00AB7FB8">
      <w:pPr>
        <w:rPr>
          <w:szCs w:val="20"/>
        </w:rPr>
      </w:pPr>
    </w:p>
    <w:p w14:paraId="4E473948" w14:textId="77777777" w:rsidR="00491BF5" w:rsidRPr="0000569D" w:rsidRDefault="00491BF5" w:rsidP="00AB7FB8">
      <w:r w:rsidRPr="007F4C7A">
        <w:rPr>
          <w:b/>
          <w:bCs/>
        </w:rPr>
        <w:t xml:space="preserve">Klåda </w:t>
      </w:r>
      <w:r w:rsidRPr="58962380">
        <w:t xml:space="preserve">– vid svår klåda kan man ge Naloxon i.v. i engångsdoser. Man ger en dos, avvaktar därefter 20 minuter, utvärderar effekten samt upprepar sedan dosen v.b. </w:t>
      </w:r>
    </w:p>
    <w:p w14:paraId="1D6D6789" w14:textId="77777777" w:rsidR="00491BF5" w:rsidRPr="0000569D" w:rsidRDefault="00491BF5" w:rsidP="00AB7FB8">
      <w:r w:rsidRPr="0000569D">
        <w:t>Var beredd på att opioidinfusionen ev. kan behöva ökas</w:t>
      </w:r>
    </w:p>
    <w:p w14:paraId="0929A739" w14:textId="77777777" w:rsidR="00491BF5" w:rsidRPr="0000569D" w:rsidRDefault="00491BF5" w:rsidP="00AB7FB8">
      <w:pPr>
        <w:rPr>
          <w:rFonts w:ascii="Arial" w:hAnsi="Arial" w:cs="Arial"/>
        </w:rPr>
      </w:pPr>
    </w:p>
    <w:p w14:paraId="1E00EEE1" w14:textId="77777777" w:rsidR="00491BF5" w:rsidRPr="0000569D" w:rsidRDefault="00491BF5" w:rsidP="00AB7FB8">
      <w:r w:rsidRPr="007F4C7A">
        <w:rPr>
          <w:b/>
          <w:bCs/>
        </w:rPr>
        <w:t>Illamående</w:t>
      </w:r>
      <w:r w:rsidRPr="58962380">
        <w:t xml:space="preserve"> – om man inte lyckas med vanlig antiemetikabeh. kan man prova att ge bolus av Naloxon, alternativt kan man koppla en kontinuerlig infusion av Naloxon parallellt med opioidinfusionen. </w:t>
      </w:r>
    </w:p>
    <w:p w14:paraId="24D8F7EB" w14:textId="77777777" w:rsidR="00491BF5" w:rsidRPr="0000569D" w:rsidRDefault="00491BF5" w:rsidP="00AB7FB8">
      <w:r w:rsidRPr="58962380">
        <w:t>Vänta 3 - 4 timmar innan effekten kan utvärderas. Var beredd på att opioidinfusionen kan behöva ökas</w:t>
      </w:r>
    </w:p>
    <w:p w14:paraId="32ABC578" w14:textId="77777777" w:rsidR="00491BF5" w:rsidRPr="007F4C7A" w:rsidRDefault="00491BF5" w:rsidP="00AB7FB8">
      <w:pPr>
        <w:rPr>
          <w:b/>
          <w:bCs/>
          <w:szCs w:val="20"/>
        </w:rPr>
      </w:pPr>
    </w:p>
    <w:p w14:paraId="02C350EF" w14:textId="77777777" w:rsidR="00491BF5" w:rsidRPr="0000569D" w:rsidRDefault="00491BF5" w:rsidP="00AB7FB8">
      <w:r w:rsidRPr="007F4C7A">
        <w:rPr>
          <w:b/>
          <w:bCs/>
        </w:rPr>
        <w:t>Förstoppning</w:t>
      </w:r>
      <w:r w:rsidRPr="58962380">
        <w:t xml:space="preserve"> - kan förebyggas och behandlas med Naloxon per os </w:t>
      </w:r>
    </w:p>
    <w:p w14:paraId="1A04871D" w14:textId="77777777" w:rsidR="00491BF5" w:rsidRPr="0000569D" w:rsidRDefault="00491BF5" w:rsidP="00AB7FB8">
      <w:r w:rsidRPr="0000569D">
        <w:t xml:space="preserve">Tillhandahålls av Apoteksbolaget, ATL Barn </w:t>
      </w:r>
    </w:p>
    <w:p w14:paraId="3AC03669" w14:textId="77777777" w:rsidR="00491BF5" w:rsidRPr="0000569D" w:rsidRDefault="00491BF5" w:rsidP="00AB7FB8">
      <w:r w:rsidRPr="58962380">
        <w:t>Ska helst starta innan första dos med opioid. Om man inte får effekt dubblerar man dosen till dess att effekt uppnås</w:t>
      </w:r>
    </w:p>
    <w:p w14:paraId="7AF42093" w14:textId="7F8CA7EA" w:rsidR="00491BF5" w:rsidRDefault="00491BF5" w:rsidP="00AB7FB8">
      <w:r w:rsidRPr="58962380">
        <w:t xml:space="preserve">Naloxegol </w:t>
      </w:r>
      <w:r w:rsidRPr="58962380">
        <w:t>(Moventig</w:t>
      </w:r>
      <w:r w:rsidRPr="58962380">
        <w:t xml:space="preserve"> ) från 1 års ålder är ett läkemedel som kan ges p.o. vid opioidinducerad förstoppning</w:t>
      </w:r>
    </w:p>
    <w:p w14:paraId="02929DB8" w14:textId="77777777" w:rsidR="00491BF5" w:rsidRPr="0000569D" w:rsidRDefault="00491BF5" w:rsidP="00AB7FB8"/>
    <w:p w14:paraId="4DB94820" w14:textId="77777777" w:rsidR="00491BF5" w:rsidRPr="0000569D" w:rsidRDefault="00491BF5" w:rsidP="00491BF5">
      <w:pPr>
        <w:suppressAutoHyphens/>
        <w:spacing w:after="0" w:line="240" w:lineRule="auto"/>
        <w:ind w:left="0" w:right="0"/>
        <w:rPr>
          <w:rFonts w:ascii="Arial" w:hAnsi="Arial" w:cs="Arial"/>
          <w:b/>
          <w:lang w:eastAsia="ar-SA"/>
        </w:rPr>
      </w:pPr>
    </w:p>
    <w:p w14:paraId="5810DAE1" w14:textId="77777777" w:rsidR="00491BF5" w:rsidRPr="0000569D" w:rsidRDefault="00491BF5" w:rsidP="00491BF5">
      <w:pPr>
        <w:suppressAutoHyphens/>
        <w:spacing w:after="0" w:line="240" w:lineRule="auto"/>
        <w:ind w:left="0" w:right="0"/>
        <w:rPr>
          <w:rFonts w:ascii="Arial" w:hAnsi="Arial" w:cs="Arial"/>
          <w:b/>
          <w:sz w:val="28"/>
          <w:szCs w:val="28"/>
          <w:lang w:eastAsia="ar-SA"/>
        </w:rPr>
      </w:pPr>
    </w:p>
    <w:p w14:paraId="19A9BFC2" w14:textId="77777777" w:rsidR="00491BF5" w:rsidRPr="0000569D" w:rsidRDefault="00491BF5" w:rsidP="007F4C7A">
      <w:pPr>
        <w:rPr>
          <w:lang w:eastAsia="ar-SA"/>
        </w:rPr>
      </w:pPr>
      <w:r w:rsidRPr="4D92478E">
        <w:rPr>
          <w:rFonts w:ascii="Times New Roman Fet" w:eastAsia="Times New Roman Fet" w:hAnsi="Times New Roman Fet" w:cs="Times New Roman Fet"/>
          <w:b/>
          <w:bCs/>
          <w:lang w:eastAsia="ar-SA"/>
        </w:rPr>
        <w:t>Risken för andningsdepression</w:t>
      </w:r>
      <w:r w:rsidRPr="4D92478E">
        <w:rPr>
          <w:rFonts w:ascii="Arial" w:hAnsi="Arial" w:cs="Arial"/>
          <w:lang w:eastAsia="ar-SA"/>
        </w:rPr>
        <w:t xml:space="preserve"> </w:t>
      </w:r>
      <w:r w:rsidRPr="4D92478E">
        <w:rPr>
          <w:lang w:eastAsia="ar-SA"/>
        </w:rPr>
        <w:t>är liten hos ett barn som är äldre än 3-4 mån och har en nociceptiv smärta. Hos prematura och nyfödda barn har man en ökad känslighet för morfin och dessa utvecklar lättare en andningsdepression som kan vara svår att häva med Naloxon.</w:t>
      </w:r>
    </w:p>
    <w:p w14:paraId="202E3D09" w14:textId="77777777" w:rsidR="00491BF5" w:rsidRPr="0000569D" w:rsidRDefault="00491BF5" w:rsidP="007F4C7A">
      <w:pPr>
        <w:rPr>
          <w:rFonts w:ascii="Arial" w:hAnsi="Arial" w:cs="Arial"/>
          <w:u w:val="single"/>
          <w:lang w:eastAsia="ar-SA"/>
        </w:rPr>
      </w:pPr>
    </w:p>
    <w:p w14:paraId="28E847A8" w14:textId="77777777" w:rsidR="00491BF5" w:rsidRPr="0000569D" w:rsidRDefault="00491BF5" w:rsidP="007F4C7A">
      <w:pPr>
        <w:rPr>
          <w:lang w:eastAsia="ar-SA"/>
        </w:rPr>
      </w:pPr>
      <w:r w:rsidRPr="0000569D">
        <w:rPr>
          <w:lang w:eastAsia="ar-SA"/>
        </w:rPr>
        <w:lastRenderedPageBreak/>
        <w:t xml:space="preserve">Vid upprepad morfintillförsel, </w:t>
      </w:r>
      <w:r w:rsidRPr="0000569D">
        <w:rPr>
          <w:b/>
          <w:bCs/>
          <w:lang w:eastAsia="ar-SA"/>
        </w:rPr>
        <w:t>regelbunden övervakning</w:t>
      </w:r>
      <w:r w:rsidRPr="0000569D">
        <w:rPr>
          <w:lang w:eastAsia="ar-SA"/>
        </w:rPr>
        <w:t xml:space="preserve"> av vakenhetsgrad och andningsfrekvens. </w:t>
      </w:r>
    </w:p>
    <w:p w14:paraId="7211B326" w14:textId="77777777" w:rsidR="00491BF5" w:rsidRPr="0000569D" w:rsidRDefault="00491BF5" w:rsidP="007F4C7A">
      <w:pPr>
        <w:rPr>
          <w:lang w:eastAsia="ar-SA"/>
        </w:rPr>
      </w:pPr>
      <w:r w:rsidRPr="58962380">
        <w:rPr>
          <w:lang w:eastAsia="ar-SA"/>
        </w:rPr>
        <w:t xml:space="preserve">På vårdavdelning kontrolleras smärtintensitet, andningsfrekvens och sederingsgrad innan, under pågående injektion samt 30 minuter efter avslutad injektion. Därefter kontroll 1 ggr/tim i 2 tim. </w:t>
      </w:r>
    </w:p>
    <w:p w14:paraId="2C129EB5" w14:textId="77777777" w:rsidR="00491BF5" w:rsidRPr="0000569D" w:rsidRDefault="00491BF5" w:rsidP="007F4C7A">
      <w:pPr>
        <w:rPr>
          <w:u w:val="single"/>
          <w:lang w:eastAsia="ar-SA"/>
        </w:rPr>
      </w:pPr>
      <w:r w:rsidRPr="0000569D">
        <w:rPr>
          <w:lang w:eastAsia="ar-SA"/>
        </w:rPr>
        <w:t xml:space="preserve">Nattetid kan saturationsmätare lämpligen användas. </w:t>
      </w:r>
    </w:p>
    <w:p w14:paraId="615F60CA" w14:textId="77777777" w:rsidR="00491BF5" w:rsidRPr="0000569D" w:rsidRDefault="00491BF5" w:rsidP="007F4C7A">
      <w:pPr>
        <w:rPr>
          <w:lang w:eastAsia="ar-SA"/>
        </w:rPr>
      </w:pPr>
    </w:p>
    <w:p w14:paraId="231119D3" w14:textId="77777777" w:rsidR="00491BF5" w:rsidRPr="0000569D" w:rsidRDefault="00491BF5" w:rsidP="007F4C7A">
      <w:pPr>
        <w:rPr>
          <w:lang w:eastAsia="ar-SA"/>
        </w:rPr>
      </w:pPr>
      <w:r w:rsidRPr="0000569D">
        <w:rPr>
          <w:lang w:eastAsia="ar-SA"/>
        </w:rPr>
        <w:t xml:space="preserve">Vid behov av </w:t>
      </w:r>
      <w:r w:rsidRPr="0000569D">
        <w:rPr>
          <w:b/>
          <w:bCs/>
          <w:lang w:eastAsia="ar-SA"/>
        </w:rPr>
        <w:t>kontinuerlig morfintillförsel intravenöst</w:t>
      </w:r>
      <w:r w:rsidRPr="0000569D">
        <w:rPr>
          <w:lang w:eastAsia="ar-SA"/>
        </w:rPr>
        <w:t xml:space="preserve"> kan sprutpump alternativt PCA-pump användas - se särskilt PM. </w:t>
      </w:r>
    </w:p>
    <w:p w14:paraId="62187177" w14:textId="4FFA6E8B" w:rsidR="00491BF5" w:rsidRPr="0000569D" w:rsidRDefault="00491BF5" w:rsidP="007F4C7A">
      <w:pPr>
        <w:rPr>
          <w:lang w:eastAsia="ar-SA"/>
        </w:rPr>
      </w:pPr>
      <w:r w:rsidRPr="0000569D">
        <w:rPr>
          <w:lang w:eastAsia="ar-SA"/>
        </w:rPr>
        <w:t xml:space="preserve">Vid morfintillförsel </w:t>
      </w:r>
      <w:r w:rsidRPr="0000569D">
        <w:rPr>
          <w:lang w:eastAsia="ar-SA"/>
        </w:rPr>
        <w:t>kontinuerligt&gt;</w:t>
      </w:r>
      <w:r w:rsidRPr="0000569D">
        <w:rPr>
          <w:lang w:eastAsia="ar-SA"/>
        </w:rPr>
        <w:t xml:space="preserve"> 4 dagar tänk på att </w:t>
      </w:r>
      <w:r w:rsidRPr="0000569D">
        <w:rPr>
          <w:b/>
          <w:bCs/>
          <w:lang w:eastAsia="ar-SA"/>
        </w:rPr>
        <w:t>trappa ut</w:t>
      </w:r>
      <w:r w:rsidRPr="0000569D">
        <w:rPr>
          <w:lang w:eastAsia="ar-SA"/>
        </w:rPr>
        <w:t xml:space="preserve"> medicinen!</w:t>
      </w:r>
    </w:p>
    <w:p w14:paraId="5EC5DCD0" w14:textId="77777777" w:rsidR="00491BF5" w:rsidRPr="0000569D" w:rsidRDefault="00491BF5" w:rsidP="00491BF5">
      <w:pPr>
        <w:keepNext/>
        <w:spacing w:before="240" w:after="60" w:line="240" w:lineRule="auto"/>
        <w:ind w:left="0" w:right="0"/>
        <w:outlineLvl w:val="2"/>
        <w:rPr>
          <w:rFonts w:ascii="Calibri" w:hAnsi="Calibri" w:cs="Arial"/>
          <w:b/>
          <w:bCs/>
          <w:sz w:val="28"/>
          <w:szCs w:val="28"/>
        </w:rPr>
      </w:pPr>
    </w:p>
    <w:p w14:paraId="67B4F7B2" w14:textId="77777777" w:rsidR="00491BF5" w:rsidRPr="007F4C7A" w:rsidRDefault="00491BF5" w:rsidP="007F4C7A">
      <w:pPr>
        <w:rPr>
          <w:rFonts w:eastAsia="Times New Roman Fet"/>
          <w:b/>
          <w:bCs/>
        </w:rPr>
      </w:pPr>
      <w:r w:rsidRPr="007F4C7A">
        <w:rPr>
          <w:rFonts w:eastAsia="Times New Roman Fet"/>
          <w:b/>
          <w:bCs/>
        </w:rPr>
        <w:t>Klonidin ( Catapressan )</w:t>
      </w:r>
    </w:p>
    <w:p w14:paraId="248F433A" w14:textId="77777777" w:rsidR="00491BF5" w:rsidRPr="0000569D" w:rsidRDefault="00491BF5" w:rsidP="007F4C7A">
      <w:pPr>
        <w:rPr>
          <w:i/>
          <w:iCs/>
        </w:rPr>
      </w:pPr>
    </w:p>
    <w:p w14:paraId="2712E090" w14:textId="77777777" w:rsidR="00491BF5" w:rsidRPr="0000569D" w:rsidRDefault="00491BF5" w:rsidP="007F4C7A">
      <w:r w:rsidRPr="0000569D">
        <w:t>Klonidin har en omfattande användning vid pediatrisk smärtlindring och sedering på sjukhus trots att läkemedlet inte är godkänt på denna indikation vare sig hos barn eller vuxna.</w:t>
      </w:r>
    </w:p>
    <w:p w14:paraId="1A3DBBA6" w14:textId="77777777" w:rsidR="00491BF5" w:rsidRPr="0000569D" w:rsidRDefault="00491BF5" w:rsidP="007F4C7A">
      <w:r w:rsidRPr="0000569D">
        <w:t xml:space="preserve">Klonidin har en måttlig till god analgetisk effekt vid procedursmärta och är samtidigt sederande utan egen andningsdeprimerande effekt. </w:t>
      </w:r>
    </w:p>
    <w:p w14:paraId="4D547FC8" w14:textId="77777777" w:rsidR="00491BF5" w:rsidRPr="0000569D" w:rsidRDefault="00491BF5" w:rsidP="007F4C7A">
      <w:r w:rsidRPr="58962380">
        <w:t xml:space="preserve">Klonidin kan ges som intravenös injektion, som mixtur </w:t>
      </w:r>
    </w:p>
    <w:p w14:paraId="3DB70980" w14:textId="031E6D5D" w:rsidR="00491BF5" w:rsidRPr="0000569D" w:rsidRDefault="00491BF5" w:rsidP="007F4C7A">
      <w:r w:rsidRPr="58962380">
        <w:t>(apoteksberedd)</w:t>
      </w:r>
      <w:r w:rsidRPr="58962380">
        <w:t xml:space="preserve"> eller som tablett </w:t>
      </w:r>
      <w:r w:rsidRPr="58962380">
        <w:t>(licenspreparat)</w:t>
      </w:r>
      <w:r w:rsidRPr="58962380">
        <w:t xml:space="preserve">, finns även som plåster </w:t>
      </w:r>
    </w:p>
    <w:p w14:paraId="31F45848" w14:textId="77777777" w:rsidR="00491BF5" w:rsidRPr="0000569D" w:rsidRDefault="00491BF5" w:rsidP="007F4C7A">
      <w:r w:rsidRPr="0000569D">
        <w:t xml:space="preserve">Kan ges som premedicinering som ett alternativ till Midazolam. </w:t>
      </w:r>
    </w:p>
    <w:p w14:paraId="05EB8166" w14:textId="77777777" w:rsidR="00491BF5" w:rsidRPr="0000569D" w:rsidRDefault="00491BF5" w:rsidP="007F4C7A">
      <w:r w:rsidRPr="0000569D">
        <w:t>Klonidin ensamt ger enbart måttlig smärtlindring men man har visat att klonidin förstärker den smärtstillande effekten av opioider.</w:t>
      </w:r>
    </w:p>
    <w:p w14:paraId="36CFE538" w14:textId="77777777" w:rsidR="00491BF5" w:rsidRPr="0000569D" w:rsidRDefault="00491BF5" w:rsidP="007F4C7A">
      <w:r w:rsidRPr="0000569D">
        <w:t>Används för behandling av postoperativ smärta och vid komplexa smärtsituationer, som en förstärkning / förlängning av övrig smärtlindring</w:t>
      </w:r>
    </w:p>
    <w:p w14:paraId="609973E7" w14:textId="77777777" w:rsidR="00491BF5" w:rsidRPr="0000569D" w:rsidRDefault="00491BF5" w:rsidP="007F4C7A">
      <w:r w:rsidRPr="0000569D">
        <w:t>Motverkar abstinens vid utsättning av opioider</w:t>
      </w:r>
    </w:p>
    <w:p w14:paraId="7A004798" w14:textId="77777777" w:rsidR="00491BF5" w:rsidRPr="0000569D" w:rsidRDefault="00491BF5" w:rsidP="007F4C7A"/>
    <w:p w14:paraId="77C79AE3" w14:textId="77777777" w:rsidR="00491BF5" w:rsidRPr="0000569D" w:rsidRDefault="00491BF5" w:rsidP="007F4C7A">
      <w:r w:rsidRPr="0000569D">
        <w:t>Är väletablerat vid dom större barnklinikerna i Sverige.</w:t>
      </w:r>
    </w:p>
    <w:p w14:paraId="3F8DDC4B" w14:textId="77777777" w:rsidR="00491BF5" w:rsidRPr="0000569D" w:rsidRDefault="00491BF5" w:rsidP="007F4C7A">
      <w:r w:rsidRPr="58962380">
        <w:t xml:space="preserve">Vissa undersökningar har även visat en antiemetisk effekt av Klonidin. </w:t>
      </w:r>
    </w:p>
    <w:p w14:paraId="4048FD64" w14:textId="77777777" w:rsidR="00491BF5" w:rsidRPr="0000569D" w:rsidRDefault="00491BF5" w:rsidP="007F4C7A"/>
    <w:p w14:paraId="4B2DBE7E" w14:textId="77777777" w:rsidR="00491BF5" w:rsidRPr="0000569D" w:rsidRDefault="00491BF5" w:rsidP="007F4C7A">
      <w:r w:rsidRPr="0000569D">
        <w:t xml:space="preserve">Observera att injektionslösningen har koncentration 150 mikrogram / ml. </w:t>
      </w:r>
    </w:p>
    <w:p w14:paraId="34F1C775" w14:textId="77777777" w:rsidR="00491BF5" w:rsidRPr="0000569D" w:rsidRDefault="00491BF5" w:rsidP="007F4C7A">
      <w:r w:rsidRPr="0000569D">
        <w:t xml:space="preserve">Till barn rekommenderas spädning till 15 mikrogram / ml. </w:t>
      </w:r>
    </w:p>
    <w:p w14:paraId="5DBB29A8" w14:textId="07C2A2A6" w:rsidR="00491BF5" w:rsidRPr="0000569D" w:rsidRDefault="00491BF5" w:rsidP="007F4C7A">
      <w:pPr>
        <w:pStyle w:val="Rubrik3"/>
      </w:pPr>
      <w:r w:rsidRPr="58962380">
        <w:lastRenderedPageBreak/>
        <w:t>Behandlingsförslag</w:t>
      </w:r>
      <w:r w:rsidR="007058AF">
        <w:br/>
      </w:r>
    </w:p>
    <w:p w14:paraId="7039F90E" w14:textId="77777777" w:rsidR="00491BF5" w:rsidRPr="00661FD8" w:rsidRDefault="00491BF5" w:rsidP="007F4C7A">
      <w:pPr>
        <w:rPr>
          <w:rFonts w:eastAsia="Times New Roman Fet"/>
          <w:b/>
          <w:bCs/>
          <w:sz w:val="28"/>
          <w:szCs w:val="28"/>
        </w:rPr>
      </w:pPr>
      <w:r w:rsidRPr="00661FD8">
        <w:rPr>
          <w:rFonts w:eastAsia="Times New Roman Fet"/>
          <w:b/>
          <w:bCs/>
          <w:sz w:val="28"/>
          <w:szCs w:val="28"/>
        </w:rPr>
        <w:t>Kirurgi</w:t>
      </w:r>
    </w:p>
    <w:p w14:paraId="7B1484EB" w14:textId="77777777" w:rsidR="00491BF5" w:rsidRPr="00813CCC" w:rsidRDefault="00491BF5" w:rsidP="00813CCC">
      <w:pPr>
        <w:rPr>
          <w:b/>
          <w:bCs/>
        </w:rPr>
      </w:pPr>
      <w:r w:rsidRPr="00813CCC">
        <w:rPr>
          <w:b/>
          <w:bCs/>
        </w:rPr>
        <w:t>Brännskador</w:t>
      </w:r>
    </w:p>
    <w:p w14:paraId="5D3C2EDE" w14:textId="77777777" w:rsidR="00491BF5" w:rsidRPr="00884250" w:rsidRDefault="00491BF5" w:rsidP="00813CCC">
      <w:r w:rsidRPr="00884250">
        <w:rPr>
          <w:rFonts w:ascii="Arial" w:hAnsi="Arial" w:cs="Arial"/>
        </w:rPr>
        <w:t xml:space="preserve"> </w:t>
      </w:r>
      <w:r w:rsidRPr="00884250">
        <w:t>Paracetamol / NSAID / Morfin / Oxikodon / buffrad Xylocain/   ev.Midazolam</w:t>
      </w:r>
    </w:p>
    <w:p w14:paraId="68DEF275" w14:textId="77777777" w:rsidR="00491BF5" w:rsidRPr="0000569D" w:rsidRDefault="00491BF5" w:rsidP="00813CCC">
      <w:pPr>
        <w:rPr>
          <w:rFonts w:ascii="Arial" w:hAnsi="Arial" w:cs="Arial"/>
        </w:rPr>
      </w:pPr>
    </w:p>
    <w:p w14:paraId="4C085D5A" w14:textId="77777777" w:rsidR="00491BF5" w:rsidRPr="00813CCC" w:rsidRDefault="00491BF5" w:rsidP="00813CCC">
      <w:pPr>
        <w:rPr>
          <w:b/>
          <w:bCs/>
        </w:rPr>
      </w:pPr>
      <w:r w:rsidRPr="00813CCC">
        <w:rPr>
          <w:b/>
          <w:bCs/>
        </w:rPr>
        <w:t xml:space="preserve">Buksmärtor odiagnostiserade </w:t>
      </w:r>
    </w:p>
    <w:p w14:paraId="77F22048" w14:textId="77777777" w:rsidR="00491BF5" w:rsidRPr="0000569D" w:rsidRDefault="00491BF5" w:rsidP="00813CCC">
      <w:pPr>
        <w:rPr>
          <w:rFonts w:ascii="Arial" w:hAnsi="Arial" w:cs="Arial"/>
        </w:rPr>
      </w:pPr>
      <w:r w:rsidRPr="58962380">
        <w:t xml:space="preserve"> Paracetamol / NSAID / Oxikodon enl. ord</w:t>
      </w:r>
      <w:r w:rsidRPr="58962380">
        <w:rPr>
          <w:rFonts w:ascii="Arial" w:hAnsi="Arial" w:cs="Arial"/>
        </w:rPr>
        <w:t>.</w:t>
      </w:r>
    </w:p>
    <w:p w14:paraId="1ECD5B27" w14:textId="77777777" w:rsidR="00491BF5" w:rsidRPr="0000569D" w:rsidRDefault="00491BF5" w:rsidP="00813CCC">
      <w:pPr>
        <w:rPr>
          <w:rFonts w:ascii="Arial" w:hAnsi="Arial" w:cs="Arial"/>
        </w:rPr>
      </w:pPr>
    </w:p>
    <w:p w14:paraId="472E9759" w14:textId="77777777" w:rsidR="00491BF5" w:rsidRPr="00813CCC" w:rsidRDefault="00491BF5" w:rsidP="00813CCC">
      <w:pPr>
        <w:rPr>
          <w:rFonts w:ascii="Arial" w:hAnsi="Arial" w:cs="Arial"/>
          <w:b/>
          <w:bCs/>
        </w:rPr>
      </w:pPr>
      <w:r w:rsidRPr="00813CCC">
        <w:rPr>
          <w:b/>
          <w:bCs/>
        </w:rPr>
        <w:t>Buksmärtor diagnostiserade</w:t>
      </w:r>
      <w:r w:rsidRPr="00813CCC">
        <w:rPr>
          <w:rFonts w:ascii="Arial" w:hAnsi="Arial" w:cs="Arial"/>
          <w:b/>
          <w:bCs/>
        </w:rPr>
        <w:t xml:space="preserve"> </w:t>
      </w:r>
    </w:p>
    <w:p w14:paraId="6171034D" w14:textId="1CD99995" w:rsidR="00491BF5" w:rsidRPr="0000569D" w:rsidRDefault="00491BF5" w:rsidP="00813CCC">
      <w:r w:rsidRPr="58962380">
        <w:t xml:space="preserve">OBS! om patienten skall till op. starta smärtbehandling preoperativt med </w:t>
      </w:r>
      <w:r w:rsidRPr="58962380">
        <w:t>laddningsdos Paracetamol</w:t>
      </w:r>
      <w:r w:rsidRPr="58962380">
        <w:t xml:space="preserve"> + Morfin alt. Oxikodon</w:t>
      </w:r>
    </w:p>
    <w:p w14:paraId="4798963C" w14:textId="77777777" w:rsidR="00491BF5" w:rsidRPr="0000569D" w:rsidRDefault="00491BF5" w:rsidP="00813CCC">
      <w:r w:rsidRPr="58962380">
        <w:t xml:space="preserve"> Postop. enl. generella direktiv för sjuksköterska på barnkliniken</w:t>
      </w:r>
    </w:p>
    <w:p w14:paraId="43C85FE7" w14:textId="77777777" w:rsidR="00491BF5" w:rsidRPr="0000569D" w:rsidRDefault="00491BF5" w:rsidP="00813CCC">
      <w:pPr>
        <w:rPr>
          <w:rFonts w:ascii="Arial" w:hAnsi="Arial" w:cs="Arial"/>
        </w:rPr>
      </w:pPr>
      <w:r w:rsidRPr="0000569D">
        <w:rPr>
          <w:rFonts w:ascii="Arial" w:hAnsi="Arial" w:cs="Arial"/>
        </w:rPr>
        <w:t xml:space="preserve">                                                                    </w:t>
      </w:r>
    </w:p>
    <w:p w14:paraId="7913EE2A" w14:textId="77777777" w:rsidR="00491BF5" w:rsidRPr="00813CCC" w:rsidRDefault="00491BF5" w:rsidP="00813CCC">
      <w:pPr>
        <w:rPr>
          <w:b/>
          <w:bCs/>
        </w:rPr>
      </w:pPr>
      <w:r w:rsidRPr="00813CCC">
        <w:rPr>
          <w:b/>
          <w:bCs/>
        </w:rPr>
        <w:t xml:space="preserve">Commotio </w:t>
      </w:r>
    </w:p>
    <w:p w14:paraId="0CA4CBE1" w14:textId="55F46BD4" w:rsidR="00491BF5" w:rsidRPr="0000569D" w:rsidRDefault="00491BF5" w:rsidP="00813CCC">
      <w:r w:rsidRPr="58962380">
        <w:t>Ge laddningsdos Paracetamol för huvudvärk / ökat välbefinnande, då smärtan försvinner upphör oftast illamåendet / kräkningarna</w:t>
      </w:r>
    </w:p>
    <w:p w14:paraId="292E2BB7" w14:textId="77777777" w:rsidR="00491BF5" w:rsidRPr="0000569D" w:rsidRDefault="00491BF5" w:rsidP="00813CCC">
      <w:pPr>
        <w:rPr>
          <w:rFonts w:ascii="Arial" w:hAnsi="Arial" w:cs="Arial"/>
        </w:rPr>
      </w:pPr>
      <w:r w:rsidRPr="0000569D">
        <w:rPr>
          <w:rFonts w:ascii="Arial" w:hAnsi="Arial" w:cs="Arial"/>
        </w:rPr>
        <w:t xml:space="preserve"> </w:t>
      </w:r>
    </w:p>
    <w:p w14:paraId="6B4FCF10" w14:textId="77777777" w:rsidR="00491BF5" w:rsidRPr="00813CCC" w:rsidRDefault="00491BF5" w:rsidP="00813CCC">
      <w:pPr>
        <w:rPr>
          <w:rFonts w:ascii="Arial" w:hAnsi="Arial" w:cs="Arial"/>
          <w:b/>
          <w:bCs/>
        </w:rPr>
      </w:pPr>
      <w:r w:rsidRPr="00813CCC">
        <w:rPr>
          <w:b/>
          <w:bCs/>
        </w:rPr>
        <w:t xml:space="preserve">Små sårskador </w:t>
      </w:r>
      <w:r w:rsidRPr="00813CCC">
        <w:rPr>
          <w:rFonts w:ascii="Arial" w:hAnsi="Arial" w:cs="Arial"/>
          <w:b/>
          <w:bCs/>
        </w:rPr>
        <w:t xml:space="preserve"> </w:t>
      </w:r>
    </w:p>
    <w:p w14:paraId="6FC792DE" w14:textId="6A7CEF47" w:rsidR="00491BF5" w:rsidRPr="0000569D" w:rsidRDefault="00491BF5" w:rsidP="00813CCC">
      <w:r w:rsidRPr="58962380">
        <w:t xml:space="preserve">Paracetamol / NSAID / ev. Oxikodon p.o., lokalbedövning med buffrad  </w:t>
      </w:r>
    </w:p>
    <w:p w14:paraId="565A4ACE" w14:textId="77777777" w:rsidR="00491BF5" w:rsidRPr="0000569D" w:rsidRDefault="00491BF5" w:rsidP="00813CCC">
      <w:r w:rsidRPr="58962380">
        <w:t xml:space="preserve"> Xylocain,  inj / cutan lösning 10 mg / ml innan suturering / rengöring </w:t>
      </w:r>
    </w:p>
    <w:p w14:paraId="60F499ED" w14:textId="77777777" w:rsidR="00491BF5" w:rsidRPr="0000569D" w:rsidRDefault="00491BF5" w:rsidP="007F4C7A">
      <w:pPr>
        <w:rPr>
          <w:rFonts w:ascii="Arial" w:hAnsi="Arial" w:cs="Arial"/>
        </w:rPr>
      </w:pPr>
      <w:r w:rsidRPr="0000569D">
        <w:rPr>
          <w:rFonts w:ascii="Arial" w:hAnsi="Arial" w:cs="Arial"/>
        </w:rPr>
        <w:t xml:space="preserve">     </w:t>
      </w:r>
    </w:p>
    <w:p w14:paraId="22C1F1D1" w14:textId="77777777" w:rsidR="00491BF5" w:rsidRPr="00813CCC" w:rsidRDefault="00491BF5" w:rsidP="00813CCC">
      <w:pPr>
        <w:rPr>
          <w:rFonts w:ascii="Arial" w:hAnsi="Arial" w:cs="Arial"/>
          <w:b/>
          <w:bCs/>
        </w:rPr>
      </w:pPr>
      <w:r w:rsidRPr="00813CCC">
        <w:rPr>
          <w:b/>
          <w:bCs/>
        </w:rPr>
        <w:t xml:space="preserve">Stora sår- och mjukdelsskador </w:t>
      </w:r>
      <w:r w:rsidRPr="00813CCC">
        <w:rPr>
          <w:rFonts w:ascii="Arial" w:hAnsi="Arial" w:cs="Arial"/>
          <w:b/>
          <w:bCs/>
        </w:rPr>
        <w:t xml:space="preserve"> </w:t>
      </w:r>
    </w:p>
    <w:p w14:paraId="056694CE" w14:textId="458A6CCE" w:rsidR="00491BF5" w:rsidRPr="0000569D" w:rsidRDefault="00491BF5" w:rsidP="00813CCC">
      <w:pPr>
        <w:rPr>
          <w:rFonts w:ascii="Arial" w:hAnsi="Arial" w:cs="Arial"/>
        </w:rPr>
      </w:pPr>
      <w:r w:rsidRPr="00661FD8">
        <w:rPr>
          <w:lang w:val="en-GB"/>
        </w:rPr>
        <w:t xml:space="preserve">Paracetamol / NSAID / Morfin / Oxikodon / ev. </w:t>
      </w:r>
      <w:r w:rsidRPr="58962380">
        <w:t>PCA, buffrad Xylocain vid rengöri</w:t>
      </w:r>
      <w:r w:rsidR="0091241F">
        <w:t xml:space="preserve">ng. </w:t>
      </w:r>
      <w:r w:rsidR="0091241F">
        <w:rPr>
          <w:rFonts w:ascii="Arial" w:hAnsi="Arial" w:cs="Arial"/>
        </w:rPr>
        <w:br/>
      </w:r>
    </w:p>
    <w:p w14:paraId="5419C73F" w14:textId="77777777" w:rsidR="00491BF5" w:rsidRPr="00661FD8" w:rsidRDefault="00491BF5" w:rsidP="0091241F">
      <w:pPr>
        <w:ind w:left="0" w:firstLine="992"/>
        <w:rPr>
          <w:rFonts w:ascii="Arial" w:hAnsi="Arial" w:cs="Arial"/>
          <w:b/>
          <w:bCs/>
          <w:sz w:val="28"/>
          <w:szCs w:val="28"/>
        </w:rPr>
      </w:pPr>
      <w:r w:rsidRPr="00661FD8">
        <w:rPr>
          <w:rFonts w:eastAsia="Times New Roman Fet"/>
          <w:b/>
          <w:bCs/>
          <w:sz w:val="28"/>
          <w:szCs w:val="28"/>
        </w:rPr>
        <w:t>Ortopedi</w:t>
      </w:r>
    </w:p>
    <w:p w14:paraId="7BFD9619" w14:textId="77777777" w:rsidR="00491BF5" w:rsidRPr="00813CCC" w:rsidRDefault="00491BF5" w:rsidP="00813CCC">
      <w:pPr>
        <w:rPr>
          <w:b/>
          <w:bCs/>
        </w:rPr>
      </w:pPr>
      <w:r w:rsidRPr="00813CCC">
        <w:rPr>
          <w:b/>
          <w:bCs/>
        </w:rPr>
        <w:t xml:space="preserve">Frakturer </w:t>
      </w:r>
    </w:p>
    <w:p w14:paraId="4A743198" w14:textId="6733B3ED" w:rsidR="00491BF5" w:rsidRPr="0000569D" w:rsidRDefault="00491BF5" w:rsidP="00813CCC">
      <w:r w:rsidRPr="58962380">
        <w:t xml:space="preserve">Paracetamol / NSAID / Morfin / </w:t>
      </w:r>
      <w:r w:rsidR="0091241F" w:rsidRPr="58962380">
        <w:t>Oxikodon,</w:t>
      </w:r>
      <w:r w:rsidRPr="58962380">
        <w:t xml:space="preserve"> spikade femurfrakturer / bäckenfrakturer kan behöva PCA de första dygnen, EDA / blockad är ett annat alternativ</w:t>
      </w:r>
    </w:p>
    <w:p w14:paraId="669F7F70" w14:textId="77777777" w:rsidR="00491BF5" w:rsidRPr="0000569D" w:rsidRDefault="00491BF5" w:rsidP="00813CCC">
      <w:r w:rsidRPr="58962380">
        <w:lastRenderedPageBreak/>
        <w:t xml:space="preserve"> Femurfraktur i sträck - smärtbehandlingen kan behöva kombineras med Stesolid pga. muskelryckningar i det skadade benet</w:t>
      </w:r>
    </w:p>
    <w:p w14:paraId="0FE8E91F" w14:textId="77777777" w:rsidR="00491BF5" w:rsidRPr="0000569D" w:rsidRDefault="00491BF5" w:rsidP="00813CCC"/>
    <w:p w14:paraId="75440048" w14:textId="77777777" w:rsidR="00491BF5" w:rsidRPr="0000569D" w:rsidRDefault="00491BF5" w:rsidP="00813CCC">
      <w:r w:rsidRPr="58962380">
        <w:rPr>
          <w:b/>
          <w:bCs/>
        </w:rPr>
        <w:t xml:space="preserve">Coxiter/osteomyeliter </w:t>
      </w:r>
    </w:p>
    <w:p w14:paraId="4CCBC8EF" w14:textId="77777777" w:rsidR="00491BF5" w:rsidRPr="0000569D" w:rsidRDefault="00491BF5" w:rsidP="00813CCC">
      <w:r w:rsidRPr="58962380">
        <w:rPr>
          <w:rFonts w:ascii="Arial" w:hAnsi="Arial" w:cs="Arial"/>
        </w:rPr>
        <w:t xml:space="preserve"> </w:t>
      </w:r>
      <w:r w:rsidRPr="58962380">
        <w:t>Paracetamol / NSAID / Oxikodon</w:t>
      </w:r>
    </w:p>
    <w:p w14:paraId="40E85F8D" w14:textId="77777777" w:rsidR="00491BF5" w:rsidRPr="0000569D" w:rsidRDefault="00491BF5" w:rsidP="00813CCC">
      <w:pPr>
        <w:rPr>
          <w:lang w:eastAsia="ar-SA"/>
        </w:rPr>
      </w:pPr>
    </w:p>
    <w:p w14:paraId="676A1B8B" w14:textId="77777777" w:rsidR="00491BF5" w:rsidRPr="00661FD8" w:rsidRDefault="00491BF5" w:rsidP="00813CCC">
      <w:pPr>
        <w:rPr>
          <w:b/>
          <w:bCs/>
          <w:sz w:val="28"/>
          <w:szCs w:val="28"/>
        </w:rPr>
      </w:pPr>
      <w:r w:rsidRPr="00661FD8">
        <w:rPr>
          <w:b/>
          <w:bCs/>
          <w:sz w:val="28"/>
          <w:szCs w:val="28"/>
        </w:rPr>
        <w:t>Öron</w:t>
      </w:r>
    </w:p>
    <w:p w14:paraId="6CAF8BCB" w14:textId="77777777" w:rsidR="00491BF5" w:rsidRPr="0000569D" w:rsidRDefault="00491BF5" w:rsidP="00813CCC">
      <w:r w:rsidRPr="58962380">
        <w:rPr>
          <w:b/>
          <w:bCs/>
        </w:rPr>
        <w:t>Tonsilloperation, öronplastik</w:t>
      </w:r>
      <w:r w:rsidRPr="58962380">
        <w:t xml:space="preserve">, </w:t>
      </w:r>
      <w:r w:rsidRPr="58962380">
        <w:rPr>
          <w:b/>
          <w:bCs/>
        </w:rPr>
        <w:t>mononukleos</w:t>
      </w:r>
      <w:r w:rsidRPr="58962380">
        <w:t xml:space="preserve"> </w:t>
      </w:r>
    </w:p>
    <w:p w14:paraId="2592E4F5" w14:textId="77777777" w:rsidR="00491BF5" w:rsidRPr="0000569D" w:rsidRDefault="00491BF5" w:rsidP="00813CCC">
      <w:r w:rsidRPr="58962380">
        <w:t>Paracetamol / NSAID / Morfin / Oxikodon, Klonidin</w:t>
      </w:r>
    </w:p>
    <w:p w14:paraId="0F664860" w14:textId="77777777" w:rsidR="00491BF5" w:rsidRPr="0000569D" w:rsidRDefault="00491BF5" w:rsidP="00813CCC">
      <w:r w:rsidRPr="58962380">
        <w:t xml:space="preserve"> </w:t>
      </w:r>
    </w:p>
    <w:p w14:paraId="61F33548" w14:textId="77777777" w:rsidR="00491BF5" w:rsidRPr="00661FD8" w:rsidRDefault="00491BF5" w:rsidP="00813CCC">
      <w:pPr>
        <w:rPr>
          <w:b/>
          <w:bCs/>
          <w:sz w:val="28"/>
          <w:szCs w:val="28"/>
        </w:rPr>
      </w:pPr>
      <w:r w:rsidRPr="00661FD8">
        <w:rPr>
          <w:b/>
          <w:bCs/>
          <w:sz w:val="28"/>
          <w:szCs w:val="28"/>
        </w:rPr>
        <w:t>Övrigt</w:t>
      </w:r>
    </w:p>
    <w:p w14:paraId="4A500404" w14:textId="77777777" w:rsidR="00491BF5" w:rsidRPr="0000569D" w:rsidRDefault="00491BF5" w:rsidP="00813CCC">
      <w:r w:rsidRPr="58962380">
        <w:rPr>
          <w:b/>
          <w:bCs/>
        </w:rPr>
        <w:t xml:space="preserve">Neurogena smärtor </w:t>
      </w:r>
    </w:p>
    <w:p w14:paraId="7AB6E6C4" w14:textId="77777777" w:rsidR="00491BF5" w:rsidRPr="0000569D" w:rsidRDefault="00491BF5" w:rsidP="00813CCC">
      <w:r w:rsidRPr="58962380">
        <w:rPr>
          <w:b/>
          <w:bCs/>
        </w:rPr>
        <w:t xml:space="preserve"> </w:t>
      </w:r>
      <w:r w:rsidRPr="58962380">
        <w:t xml:space="preserve">oftast ingen effekt av Morfin, antiepileptika kan ha effekt, </w:t>
      </w:r>
    </w:p>
    <w:p w14:paraId="55BFDAD2" w14:textId="34D3807C" w:rsidR="00491BF5" w:rsidRPr="0000569D" w:rsidRDefault="00491BF5" w:rsidP="00813CCC">
      <w:r w:rsidRPr="58962380">
        <w:t xml:space="preserve">      ev. Pregabalin (</w:t>
      </w:r>
      <w:r w:rsidRPr="58962380">
        <w:t>Lyrica)</w:t>
      </w:r>
      <w:r w:rsidRPr="58962380">
        <w:t xml:space="preserve"> / </w:t>
      </w:r>
      <w:r w:rsidRPr="58962380">
        <w:t>Gabapentin eller</w:t>
      </w:r>
      <w:r w:rsidRPr="58962380">
        <w:t xml:space="preserve"> blockad</w:t>
      </w:r>
    </w:p>
    <w:p w14:paraId="3C3AA09A" w14:textId="77777777" w:rsidR="00491BF5" w:rsidRPr="0000569D" w:rsidRDefault="00491BF5" w:rsidP="00813CCC">
      <w:pPr>
        <w:rPr>
          <w:rFonts w:ascii="Arial" w:hAnsi="Arial" w:cs="Arial"/>
        </w:rPr>
      </w:pPr>
      <w:r w:rsidRPr="0000569D">
        <w:rPr>
          <w:rFonts w:ascii="Arial" w:hAnsi="Arial" w:cs="Arial"/>
        </w:rPr>
        <w:tab/>
      </w:r>
    </w:p>
    <w:p w14:paraId="30300685" w14:textId="77777777" w:rsidR="00491BF5" w:rsidRPr="0000569D" w:rsidRDefault="00491BF5" w:rsidP="00813CCC">
      <w:r w:rsidRPr="58962380">
        <w:rPr>
          <w:b/>
          <w:bCs/>
        </w:rPr>
        <w:t>Ledsmärta</w:t>
      </w:r>
      <w:r w:rsidRPr="58962380">
        <w:t xml:space="preserve"> </w:t>
      </w:r>
    </w:p>
    <w:p w14:paraId="3D76D63D" w14:textId="77777777" w:rsidR="00491BF5" w:rsidRPr="0000569D" w:rsidRDefault="00491BF5" w:rsidP="00813CCC">
      <w:r w:rsidRPr="58962380">
        <w:rPr>
          <w:rFonts w:ascii="Arial" w:hAnsi="Arial" w:cs="Arial"/>
          <w:b/>
          <w:bCs/>
        </w:rPr>
        <w:t xml:space="preserve"> </w:t>
      </w:r>
      <w:r w:rsidRPr="58962380">
        <w:t>NSAID till exempel Naproxen i kombination med Paracetamol</w:t>
      </w:r>
    </w:p>
    <w:p w14:paraId="1305A54D" w14:textId="77777777" w:rsidR="00491BF5" w:rsidRPr="0000569D" w:rsidRDefault="00491BF5" w:rsidP="00813CCC">
      <w:pPr>
        <w:rPr>
          <w:rFonts w:ascii="Arial" w:hAnsi="Arial" w:cs="Arial"/>
        </w:rPr>
      </w:pPr>
    </w:p>
    <w:p w14:paraId="5AA324DB" w14:textId="77777777" w:rsidR="00491BF5" w:rsidRPr="0000569D" w:rsidRDefault="00491BF5" w:rsidP="00813CCC">
      <w:r w:rsidRPr="58962380">
        <w:rPr>
          <w:b/>
          <w:bCs/>
        </w:rPr>
        <w:t>Huvudvärk /migrän</w:t>
      </w:r>
      <w:r w:rsidRPr="58962380">
        <w:t xml:space="preserve">:  </w:t>
      </w:r>
    </w:p>
    <w:p w14:paraId="3FC9D401" w14:textId="77777777" w:rsidR="00491BF5" w:rsidRPr="0000569D" w:rsidRDefault="00491BF5" w:rsidP="00813CCC">
      <w:r w:rsidRPr="58962380">
        <w:rPr>
          <w:b/>
          <w:bCs/>
        </w:rPr>
        <w:t xml:space="preserve"> </w:t>
      </w:r>
      <w:r w:rsidRPr="58962380">
        <w:t>Paracetamol / NSAID / Sumatriptan ( Imigran )</w:t>
      </w:r>
    </w:p>
    <w:p w14:paraId="3CD6FA2A" w14:textId="77777777" w:rsidR="00491BF5" w:rsidRPr="0000569D" w:rsidRDefault="00491BF5" w:rsidP="00813CCC">
      <w:pPr>
        <w:rPr>
          <w:rFonts w:ascii="Arial" w:hAnsi="Arial" w:cs="Arial"/>
        </w:rPr>
      </w:pPr>
    </w:p>
    <w:p w14:paraId="1E47E1E5" w14:textId="77777777" w:rsidR="00491BF5" w:rsidRPr="0000569D" w:rsidRDefault="00491BF5" w:rsidP="00813CCC">
      <w:r w:rsidRPr="58962380">
        <w:rPr>
          <w:b/>
          <w:bCs/>
        </w:rPr>
        <w:t xml:space="preserve">Blåsor i mun och hals  </w:t>
      </w:r>
    </w:p>
    <w:p w14:paraId="46B1D05A" w14:textId="77777777" w:rsidR="00491BF5" w:rsidRPr="0000569D" w:rsidRDefault="00491BF5" w:rsidP="00813CCC">
      <w:r w:rsidRPr="58962380">
        <w:t>Paracetamol / NSAID / Oxikodon som bas</w:t>
      </w:r>
    </w:p>
    <w:p w14:paraId="2E92F572" w14:textId="77777777" w:rsidR="00491BF5" w:rsidRPr="0000569D" w:rsidRDefault="00491BF5" w:rsidP="00813CCC">
      <w:r w:rsidRPr="58962380">
        <w:t>Andolex munsköljvätska, alt munhålespray Bertolix</w:t>
      </w:r>
    </w:p>
    <w:p w14:paraId="56DEEDB4" w14:textId="27D67133" w:rsidR="00491BF5" w:rsidRPr="0000569D" w:rsidRDefault="00491BF5" w:rsidP="00813CCC">
      <w:r w:rsidRPr="58962380">
        <w:t>Salva Lidocain 5</w:t>
      </w:r>
      <w:r w:rsidRPr="58962380">
        <w:t>%,</w:t>
      </w:r>
      <w:r w:rsidRPr="58962380">
        <w:t xml:space="preserve"> Lidocainhydroklorid oral cleaner </w:t>
      </w:r>
    </w:p>
    <w:p w14:paraId="415203AF" w14:textId="77777777" w:rsidR="00491BF5" w:rsidRPr="0000569D" w:rsidRDefault="00491BF5" w:rsidP="00813CCC">
      <w:r w:rsidRPr="58962380">
        <w:t xml:space="preserve">    Aftex gel, Episilspray </w:t>
      </w:r>
    </w:p>
    <w:p w14:paraId="55AB0DFA" w14:textId="4DE4E1A0" w:rsidR="00491BF5" w:rsidRPr="0000569D" w:rsidRDefault="00491BF5" w:rsidP="0091241F">
      <w:pPr>
        <w:rPr>
          <w:rFonts w:ascii="Arial" w:hAnsi="Arial" w:cs="Arial"/>
        </w:rPr>
      </w:pPr>
      <w:r w:rsidRPr="0000569D">
        <w:rPr>
          <w:rFonts w:ascii="Arial" w:hAnsi="Arial" w:cs="Arial"/>
        </w:rPr>
        <w:t xml:space="preserve">    </w:t>
      </w:r>
      <w:r w:rsidRPr="58962380">
        <w:rPr>
          <w:rFonts w:ascii="Arial" w:hAnsi="Arial" w:cs="Arial"/>
        </w:rPr>
        <w:t xml:space="preserve"> </w:t>
      </w:r>
    </w:p>
    <w:p w14:paraId="1E440039" w14:textId="77777777" w:rsidR="00491BF5" w:rsidRPr="0000569D" w:rsidRDefault="00491BF5" w:rsidP="00813CCC">
      <w:pPr>
        <w:rPr>
          <w:rFonts w:ascii="Calibri" w:hAnsi="Calibri" w:cs="Calibri"/>
        </w:rPr>
      </w:pPr>
      <w:r w:rsidRPr="58962380">
        <w:t>Vid svåra smärtor t.ex.stomatit, mucosit efter cytostatikabehandling kan PCA med Morfin behövas</w:t>
      </w:r>
    </w:p>
    <w:p w14:paraId="31C9515E" w14:textId="77777777" w:rsidR="00491BF5" w:rsidRPr="0000569D" w:rsidRDefault="00491BF5" w:rsidP="00813CCC">
      <w:pPr>
        <w:rPr>
          <w:rFonts w:ascii="Calibri" w:hAnsi="Calibri" w:cs="Calibri"/>
        </w:rPr>
      </w:pPr>
    </w:p>
    <w:p w14:paraId="134341A4" w14:textId="77777777" w:rsidR="00491BF5" w:rsidRPr="0000569D" w:rsidRDefault="00491BF5" w:rsidP="00813CCC">
      <w:pPr>
        <w:rPr>
          <w:rFonts w:ascii="Calibri" w:hAnsi="Calibri" w:cs="Calibri"/>
        </w:rPr>
      </w:pPr>
    </w:p>
    <w:p w14:paraId="1639F6CA" w14:textId="77777777" w:rsidR="00491BF5" w:rsidRPr="0000569D" w:rsidRDefault="00491BF5" w:rsidP="00125B8E"/>
    <w:p w14:paraId="48BD5E6D" w14:textId="7FB19BF6" w:rsidR="00491BF5" w:rsidRPr="0000569D" w:rsidRDefault="00491BF5" w:rsidP="00125B8E">
      <w:pPr>
        <w:rPr>
          <w:kern w:val="32"/>
        </w:rPr>
      </w:pPr>
      <w:r w:rsidRPr="58962380">
        <w:rPr>
          <w:kern w:val="32"/>
        </w:rPr>
        <w:t>Källa</w:t>
      </w:r>
      <w:r w:rsidR="00125B8E" w:rsidRPr="58962380">
        <w:rPr>
          <w:kern w:val="32"/>
        </w:rPr>
        <w:t>:</w:t>
      </w:r>
      <w:r w:rsidRPr="58962380">
        <w:rPr>
          <w:kern w:val="32"/>
        </w:rPr>
        <w:t xml:space="preserve">  Eped</w:t>
      </w:r>
    </w:p>
    <w:p w14:paraId="23DC5A89" w14:textId="613E8282" w:rsidR="00491BF5" w:rsidRDefault="00491BF5" w:rsidP="00125B8E">
      <w:r w:rsidRPr="58962380">
        <w:t>Referens:</w:t>
      </w:r>
      <w:r w:rsidRPr="58962380">
        <w:t xml:space="preserve"> Smärta hos barn och ungdomar. Gunnar L Olsson, Stefan Lundeberg</w:t>
      </w:r>
    </w:p>
    <w:p w14:paraId="5789F290" w14:textId="77777777" w:rsidR="00491BF5" w:rsidRDefault="00491BF5" w:rsidP="00125B8E">
      <w:r w:rsidRPr="58962380">
        <w:t xml:space="preserve">                  Studentlitteratur Lund 2016</w:t>
      </w:r>
    </w:p>
    <w:p w14:paraId="622B7260" w14:textId="77777777" w:rsidR="00491BF5" w:rsidRPr="0000569D" w:rsidRDefault="00491BF5" w:rsidP="00491BF5">
      <w:pPr>
        <w:keepNext/>
        <w:spacing w:after="0" w:line="240" w:lineRule="auto"/>
        <w:ind w:left="0" w:right="0"/>
        <w:outlineLvl w:val="0"/>
        <w:rPr>
          <w:rFonts w:ascii="Calibri" w:hAnsi="Calibri" w:cs="Calibri"/>
          <w:b/>
          <w:bCs/>
          <w:kern w:val="32"/>
          <w:sz w:val="36"/>
          <w:szCs w:val="36"/>
        </w:rPr>
      </w:pPr>
    </w:p>
    <w:p w14:paraId="37CFB494" w14:textId="77777777" w:rsidR="00491BF5" w:rsidRPr="0000569D" w:rsidRDefault="00491BF5" w:rsidP="00491BF5">
      <w:pPr>
        <w:keepNext/>
        <w:suppressAutoHyphens/>
        <w:spacing w:after="0" w:line="240" w:lineRule="auto"/>
        <w:ind w:left="0" w:right="0"/>
        <w:outlineLvl w:val="0"/>
        <w:rPr>
          <w:rFonts w:ascii="Calibri" w:hAnsi="Calibri" w:cs="Calibri"/>
          <w:b/>
          <w:bCs/>
          <w:sz w:val="36"/>
          <w:szCs w:val="36"/>
          <w:lang w:eastAsia="ar-SA"/>
        </w:rPr>
      </w:pPr>
    </w:p>
    <w:p w14:paraId="364F543A" w14:textId="77777777" w:rsidR="00491BF5" w:rsidRPr="0000569D" w:rsidRDefault="00491BF5" w:rsidP="00491BF5">
      <w:pPr>
        <w:keepNext/>
        <w:spacing w:after="0" w:line="240" w:lineRule="auto"/>
        <w:ind w:left="0" w:right="0"/>
        <w:outlineLvl w:val="0"/>
        <w:rPr>
          <w:rFonts w:ascii="Calibri" w:hAnsi="Calibri" w:cs="Calibri"/>
          <w:b/>
          <w:bCs/>
          <w:sz w:val="36"/>
          <w:szCs w:val="36"/>
        </w:rPr>
      </w:pPr>
    </w:p>
    <w:p w14:paraId="1C5F1355" w14:textId="77777777" w:rsidR="00491BF5" w:rsidRPr="0000569D" w:rsidRDefault="00491BF5" w:rsidP="00491BF5">
      <w:pPr>
        <w:keepNext/>
        <w:spacing w:after="0" w:line="240" w:lineRule="auto"/>
        <w:ind w:left="0" w:right="0"/>
        <w:outlineLvl w:val="0"/>
        <w:rPr>
          <w:rFonts w:ascii="Calibri" w:hAnsi="Calibri" w:cs="Calibri"/>
          <w:b/>
          <w:bCs/>
          <w:sz w:val="36"/>
          <w:szCs w:val="36"/>
        </w:rPr>
      </w:pPr>
    </w:p>
    <w:p w14:paraId="06756AB1" w14:textId="77777777" w:rsidR="00491BF5" w:rsidRPr="0000569D" w:rsidRDefault="00491BF5" w:rsidP="00491BF5">
      <w:pPr>
        <w:keepNext/>
        <w:spacing w:after="0" w:line="240" w:lineRule="auto"/>
        <w:ind w:left="0" w:right="0"/>
        <w:outlineLvl w:val="0"/>
        <w:rPr>
          <w:rFonts w:ascii="Calibri" w:hAnsi="Calibri" w:cs="Calibri"/>
          <w:b/>
          <w:bCs/>
          <w:sz w:val="36"/>
          <w:szCs w:val="36"/>
        </w:rPr>
      </w:pPr>
    </w:p>
    <w:bookmarkEnd w:id="0"/>
    <w:sectPr w:rsidR="00491BF5" w:rsidRPr="0000569D" w:rsidSect="0000569D">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7D288D" w14:textId="77777777" w:rsidR="00703E60" w:rsidRDefault="00703E60">
      <w:r>
        <w:separator/>
      </w:r>
    </w:p>
  </w:endnote>
  <w:endnote w:type="continuationSeparator" w:id="0">
    <w:p w14:paraId="75F5795C" w14:textId="77777777" w:rsidR="00703E60" w:rsidRDefault="00703E60">
      <w:r>
        <w:continuationSeparator/>
      </w:r>
    </w:p>
  </w:endnote>
  <w:endnote w:type="continuationNotice" w:id="1">
    <w:p w14:paraId="0DDAC576" w14:textId="77777777" w:rsidR="00703E60" w:rsidRDefault="00703E6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 New Roman Fet">
    <w:altName w:val="Times New Roman"/>
    <w:panose1 w:val="02020803070505020304"/>
    <w:charset w:val="00"/>
    <w:family w:val="roman"/>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85B18C" w14:textId="77777777" w:rsidR="00491BF5" w:rsidRDefault="00491BF5"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6EF92764" w14:textId="77777777" w:rsidR="00491BF5" w:rsidRDefault="00491BF5"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19780770"/>
      <w:docPartObj>
        <w:docPartGallery w:val="Page Numbers (Bottom of Page)"/>
        <w:docPartUnique/>
      </w:docPartObj>
    </w:sdtPr>
    <w:sdtEndPr>
      <w:rPr>
        <w:sz w:val="16"/>
        <w:szCs w:val="16"/>
      </w:rPr>
    </w:sdtEndPr>
    <w:sdtContent>
      <w:p w14:paraId="45C59942" w14:textId="77777777" w:rsidR="00491BF5" w:rsidRPr="00EC0A68" w:rsidRDefault="00491BF5"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F27D34" w14:textId="77777777" w:rsidR="00491BF5" w:rsidRDefault="00491BF5" w:rsidP="00FB2F0F">
    <w:pPr>
      <w:pStyle w:val="Sidfot"/>
      <w:ind w:left="6237" w:hanging="141"/>
      <w:jc w:val="left"/>
    </w:pPr>
    <w:r>
      <w:rPr>
        <w:noProof/>
      </w:rPr>
      <w:drawing>
        <wp:anchor distT="0" distB="0" distL="114300" distR="114300" simplePos="0" relativeHeight="251675649" behindDoc="0" locked="0" layoutInCell="1" allowOverlap="1" wp14:anchorId="71E307E5" wp14:editId="2DB2CE1F">
          <wp:simplePos x="0" y="0"/>
          <wp:positionH relativeFrom="column">
            <wp:posOffset>4388307</wp:posOffset>
          </wp:positionH>
          <wp:positionV relativeFrom="paragraph">
            <wp:posOffset>-27355</wp:posOffset>
          </wp:positionV>
          <wp:extent cx="1897920" cy="384860"/>
          <wp:effectExtent l="0" t="0" r="7620" b="0"/>
          <wp:wrapNone/>
          <wp:docPr id="1790721821" name="Bildobjekt 179072182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BC116E" w14:textId="77777777" w:rsidR="00703E60" w:rsidRDefault="00703E60"/>
  </w:footnote>
  <w:footnote w:type="continuationSeparator" w:id="0">
    <w:p w14:paraId="28861F40" w14:textId="77777777" w:rsidR="00703E60" w:rsidRDefault="00703E60">
      <w:r>
        <w:continuationSeparator/>
      </w:r>
    </w:p>
  </w:footnote>
  <w:footnote w:type="continuationNotice" w:id="1">
    <w:p w14:paraId="38E4C4F1" w14:textId="77777777" w:rsidR="00703E60" w:rsidRDefault="00703E6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71FD86" w14:textId="77777777" w:rsidR="00491BF5" w:rsidRPr="00DA65C4" w:rsidRDefault="00491BF5"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032396D1" wp14:editId="075D88F3">
              <wp:simplePos x="0" y="0"/>
              <wp:positionH relativeFrom="column">
                <wp:posOffset>0</wp:posOffset>
              </wp:positionH>
              <wp:positionV relativeFrom="paragraph">
                <wp:posOffset>-635</wp:posOffset>
              </wp:positionV>
              <wp:extent cx="4667250" cy="323850"/>
              <wp:effectExtent l="0" t="0" r="0" b="0"/>
              <wp:wrapNone/>
              <wp:docPr id="1989556672" name="Textruta 198955667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D0F45D" w14:textId="77777777" w:rsidR="00491BF5" w:rsidRDefault="00491BF5"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32396D1" id="_x0000_t202" coordsize="21600,21600" o:spt="202" path="m,l,21600r21600,l21600,xe">
              <v:stroke joinstyle="miter"/>
              <v:path gradientshapeok="t" o:connecttype="rect"/>
            </v:shapetype>
            <v:shape id="Textruta 1989556672" o:spid="_x0000_s1026"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D0F45D" w14:textId="77777777" w:rsidR="00491BF5" w:rsidRDefault="00491BF5"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749AA9" w14:textId="77777777" w:rsidR="00491BF5" w:rsidRDefault="00491BF5"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2A5B8E86" wp14:editId="157776A7">
              <wp:simplePos x="0" y="0"/>
              <wp:positionH relativeFrom="column">
                <wp:posOffset>-172720</wp:posOffset>
              </wp:positionH>
              <wp:positionV relativeFrom="paragraph">
                <wp:posOffset>-65405</wp:posOffset>
              </wp:positionV>
              <wp:extent cx="4667250" cy="323850"/>
              <wp:effectExtent l="0" t="0" r="0" b="0"/>
              <wp:wrapNone/>
              <wp:docPr id="1378284462" name="Textruta 137828446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4C943C3" w14:textId="77777777" w:rsidR="00491BF5" w:rsidRDefault="00491BF5">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A5B8E86" id="_x0000_t202" coordsize="21600,21600" o:spt="202" path="m,l,21600r21600,l21600,xe">
              <v:stroke joinstyle="miter"/>
              <v:path gradientshapeok="t" o:connecttype="rect"/>
            </v:shapetype>
            <v:shape id="Textruta 1378284462" o:spid="_x0000_s1027"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54C943C3" w14:textId="77777777" w:rsidR="00491BF5" w:rsidRDefault="00491BF5">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230F8FF1" wp14:editId="2711D347">
          <wp:simplePos x="0" y="0"/>
          <wp:positionH relativeFrom="page">
            <wp:posOffset>17744</wp:posOffset>
          </wp:positionH>
          <wp:positionV relativeFrom="paragraph">
            <wp:posOffset>198873</wp:posOffset>
          </wp:positionV>
          <wp:extent cx="7559040" cy="216408"/>
          <wp:effectExtent l="0" t="0" r="0" b="0"/>
          <wp:wrapNone/>
          <wp:docPr id="844009499"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A625B7B"/>
    <w:multiLevelType w:val="hybridMultilevel"/>
    <w:tmpl w:val="80EEC8C0"/>
    <w:lvl w:ilvl="0" w:tplc="3F784E32">
      <w:start w:val="1"/>
      <w:numFmt w:val="bullet"/>
      <w:lvlText w:val=""/>
      <w:lvlJc w:val="left"/>
      <w:pPr>
        <w:tabs>
          <w:tab w:val="num" w:pos="720"/>
        </w:tabs>
        <w:ind w:left="720" w:hanging="360"/>
      </w:pPr>
      <w:rPr>
        <w:rFonts w:ascii="Symbol" w:hAnsi="Symbol" w:cs="Symbol" w:hint="default"/>
      </w:rPr>
    </w:lvl>
    <w:lvl w:ilvl="1" w:tplc="62FE0052">
      <w:numFmt w:val="bullet"/>
      <w:lvlText w:val="-"/>
      <w:lvlJc w:val="left"/>
      <w:pPr>
        <w:tabs>
          <w:tab w:val="num" w:pos="1440"/>
        </w:tabs>
        <w:ind w:left="1440" w:hanging="360"/>
      </w:pPr>
      <w:rPr>
        <w:rFonts w:ascii="Times New Roman" w:eastAsia="Times New Roman" w:hAnsi="Times New Roman" w:hint="default"/>
      </w:rPr>
    </w:lvl>
    <w:lvl w:ilvl="2" w:tplc="8112081C">
      <w:start w:val="1"/>
      <w:numFmt w:val="bullet"/>
      <w:lvlText w:val=""/>
      <w:lvlJc w:val="left"/>
      <w:pPr>
        <w:tabs>
          <w:tab w:val="num" w:pos="2160"/>
        </w:tabs>
        <w:ind w:left="2160" w:hanging="360"/>
      </w:pPr>
      <w:rPr>
        <w:rFonts w:ascii="Wingdings" w:hAnsi="Wingdings" w:cs="Wingdings" w:hint="default"/>
      </w:rPr>
    </w:lvl>
    <w:lvl w:ilvl="3" w:tplc="760AC79C">
      <w:start w:val="1"/>
      <w:numFmt w:val="bullet"/>
      <w:lvlText w:val=""/>
      <w:lvlJc w:val="left"/>
      <w:pPr>
        <w:tabs>
          <w:tab w:val="num" w:pos="2880"/>
        </w:tabs>
        <w:ind w:left="2880" w:hanging="360"/>
      </w:pPr>
      <w:rPr>
        <w:rFonts w:ascii="Symbol" w:hAnsi="Symbol" w:cs="Symbol" w:hint="default"/>
      </w:rPr>
    </w:lvl>
    <w:lvl w:ilvl="4" w:tplc="66D4736C">
      <w:start w:val="1"/>
      <w:numFmt w:val="bullet"/>
      <w:lvlText w:val="o"/>
      <w:lvlJc w:val="left"/>
      <w:pPr>
        <w:tabs>
          <w:tab w:val="num" w:pos="3600"/>
        </w:tabs>
        <w:ind w:left="3600" w:hanging="360"/>
      </w:pPr>
      <w:rPr>
        <w:rFonts w:ascii="Courier New" w:hAnsi="Courier New" w:cs="Courier New" w:hint="default"/>
      </w:rPr>
    </w:lvl>
    <w:lvl w:ilvl="5" w:tplc="8FB2199E">
      <w:start w:val="1"/>
      <w:numFmt w:val="bullet"/>
      <w:lvlText w:val=""/>
      <w:lvlJc w:val="left"/>
      <w:pPr>
        <w:tabs>
          <w:tab w:val="num" w:pos="4320"/>
        </w:tabs>
        <w:ind w:left="4320" w:hanging="360"/>
      </w:pPr>
      <w:rPr>
        <w:rFonts w:ascii="Wingdings" w:hAnsi="Wingdings" w:cs="Wingdings" w:hint="default"/>
      </w:rPr>
    </w:lvl>
    <w:lvl w:ilvl="6" w:tplc="0252866A">
      <w:start w:val="1"/>
      <w:numFmt w:val="bullet"/>
      <w:lvlText w:val=""/>
      <w:lvlJc w:val="left"/>
      <w:pPr>
        <w:tabs>
          <w:tab w:val="num" w:pos="5040"/>
        </w:tabs>
        <w:ind w:left="5040" w:hanging="360"/>
      </w:pPr>
      <w:rPr>
        <w:rFonts w:ascii="Symbol" w:hAnsi="Symbol" w:cs="Symbol" w:hint="default"/>
      </w:rPr>
    </w:lvl>
    <w:lvl w:ilvl="7" w:tplc="2B829112">
      <w:start w:val="1"/>
      <w:numFmt w:val="bullet"/>
      <w:lvlText w:val="o"/>
      <w:lvlJc w:val="left"/>
      <w:pPr>
        <w:tabs>
          <w:tab w:val="num" w:pos="5760"/>
        </w:tabs>
        <w:ind w:left="5760" w:hanging="360"/>
      </w:pPr>
      <w:rPr>
        <w:rFonts w:ascii="Courier New" w:hAnsi="Courier New" w:cs="Courier New" w:hint="default"/>
      </w:rPr>
    </w:lvl>
    <w:lvl w:ilvl="8" w:tplc="CD001264">
      <w:start w:val="1"/>
      <w:numFmt w:val="bullet"/>
      <w:lvlText w:val=""/>
      <w:lvlJc w:val="left"/>
      <w:pPr>
        <w:tabs>
          <w:tab w:val="num" w:pos="6480"/>
        </w:tabs>
        <w:ind w:left="6480" w:hanging="360"/>
      </w:pPr>
      <w:rPr>
        <w:rFonts w:ascii="Wingdings" w:hAnsi="Wingdings" w:cs="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1B7AB5"/>
    <w:multiLevelType w:val="hybridMultilevel"/>
    <w:tmpl w:val="12E4F1CE"/>
    <w:lvl w:ilvl="0" w:tplc="14FC8C32">
      <w:start w:val="1"/>
      <w:numFmt w:val="bullet"/>
      <w:lvlText w:val="-"/>
      <w:lvlJc w:val="left"/>
      <w:pPr>
        <w:ind w:left="720" w:hanging="360"/>
      </w:pPr>
      <w:rPr>
        <w:rFonts w:ascii="Calibri" w:hAnsi="Calibri" w:cs="Times New Roman" w:hint="default"/>
      </w:rPr>
    </w:lvl>
    <w:lvl w:ilvl="1" w:tplc="D0A280A2">
      <w:start w:val="1"/>
      <w:numFmt w:val="bullet"/>
      <w:lvlText w:val="o"/>
      <w:lvlJc w:val="left"/>
      <w:pPr>
        <w:ind w:left="1440" w:hanging="360"/>
      </w:pPr>
      <w:rPr>
        <w:rFonts w:ascii="Courier New" w:hAnsi="Courier New" w:cs="Times New Roman" w:hint="default"/>
      </w:rPr>
    </w:lvl>
    <w:lvl w:ilvl="2" w:tplc="2F985634">
      <w:start w:val="1"/>
      <w:numFmt w:val="bullet"/>
      <w:lvlText w:val=""/>
      <w:lvlJc w:val="left"/>
      <w:pPr>
        <w:ind w:left="2160" w:hanging="360"/>
      </w:pPr>
      <w:rPr>
        <w:rFonts w:ascii="Wingdings" w:hAnsi="Wingdings" w:hint="default"/>
      </w:rPr>
    </w:lvl>
    <w:lvl w:ilvl="3" w:tplc="8CCA9782">
      <w:start w:val="1"/>
      <w:numFmt w:val="bullet"/>
      <w:lvlText w:val=""/>
      <w:lvlJc w:val="left"/>
      <w:pPr>
        <w:ind w:left="2880" w:hanging="360"/>
      </w:pPr>
      <w:rPr>
        <w:rFonts w:ascii="Symbol" w:hAnsi="Symbol" w:hint="default"/>
      </w:rPr>
    </w:lvl>
    <w:lvl w:ilvl="4" w:tplc="F2D45A22">
      <w:start w:val="1"/>
      <w:numFmt w:val="bullet"/>
      <w:lvlText w:val="o"/>
      <w:lvlJc w:val="left"/>
      <w:pPr>
        <w:ind w:left="3600" w:hanging="360"/>
      </w:pPr>
      <w:rPr>
        <w:rFonts w:ascii="Courier New" w:hAnsi="Courier New" w:cs="Times New Roman" w:hint="default"/>
      </w:rPr>
    </w:lvl>
    <w:lvl w:ilvl="5" w:tplc="63F2B75E">
      <w:start w:val="1"/>
      <w:numFmt w:val="bullet"/>
      <w:lvlText w:val=""/>
      <w:lvlJc w:val="left"/>
      <w:pPr>
        <w:ind w:left="4320" w:hanging="360"/>
      </w:pPr>
      <w:rPr>
        <w:rFonts w:ascii="Wingdings" w:hAnsi="Wingdings" w:hint="default"/>
      </w:rPr>
    </w:lvl>
    <w:lvl w:ilvl="6" w:tplc="38C68E20">
      <w:start w:val="1"/>
      <w:numFmt w:val="bullet"/>
      <w:lvlText w:val=""/>
      <w:lvlJc w:val="left"/>
      <w:pPr>
        <w:ind w:left="5040" w:hanging="360"/>
      </w:pPr>
      <w:rPr>
        <w:rFonts w:ascii="Symbol" w:hAnsi="Symbol" w:hint="default"/>
      </w:rPr>
    </w:lvl>
    <w:lvl w:ilvl="7" w:tplc="E6FAB502">
      <w:start w:val="1"/>
      <w:numFmt w:val="bullet"/>
      <w:lvlText w:val="o"/>
      <w:lvlJc w:val="left"/>
      <w:pPr>
        <w:ind w:left="5760" w:hanging="360"/>
      </w:pPr>
      <w:rPr>
        <w:rFonts w:ascii="Courier New" w:hAnsi="Courier New" w:cs="Times New Roman" w:hint="default"/>
      </w:rPr>
    </w:lvl>
    <w:lvl w:ilvl="8" w:tplc="8690CD70">
      <w:start w:val="1"/>
      <w:numFmt w:val="bullet"/>
      <w:lvlText w:val=""/>
      <w:lvlJc w:val="left"/>
      <w:pPr>
        <w:ind w:left="6480" w:hanging="360"/>
      </w:pPr>
      <w:rPr>
        <w:rFonts w:ascii="Wingdings" w:hAnsi="Wingdings"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61F1AA9"/>
    <w:multiLevelType w:val="hybridMultilevel"/>
    <w:tmpl w:val="094AA43E"/>
    <w:lvl w:ilvl="0" w:tplc="3CE6D622">
      <w:start w:val="1"/>
      <w:numFmt w:val="bullet"/>
      <w:lvlText w:val=""/>
      <w:lvlJc w:val="left"/>
      <w:pPr>
        <w:tabs>
          <w:tab w:val="num" w:pos="720"/>
        </w:tabs>
        <w:ind w:left="720" w:hanging="360"/>
      </w:pPr>
      <w:rPr>
        <w:rFonts w:ascii="Symbol" w:hAnsi="Symbol" w:cs="Symbol" w:hint="default"/>
      </w:rPr>
    </w:lvl>
    <w:lvl w:ilvl="1" w:tplc="925E85B8">
      <w:start w:val="1"/>
      <w:numFmt w:val="bullet"/>
      <w:lvlText w:val="o"/>
      <w:lvlJc w:val="left"/>
      <w:pPr>
        <w:tabs>
          <w:tab w:val="num" w:pos="1440"/>
        </w:tabs>
        <w:ind w:left="1440" w:hanging="360"/>
      </w:pPr>
      <w:rPr>
        <w:rFonts w:ascii="Courier New" w:hAnsi="Courier New" w:cs="Courier New" w:hint="default"/>
      </w:rPr>
    </w:lvl>
    <w:lvl w:ilvl="2" w:tplc="6764E814">
      <w:start w:val="1"/>
      <w:numFmt w:val="bullet"/>
      <w:lvlText w:val=""/>
      <w:lvlJc w:val="left"/>
      <w:pPr>
        <w:tabs>
          <w:tab w:val="num" w:pos="2160"/>
        </w:tabs>
        <w:ind w:left="2160" w:hanging="360"/>
      </w:pPr>
      <w:rPr>
        <w:rFonts w:ascii="Wingdings" w:hAnsi="Wingdings" w:cs="Wingdings" w:hint="default"/>
      </w:rPr>
    </w:lvl>
    <w:lvl w:ilvl="3" w:tplc="CB62EF4E">
      <w:start w:val="1"/>
      <w:numFmt w:val="bullet"/>
      <w:lvlText w:val=""/>
      <w:lvlJc w:val="left"/>
      <w:pPr>
        <w:tabs>
          <w:tab w:val="num" w:pos="2880"/>
        </w:tabs>
        <w:ind w:left="2880" w:hanging="360"/>
      </w:pPr>
      <w:rPr>
        <w:rFonts w:ascii="Symbol" w:hAnsi="Symbol" w:cs="Symbol" w:hint="default"/>
      </w:rPr>
    </w:lvl>
    <w:lvl w:ilvl="4" w:tplc="414C5F2A">
      <w:start w:val="1"/>
      <w:numFmt w:val="bullet"/>
      <w:lvlText w:val="o"/>
      <w:lvlJc w:val="left"/>
      <w:pPr>
        <w:tabs>
          <w:tab w:val="num" w:pos="3600"/>
        </w:tabs>
        <w:ind w:left="3600" w:hanging="360"/>
      </w:pPr>
      <w:rPr>
        <w:rFonts w:ascii="Courier New" w:hAnsi="Courier New" w:cs="Courier New" w:hint="default"/>
      </w:rPr>
    </w:lvl>
    <w:lvl w:ilvl="5" w:tplc="3F6A4E82">
      <w:start w:val="1"/>
      <w:numFmt w:val="bullet"/>
      <w:lvlText w:val=""/>
      <w:lvlJc w:val="left"/>
      <w:pPr>
        <w:tabs>
          <w:tab w:val="num" w:pos="4320"/>
        </w:tabs>
        <w:ind w:left="4320" w:hanging="360"/>
      </w:pPr>
      <w:rPr>
        <w:rFonts w:ascii="Wingdings" w:hAnsi="Wingdings" w:cs="Wingdings" w:hint="default"/>
      </w:rPr>
    </w:lvl>
    <w:lvl w:ilvl="6" w:tplc="3364F980">
      <w:start w:val="1"/>
      <w:numFmt w:val="bullet"/>
      <w:lvlText w:val=""/>
      <w:lvlJc w:val="left"/>
      <w:pPr>
        <w:tabs>
          <w:tab w:val="num" w:pos="5040"/>
        </w:tabs>
        <w:ind w:left="5040" w:hanging="360"/>
      </w:pPr>
      <w:rPr>
        <w:rFonts w:ascii="Symbol" w:hAnsi="Symbol" w:cs="Symbol" w:hint="default"/>
      </w:rPr>
    </w:lvl>
    <w:lvl w:ilvl="7" w:tplc="6DE2F170">
      <w:start w:val="1"/>
      <w:numFmt w:val="bullet"/>
      <w:lvlText w:val="o"/>
      <w:lvlJc w:val="left"/>
      <w:pPr>
        <w:tabs>
          <w:tab w:val="num" w:pos="5760"/>
        </w:tabs>
        <w:ind w:left="5760" w:hanging="360"/>
      </w:pPr>
      <w:rPr>
        <w:rFonts w:ascii="Courier New" w:hAnsi="Courier New" w:cs="Courier New" w:hint="default"/>
      </w:rPr>
    </w:lvl>
    <w:lvl w:ilvl="8" w:tplc="16D2DDA6">
      <w:start w:val="1"/>
      <w:numFmt w:val="bullet"/>
      <w:lvlText w:val=""/>
      <w:lvlJc w:val="left"/>
      <w:pPr>
        <w:tabs>
          <w:tab w:val="num" w:pos="6480"/>
        </w:tabs>
        <w:ind w:left="6480" w:hanging="360"/>
      </w:pPr>
      <w:rPr>
        <w:rFonts w:ascii="Wingdings" w:hAnsi="Wingdings" w:cs="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32183053">
    <w:abstractNumId w:val="20"/>
  </w:num>
  <w:num w:numId="2" w16cid:durableId="47386619">
    <w:abstractNumId w:val="17"/>
  </w:num>
  <w:num w:numId="3" w16cid:durableId="1143037594">
    <w:abstractNumId w:val="0"/>
  </w:num>
  <w:num w:numId="4" w16cid:durableId="1101216253">
    <w:abstractNumId w:val="7"/>
  </w:num>
  <w:num w:numId="5" w16cid:durableId="908156684">
    <w:abstractNumId w:val="18"/>
  </w:num>
  <w:num w:numId="6" w16cid:durableId="1793860706">
    <w:abstractNumId w:val="2"/>
  </w:num>
  <w:num w:numId="7" w16cid:durableId="1985117977">
    <w:abstractNumId w:val="14"/>
  </w:num>
  <w:num w:numId="8" w16cid:durableId="1137138075">
    <w:abstractNumId w:val="11"/>
  </w:num>
  <w:num w:numId="9" w16cid:durableId="880284036">
    <w:abstractNumId w:val="1"/>
  </w:num>
  <w:num w:numId="10" w16cid:durableId="148832395">
    <w:abstractNumId w:val="1"/>
  </w:num>
  <w:num w:numId="11" w16cid:durableId="1719816228">
    <w:abstractNumId w:val="3"/>
  </w:num>
  <w:num w:numId="12" w16cid:durableId="1585914060">
    <w:abstractNumId w:val="4"/>
  </w:num>
  <w:num w:numId="13" w16cid:durableId="626082750">
    <w:abstractNumId w:val="16"/>
  </w:num>
  <w:num w:numId="14" w16cid:durableId="1521092608">
    <w:abstractNumId w:val="12"/>
  </w:num>
  <w:num w:numId="15" w16cid:durableId="2145732762">
    <w:abstractNumId w:val="9"/>
  </w:num>
  <w:num w:numId="16" w16cid:durableId="1446077008">
    <w:abstractNumId w:val="15"/>
  </w:num>
  <w:num w:numId="17" w16cid:durableId="2067021391">
    <w:abstractNumId w:val="5"/>
  </w:num>
  <w:num w:numId="18" w16cid:durableId="1851993252">
    <w:abstractNumId w:val="13"/>
  </w:num>
  <w:num w:numId="19" w16cid:durableId="1670326357">
    <w:abstractNumId w:val="19"/>
  </w:num>
  <w:num w:numId="20" w16cid:durableId="224729823">
    <w:abstractNumId w:val="6"/>
  </w:num>
  <w:num w:numId="21" w16cid:durableId="270866924">
    <w:abstractNumId w:val="10"/>
  </w:num>
  <w:num w:numId="22" w16cid:durableId="1289237836">
    <w:abstractNumId w:val="16"/>
    <w:lvlOverride w:ilvl="0">
      <w:startOverride w:val="1"/>
    </w:lvlOverride>
    <w:lvlOverride w:ilvl="1"/>
    <w:lvlOverride w:ilvl="2"/>
    <w:lvlOverride w:ilvl="3"/>
    <w:lvlOverride w:ilvl="4"/>
    <w:lvlOverride w:ilvl="5"/>
    <w:lvlOverride w:ilvl="6"/>
    <w:lvlOverride w:ilvl="7"/>
    <w:lvlOverride w:ilvl="8"/>
  </w:num>
  <w:num w:numId="23" w16cid:durableId="1932348787">
    <w:abstractNumId w:val="6"/>
  </w:num>
  <w:num w:numId="24" w16cid:durableId="692269783">
    <w:abstractNumId w:val="10"/>
  </w:num>
  <w:num w:numId="25" w16cid:durableId="36032499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69D"/>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25B8E"/>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0720"/>
    <w:rsid w:val="0019632A"/>
    <w:rsid w:val="001A4E7C"/>
    <w:rsid w:val="001B762C"/>
    <w:rsid w:val="001C4D0A"/>
    <w:rsid w:val="001C5FEF"/>
    <w:rsid w:val="001E3A11"/>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1BF5"/>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A67C8"/>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1FD8"/>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3CA5"/>
    <w:rsid w:val="00703E60"/>
    <w:rsid w:val="007058AF"/>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4C7A"/>
    <w:rsid w:val="007F5DD5"/>
    <w:rsid w:val="00813CCC"/>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1A6E"/>
    <w:rsid w:val="008E36F8"/>
    <w:rsid w:val="008E46B2"/>
    <w:rsid w:val="008E682C"/>
    <w:rsid w:val="008E78A1"/>
    <w:rsid w:val="008F589F"/>
    <w:rsid w:val="00906238"/>
    <w:rsid w:val="00907EF9"/>
    <w:rsid w:val="0091241F"/>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7FB8"/>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42B3A"/>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25CA"/>
    <w:rsid w:val="00EC5006"/>
    <w:rsid w:val="00ED49C3"/>
    <w:rsid w:val="00ED6CE8"/>
    <w:rsid w:val="00ED7AA6"/>
    <w:rsid w:val="00EE2A56"/>
    <w:rsid w:val="00EE3818"/>
    <w:rsid w:val="00F00F23"/>
    <w:rsid w:val="00F22264"/>
    <w:rsid w:val="00F2564D"/>
    <w:rsid w:val="00F35B05"/>
    <w:rsid w:val="00F413D9"/>
    <w:rsid w:val="00F466AE"/>
    <w:rsid w:val="00F5135F"/>
    <w:rsid w:val="00F51F78"/>
    <w:rsid w:val="00F86F47"/>
    <w:rsid w:val="00F90B64"/>
    <w:rsid w:val="00FB2F0F"/>
    <w:rsid w:val="00FB5086"/>
    <w:rsid w:val="00FB5411"/>
    <w:rsid w:val="00FB6392"/>
    <w:rsid w:val="00FD3C70"/>
    <w:rsid w:val="00FD6820"/>
    <w:rsid w:val="00FE12D8"/>
    <w:rsid w:val="00FF7C02"/>
    <w:rsid w:val="024801E3"/>
    <w:rsid w:val="1865558E"/>
    <w:rsid w:val="516B0A02"/>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51349069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24</TotalTime>
  <Pages>10</Pages>
  <Words>1546</Words>
  <Characters>9426</Characters>
  <Application>Microsoft Office Word</Application>
  <DocSecurity>0</DocSecurity>
  <Lines>78</Lines>
  <Paragraphs>21</Paragraphs>
  <ScaleCrop>false</ScaleCrop>
  <Manager/>
  <Company/>
  <LinksUpToDate>false</LinksUpToDate>
  <CharactersWithSpaces>10951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Smärtbehandling av barn och ungdomar</dc:title>
  <dc:subject/>
  <dc:creator>patrik.jens.johansson@vgregion.se</dc:creator>
  <keywords/>
  <lastModifiedBy>Lena Tyllman</lastModifiedBy>
  <revision>18</revision>
  <lastPrinted>2016-03-31T10:56:00.0000000Z</lastPrinted>
  <dcterms:created xsi:type="dcterms:W3CDTF">2022-05-16T04:07:00.0000000Z</dcterms:created>
  <dcterms:modified xsi:type="dcterms:W3CDTF">2025-04-02T09:49:00.0000000Z</dcterms:modified>
</coreProperties>
</file>