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Style w:val="Tabellrutnt"/>
        <w:tblpPr w:leftFromText="141" w:rightFromText="141" w:vertAnchor="text" w:horzAnchor="margin" w:tblpY="181"/>
        <w:tblW w:w="0" w:type="auto"/>
        <w:tblLook w:val="04A0" w:firstRow="1" w:lastRow="0" w:firstColumn="1" w:lastColumn="0" w:noHBand="0" w:noVBand="1"/>
      </w:tblPr>
      <w:tblGrid>
        <w:gridCol w:w="8495"/>
      </w:tblGrid>
      <w:tr w:rsidR="00590E3E" w:rsidRPr="00AC012A" w14:paraId="56C38825" w14:textId="77777777" w:rsidTr="003C4EB6">
        <w:tc>
          <w:tcPr>
            <w:tcW w:w="8495" w:type="dxa"/>
            <w:tcBorders>
              <w:top w:val="nil"/>
              <w:left w:val="nil"/>
              <w:bottom w:val="single" w:sz="2" w:space="0" w:color="auto"/>
              <w:right w:val="nil"/>
            </w:tcBorders>
          </w:tcPr>
          <w:p w14:paraId="2991BB19" w14:textId="77777777" w:rsidR="00590E3E" w:rsidRPr="00AC012A" w:rsidRDefault="00590E3E" w:rsidP="003C4EB6">
            <w:pPr>
              <w:pStyle w:val="Rubrik1"/>
            </w:pPr>
            <w:r w:rsidRPr="00AC012A">
              <w:t>Förstoppning barn över 1 år</w:t>
            </w:r>
          </w:p>
        </w:tc>
      </w:tr>
    </w:tbl>
    <w:p w14:paraId="264ADA05" w14:textId="77777777" w:rsidR="00590E3E" w:rsidRPr="00603ED9" w:rsidRDefault="00590E3E" w:rsidP="00590E3E">
      <w:pPr>
        <w:autoSpaceDE w:val="0"/>
        <w:autoSpaceDN w:val="0"/>
        <w:adjustRightInd w:val="0"/>
        <w:rPr>
          <w:rStyle w:val="Formatmall1Char"/>
          <w:rFonts w:cstheme="minorBidi"/>
        </w:rPr>
      </w:pPr>
    </w:p>
    <w:p w14:paraId="209ABED8" w14:textId="77777777" w:rsidR="00590E3E" w:rsidRDefault="00590E3E" w:rsidP="00590E3E">
      <w:pPr>
        <w:rPr>
          <w:rStyle w:val="Formatmall1Char"/>
          <w:rFonts w:cstheme="minorBidi"/>
        </w:rPr>
      </w:pPr>
      <w:bookmarkStart w:id="0" w:name="_Toc501440349"/>
    </w:p>
    <w:p w14:paraId="6B9833D1" w14:textId="77777777" w:rsidR="00590E3E" w:rsidRPr="00603ED9" w:rsidRDefault="00590E3E" w:rsidP="00590E3E">
      <w:pPr>
        <w:pStyle w:val="Rubrik3"/>
      </w:pPr>
      <w:r w:rsidRPr="00603ED9">
        <w:t>Bakgrund</w:t>
      </w:r>
    </w:p>
    <w:p w14:paraId="4908C07A" w14:textId="654E42EB" w:rsidR="00590E3E" w:rsidRPr="00603ED9" w:rsidRDefault="00590E3E" w:rsidP="00590E3E">
      <w:r w:rsidRPr="00603ED9">
        <w:t xml:space="preserve">Ofta har barnet haft problem i flera månader när man söker oss på Barn- o ungdomskliniken. Det är mycket viktigt att förstå att det här inte är ett kortvarigt problem. För ett lyckat resultat </w:t>
      </w:r>
      <w:r w:rsidR="000D1CEF">
        <w:t xml:space="preserve">är det </w:t>
      </w:r>
      <w:r w:rsidRPr="00603ED9">
        <w:t>nödvändigt med täta regelbundna kontakter i form av återbesök och/eller telefonkontakter. Ofta krävs det minst ett halvt till ett års behandling innan barnet återigen fått normala avföringar.</w:t>
      </w:r>
    </w:p>
    <w:p w14:paraId="6FCCE35B" w14:textId="77777777" w:rsidR="00590E3E" w:rsidRPr="00603ED9" w:rsidRDefault="00590E3E" w:rsidP="00590E3E">
      <w:pPr>
        <w:pStyle w:val="Rubrik3"/>
      </w:pPr>
      <w:r w:rsidRPr="00603ED9">
        <w:t>Sammanfattning/syfte</w:t>
      </w:r>
    </w:p>
    <w:p w14:paraId="223B0E80" w14:textId="77777777" w:rsidR="00590E3E" w:rsidRPr="00603ED9" w:rsidRDefault="00590E3E" w:rsidP="00590E3E">
      <w:r w:rsidRPr="00603ED9">
        <w:t>Råd vid obstipation hos barn</w:t>
      </w:r>
    </w:p>
    <w:p w14:paraId="4EA80277" w14:textId="77777777" w:rsidR="00590E3E" w:rsidRDefault="00590E3E" w:rsidP="00590E3E">
      <w:pPr>
        <w:keepNext/>
        <w:spacing w:before="240" w:after="60"/>
        <w:outlineLvl w:val="2"/>
        <w:rPr>
          <w:rFonts w:ascii="Arial" w:hAnsi="Arial" w:cs="Arial"/>
          <w:b/>
          <w:bCs/>
          <w:szCs w:val="26"/>
        </w:rPr>
      </w:pPr>
    </w:p>
    <w:p w14:paraId="1E737164" w14:textId="77777777" w:rsidR="00590E3E" w:rsidRPr="00603ED9" w:rsidRDefault="00590E3E" w:rsidP="00590E3E">
      <w:pPr>
        <w:pStyle w:val="Rubrik3"/>
      </w:pPr>
      <w:r w:rsidRPr="00603ED9">
        <w:t>Definition av förstoppning</w:t>
      </w:r>
      <w:r>
        <w:t xml:space="preserve"> (Rome IV-kriterier)</w:t>
      </w:r>
    </w:p>
    <w:p w14:paraId="4DD1BADB" w14:textId="77777777" w:rsidR="00590E3E" w:rsidRDefault="00590E3E" w:rsidP="00590E3E">
      <w:pPr>
        <w:rPr>
          <w:rFonts w:cs="Arial"/>
        </w:rPr>
      </w:pPr>
      <w:r w:rsidRPr="00A258C2">
        <w:rPr>
          <w:rFonts w:cs="Arial"/>
          <w:noProof/>
        </w:rPr>
        <w:drawing>
          <wp:inline distT="0" distB="0" distL="0" distR="0" wp14:anchorId="513AD060" wp14:editId="5858D6E7">
            <wp:extent cx="5760720" cy="5085080"/>
            <wp:effectExtent l="0" t="0" r="0" b="1270"/>
            <wp:docPr id="1"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5760720" cy="5085080"/>
                    </a:xfrm>
                    <a:prstGeom prst="rect">
                      <a:avLst/>
                    </a:prstGeom>
                  </pic:spPr>
                </pic:pic>
              </a:graphicData>
            </a:graphic>
          </wp:inline>
        </w:drawing>
      </w:r>
    </w:p>
    <w:p w14:paraId="01FA3FE0" w14:textId="77777777" w:rsidR="00590E3E" w:rsidRDefault="00590E3E" w:rsidP="00590E3E">
      <w:pPr>
        <w:rPr>
          <w:rFonts w:cs="Arial"/>
        </w:rPr>
      </w:pPr>
    </w:p>
    <w:p w14:paraId="78711F75" w14:textId="77777777" w:rsidR="00590E3E" w:rsidRDefault="00590E3E" w:rsidP="00590E3E">
      <w:pPr>
        <w:rPr>
          <w:rFonts w:cs="Arial"/>
        </w:rPr>
      </w:pPr>
    </w:p>
    <w:p w14:paraId="26D0B65B" w14:textId="77777777" w:rsidR="00590E3E" w:rsidRDefault="00590E3E" w:rsidP="00590E3E">
      <w:pPr>
        <w:rPr>
          <w:rFonts w:cs="Arial"/>
        </w:rPr>
      </w:pPr>
    </w:p>
    <w:p w14:paraId="2FF08C5D" w14:textId="77777777" w:rsidR="00590E3E" w:rsidRPr="00603ED9" w:rsidRDefault="00590E3E" w:rsidP="00590E3E">
      <w:pPr>
        <w:pStyle w:val="Rubrik3"/>
      </w:pPr>
      <w:r w:rsidRPr="00603ED9">
        <w:t>Avföringsvanor</w:t>
      </w:r>
    </w:p>
    <w:p w14:paraId="3A459451" w14:textId="77777777" w:rsidR="00590E3E" w:rsidRPr="00603ED9" w:rsidRDefault="00590E3E" w:rsidP="00590E3E">
      <w:r w:rsidRPr="00603ED9">
        <w:t>Den normala tarmtömningsfrekvensen varierar med åldern och födointaget.</w:t>
      </w:r>
    </w:p>
    <w:p w14:paraId="1A57BAAC" w14:textId="2472EECC" w:rsidR="00590E3E" w:rsidRPr="00603ED9" w:rsidRDefault="009C5420" w:rsidP="00590E3E">
      <w:r>
        <w:t>Hela</w:t>
      </w:r>
      <w:r w:rsidR="00590E3E" w:rsidRPr="00603ED9">
        <w:t>mmade barn har sällan glesa tarmtömningar utan förstoppningsbesvär</w:t>
      </w:r>
      <w:r>
        <w:t>. A</w:t>
      </w:r>
      <w:r w:rsidR="00590E3E" w:rsidRPr="00603ED9">
        <w:t>ntalet tömningar brukar minska från första månaden (median 4/dygn, spridning 5–40/vecka (+-2 SD)) fram till 4 års ålder (median 1/dygn, spridning 3-14/vecka (+-2 SD)) för att sedan vara oförändrade upp i vuxen ålder.</w:t>
      </w:r>
    </w:p>
    <w:p w14:paraId="32A12AC2" w14:textId="77777777" w:rsidR="00590E3E" w:rsidRPr="00603ED9" w:rsidRDefault="00590E3E" w:rsidP="00590E3E">
      <w:pPr>
        <w:pStyle w:val="Rubrik3"/>
      </w:pPr>
      <w:r w:rsidRPr="00603ED9">
        <w:lastRenderedPageBreak/>
        <w:t>Längd/viktkurva</w:t>
      </w:r>
    </w:p>
    <w:p w14:paraId="6BF218E2" w14:textId="13D62328" w:rsidR="00590E3E" w:rsidRDefault="00590E3E" w:rsidP="00590E3E">
      <w:pPr>
        <w:autoSpaceDE w:val="0"/>
        <w:autoSpaceDN w:val="0"/>
        <w:adjustRightInd w:val="0"/>
        <w:rPr>
          <w:color w:val="000000"/>
        </w:rPr>
      </w:pPr>
      <w:r w:rsidRPr="00603ED9">
        <w:rPr>
          <w:color w:val="000000"/>
        </w:rPr>
        <w:t xml:space="preserve">Vid funktionell förstoppning ses mycket sällan påverkan på </w:t>
      </w:r>
      <w:r w:rsidR="00601217">
        <w:rPr>
          <w:color w:val="000000"/>
        </w:rPr>
        <w:t xml:space="preserve">längdtillväxten men kan påverka matlusten som i sin tur kan påverka vikten. </w:t>
      </w:r>
    </w:p>
    <w:p w14:paraId="41B19016" w14:textId="77777777" w:rsidR="00590E3E" w:rsidRDefault="00590E3E" w:rsidP="00590E3E">
      <w:pPr>
        <w:keepNext/>
        <w:ind w:left="0"/>
        <w:outlineLvl w:val="0"/>
        <w:rPr>
          <w:rFonts w:ascii="Arial Fet" w:hAnsi="Arial Fet" w:cs="Arial"/>
          <w:b/>
          <w:bCs/>
          <w:kern w:val="32"/>
          <w:sz w:val="28"/>
          <w:szCs w:val="32"/>
        </w:rPr>
      </w:pPr>
    </w:p>
    <w:p w14:paraId="53F16ABE" w14:textId="77777777" w:rsidR="00590E3E" w:rsidRPr="00603ED9" w:rsidRDefault="00590E3E" w:rsidP="00590E3E">
      <w:pPr>
        <w:pStyle w:val="Rubrik2"/>
      </w:pPr>
      <w:r>
        <w:t>V</w:t>
      </w:r>
      <w:r w:rsidRPr="00603ED9">
        <w:t>ägledning för handläggning av förstoppning hos barn och ungdomar över 1 års ålder.</w:t>
      </w:r>
    </w:p>
    <w:p w14:paraId="6F98D130" w14:textId="77777777" w:rsidR="00590E3E" w:rsidRPr="00603ED9" w:rsidRDefault="00590E3E" w:rsidP="00590E3E">
      <w:pPr>
        <w:autoSpaceDE w:val="0"/>
        <w:autoSpaceDN w:val="0"/>
        <w:adjustRightInd w:val="0"/>
        <w:rPr>
          <w:color w:val="000000"/>
          <w:szCs w:val="18"/>
        </w:rPr>
      </w:pPr>
    </w:p>
    <w:p w14:paraId="549E1A4B" w14:textId="2FFA5088" w:rsidR="00590E3E" w:rsidRPr="00603ED9" w:rsidRDefault="00590E3E" w:rsidP="00590E3E">
      <w:r w:rsidRPr="00603ED9">
        <w:t xml:space="preserve">Vid osäkerhet om förstoppning föreligger överväg </w:t>
      </w:r>
      <w:r>
        <w:t>u</w:t>
      </w:r>
      <w:r w:rsidRPr="00603ED9">
        <w:t>ltraljudsundersökning av rektum på Uro-tarmterapienheten BUM NÄL</w:t>
      </w:r>
      <w:r w:rsidR="00601217">
        <w:t>/Uddevalla</w:t>
      </w:r>
      <w:r w:rsidRPr="00603ED9">
        <w:t xml:space="preserve"> och/eller BÖS, (läkarordination).</w:t>
      </w:r>
    </w:p>
    <w:p w14:paraId="506392D3" w14:textId="0A53264A" w:rsidR="00590E3E" w:rsidRPr="00603ED9" w:rsidRDefault="00590E3E" w:rsidP="00590E3E">
      <w:pPr>
        <w:rPr>
          <w:szCs w:val="23"/>
        </w:rPr>
      </w:pPr>
      <w:r w:rsidRPr="00603ED9">
        <w:rPr>
          <w:szCs w:val="23"/>
        </w:rPr>
        <w:t xml:space="preserve">- Transversal rektummätning med ultraljud med </w:t>
      </w:r>
      <w:r w:rsidR="00601217" w:rsidRPr="00603ED9">
        <w:rPr>
          <w:szCs w:val="23"/>
        </w:rPr>
        <w:t>rektum&gt;</w:t>
      </w:r>
      <w:r w:rsidRPr="00603ED9">
        <w:rPr>
          <w:szCs w:val="23"/>
        </w:rPr>
        <w:t xml:space="preserve"> 3 cm hos barn över 4 år talar för obstipation.</w:t>
      </w:r>
    </w:p>
    <w:p w14:paraId="170491DB" w14:textId="1887ED43" w:rsidR="00590E3E" w:rsidRPr="00603ED9" w:rsidRDefault="00590E3E" w:rsidP="00590E3E">
      <w:pPr>
        <w:rPr>
          <w:szCs w:val="23"/>
        </w:rPr>
      </w:pPr>
      <w:r w:rsidRPr="00603ED9">
        <w:rPr>
          <w:szCs w:val="23"/>
        </w:rPr>
        <w:t xml:space="preserve">- Demonstration av fekalom i ändtarmen </w:t>
      </w:r>
      <w:r w:rsidR="00601217">
        <w:rPr>
          <w:szCs w:val="23"/>
        </w:rPr>
        <w:t xml:space="preserve">på BÖS </w:t>
      </w:r>
      <w:r w:rsidRPr="00603ED9">
        <w:rPr>
          <w:szCs w:val="23"/>
        </w:rPr>
        <w:t>bekräftar misstanke</w:t>
      </w:r>
      <w:r w:rsidR="00601217">
        <w:rPr>
          <w:szCs w:val="23"/>
        </w:rPr>
        <w:t>n</w:t>
      </w:r>
      <w:r w:rsidRPr="00603ED9">
        <w:rPr>
          <w:szCs w:val="23"/>
        </w:rPr>
        <w:t xml:space="preserve"> om förstoppning. </w:t>
      </w:r>
    </w:p>
    <w:p w14:paraId="255C32EF" w14:textId="00D9B901" w:rsidR="00590E3E" w:rsidRDefault="00590E3E" w:rsidP="00590E3E">
      <w:r w:rsidRPr="00603ED9">
        <w:rPr>
          <w:szCs w:val="23"/>
        </w:rPr>
        <w:t xml:space="preserve">- Påvisande av rikligt med avföring i tjocktarmen kan stärka misstanken om förstoppning men röntgenologisk värdering av graden av avföringsretention är svår och dess prediktiva värde för förstoppning </w:t>
      </w:r>
      <w:r w:rsidR="00A46582">
        <w:rPr>
          <w:szCs w:val="23"/>
        </w:rPr>
        <w:t>är tämligen</w:t>
      </w:r>
      <w:r w:rsidRPr="00603ED9">
        <w:rPr>
          <w:szCs w:val="23"/>
        </w:rPr>
        <w:t xml:space="preserve"> låg.</w:t>
      </w:r>
    </w:p>
    <w:p w14:paraId="5D1AD363" w14:textId="77777777" w:rsidR="00590E3E" w:rsidRPr="00085EFE" w:rsidRDefault="00590E3E" w:rsidP="00590E3E">
      <w:pPr>
        <w:autoSpaceDE w:val="0"/>
        <w:autoSpaceDN w:val="0"/>
        <w:adjustRightInd w:val="0"/>
        <w:ind w:left="360"/>
        <w:rPr>
          <w:b/>
          <w:bCs/>
          <w:color w:val="000000"/>
          <w:szCs w:val="18"/>
        </w:rPr>
      </w:pPr>
    </w:p>
    <w:p w14:paraId="692C71A0" w14:textId="77777777" w:rsidR="00590E3E" w:rsidRPr="00603ED9" w:rsidRDefault="00590E3E" w:rsidP="00590E3E">
      <w:pPr>
        <w:autoSpaceDE w:val="0"/>
        <w:autoSpaceDN w:val="0"/>
        <w:adjustRightInd w:val="0"/>
        <w:ind w:left="720"/>
        <w:jc w:val="center"/>
        <w:rPr>
          <w:color w:val="000000"/>
          <w:szCs w:val="23"/>
        </w:rPr>
      </w:pPr>
    </w:p>
    <w:p w14:paraId="69100035" w14:textId="77777777" w:rsidR="00590E3E" w:rsidRPr="00603ED9" w:rsidRDefault="00590E3E" w:rsidP="00590E3E">
      <w:pPr>
        <w:pStyle w:val="Rubrik3"/>
      </w:pPr>
      <w:r w:rsidRPr="00603ED9">
        <w:t>Medicinsk utredning</w:t>
      </w:r>
    </w:p>
    <w:p w14:paraId="25E4DF7A" w14:textId="77777777" w:rsidR="00590E3E" w:rsidRPr="00603ED9" w:rsidRDefault="00590E3E" w:rsidP="00590E3E">
      <w:r w:rsidRPr="00603ED9">
        <w:t>- Anamnes, kroppsundersökning, tillväxt.</w:t>
      </w:r>
    </w:p>
    <w:p w14:paraId="585E0636" w14:textId="77777777" w:rsidR="00590E3E" w:rsidRPr="00603ED9" w:rsidRDefault="00590E3E" w:rsidP="00590E3E">
      <w:r w:rsidRPr="00603ED9">
        <w:t>- Vid osäker diagnos överväg Ultraljud rektum i första hand, BÖS i andra hand.</w:t>
      </w:r>
    </w:p>
    <w:p w14:paraId="2A213CFB" w14:textId="77777777" w:rsidR="00590E3E" w:rsidRPr="00603ED9" w:rsidRDefault="00590E3E" w:rsidP="00590E3E">
      <w:r w:rsidRPr="00603ED9">
        <w:t xml:space="preserve">- </w:t>
      </w:r>
      <w:r>
        <w:t xml:space="preserve">S-Transglutaminas </w:t>
      </w:r>
      <w:r w:rsidRPr="00603ED9">
        <w:t>IgA</w:t>
      </w:r>
      <w:r>
        <w:t xml:space="preserve"> (S-TGA).</w:t>
      </w:r>
    </w:p>
    <w:p w14:paraId="582D2A38" w14:textId="77777777" w:rsidR="00590E3E" w:rsidRPr="00603ED9" w:rsidRDefault="00590E3E" w:rsidP="00590E3E">
      <w:r w:rsidRPr="00603ED9">
        <w:t>- Överväg födo</w:t>
      </w:r>
      <w:r>
        <w:t>ä</w:t>
      </w:r>
      <w:r w:rsidRPr="00603ED9">
        <w:t>mnesallergi</w:t>
      </w:r>
      <w:r>
        <w:t>.</w:t>
      </w:r>
    </w:p>
    <w:p w14:paraId="57B999A8" w14:textId="3B9B1C2D" w:rsidR="00590E3E" w:rsidRDefault="00590E3E" w:rsidP="00590E3E">
      <w:r w:rsidRPr="00603ED9">
        <w:t>- Uteslut anala sprickor som ger smärtsamma defekationer.</w:t>
      </w:r>
    </w:p>
    <w:p w14:paraId="0648B0C7" w14:textId="77777777" w:rsidR="00590E3E" w:rsidRDefault="00590E3E" w:rsidP="00590E3E">
      <w:pPr>
        <w:autoSpaceDE w:val="0"/>
        <w:autoSpaceDN w:val="0"/>
        <w:adjustRightInd w:val="0"/>
        <w:ind w:left="1304"/>
        <w:rPr>
          <w:color w:val="000000"/>
        </w:rPr>
      </w:pPr>
    </w:p>
    <w:p w14:paraId="2DB2879A" w14:textId="77777777" w:rsidR="00590E3E" w:rsidRDefault="00590E3E" w:rsidP="00590E3E">
      <w:pPr>
        <w:autoSpaceDE w:val="0"/>
        <w:autoSpaceDN w:val="0"/>
        <w:adjustRightInd w:val="0"/>
        <w:ind w:left="1304"/>
        <w:rPr>
          <w:color w:val="000000"/>
        </w:rPr>
      </w:pPr>
    </w:p>
    <w:p w14:paraId="3508F976" w14:textId="77777777" w:rsidR="00590E3E" w:rsidRPr="00037B1C" w:rsidRDefault="00590E3E" w:rsidP="00590E3E">
      <w:pPr>
        <w:pStyle w:val="Rubrik3"/>
      </w:pPr>
      <w:r w:rsidRPr="00037B1C">
        <w:lastRenderedPageBreak/>
        <w:t>Icke-farmakologisk behandling</w:t>
      </w:r>
    </w:p>
    <w:p w14:paraId="3456E787" w14:textId="77777777" w:rsidR="00590E3E" w:rsidRPr="00603ED9" w:rsidRDefault="00590E3E" w:rsidP="00590E3E">
      <w:r w:rsidRPr="00603ED9">
        <w:t>- Kostråd</w:t>
      </w:r>
      <w:r>
        <w:t>. S</w:t>
      </w:r>
      <w:r w:rsidRPr="00603ED9">
        <w:t>e kostråd i broschyr ”Långvarig förstoppning hos barn över 1 års ålder”</w:t>
      </w:r>
    </w:p>
    <w:p w14:paraId="04FD00B6" w14:textId="77777777" w:rsidR="00590E3E" w:rsidRPr="00603ED9" w:rsidRDefault="00590E3E" w:rsidP="00590E3E">
      <w:r w:rsidRPr="00603ED9">
        <w:t xml:space="preserve">- Toaletträning: </w:t>
      </w:r>
    </w:p>
    <w:p w14:paraId="7910F159" w14:textId="77777777" w:rsidR="00590E3E" w:rsidRPr="00603ED9" w:rsidRDefault="00590E3E" w:rsidP="00590E3E">
      <w:pPr>
        <w:rPr>
          <w:szCs w:val="23"/>
        </w:rPr>
      </w:pPr>
      <w:r w:rsidRPr="00603ED9">
        <w:t>A</w:t>
      </w:r>
      <w:r w:rsidRPr="00603ED9">
        <w:rPr>
          <w:szCs w:val="23"/>
        </w:rPr>
        <w:t>llmänna toalettråd.</w:t>
      </w:r>
    </w:p>
    <w:p w14:paraId="1A07DC1E" w14:textId="77777777" w:rsidR="00590E3E" w:rsidRPr="00C65E4F" w:rsidRDefault="00590E3E" w:rsidP="00590E3E">
      <w:pPr>
        <w:rPr>
          <w:szCs w:val="23"/>
        </w:rPr>
      </w:pPr>
      <w:r w:rsidRPr="00603ED9">
        <w:rPr>
          <w:szCs w:val="23"/>
        </w:rPr>
        <w:t xml:space="preserve">- Avvecklande av blöjor föreslås till barn som </w:t>
      </w:r>
      <w:r>
        <w:rPr>
          <w:szCs w:val="23"/>
        </w:rPr>
        <w:t>fortfarande använder blöja.</w:t>
      </w:r>
      <w:r w:rsidRPr="00603ED9">
        <w:rPr>
          <w:szCs w:val="23"/>
        </w:rPr>
        <w:t xml:space="preserve"> Barn med blöja står oftast upp vid tarmtömning vilket försvårar en ordentlig tarmtömning. Använd dock aldrig tvång utan försök intressera barnet för pottan eller toaletten.</w:t>
      </w:r>
    </w:p>
    <w:p w14:paraId="3A943D3F" w14:textId="77777777" w:rsidR="00590E3E" w:rsidRPr="00987E88" w:rsidRDefault="00590E3E" w:rsidP="00590E3E">
      <w:pPr>
        <w:autoSpaceDE w:val="0"/>
        <w:autoSpaceDN w:val="0"/>
        <w:adjustRightInd w:val="0"/>
        <w:ind w:left="1304"/>
        <w:rPr>
          <w:color w:val="000000"/>
        </w:rPr>
      </w:pPr>
    </w:p>
    <w:p w14:paraId="63FE6543" w14:textId="77777777" w:rsidR="00590E3E" w:rsidRDefault="00590E3E" w:rsidP="00590E3E">
      <w:pPr>
        <w:pStyle w:val="Rubrik3"/>
      </w:pPr>
      <w:r w:rsidRPr="7B38247F">
        <w:t>UPPSTARTSSBEHANDLING</w:t>
      </w:r>
    </w:p>
    <w:p w14:paraId="317FB134" w14:textId="77777777" w:rsidR="00590E3E" w:rsidRDefault="00590E3E" w:rsidP="00590E3E">
      <w:pPr>
        <w:ind w:firstLine="360"/>
        <w:rPr>
          <w:rFonts w:ascii="Arial" w:hAnsi="Arial" w:cs="Arial"/>
          <w:b/>
          <w:bCs/>
          <w:sz w:val="28"/>
          <w:szCs w:val="28"/>
        </w:rPr>
      </w:pPr>
    </w:p>
    <w:p w14:paraId="0ABDE705" w14:textId="77777777" w:rsidR="00590E3E" w:rsidRDefault="00590E3E" w:rsidP="00590E3E">
      <w:pPr>
        <w:ind w:firstLine="360"/>
      </w:pPr>
    </w:p>
    <w:p w14:paraId="3254571A" w14:textId="77777777" w:rsidR="00590E3E" w:rsidRPr="00AC12FA" w:rsidRDefault="00590E3E" w:rsidP="00590E3E">
      <w:pPr>
        <w:pStyle w:val="Rubrik3"/>
      </w:pPr>
      <w:r w:rsidRPr="7B38247F">
        <w:t xml:space="preserve">Uppstartsbehandling till barn över </w:t>
      </w:r>
      <w:r>
        <w:t>12</w:t>
      </w:r>
      <w:r w:rsidRPr="7B38247F">
        <w:t xml:space="preserve"> månaders ålder </w:t>
      </w:r>
    </w:p>
    <w:p w14:paraId="689E4155" w14:textId="77777777" w:rsidR="00590E3E" w:rsidRDefault="00590E3E" w:rsidP="00590E3E">
      <w:pPr>
        <w:ind w:firstLine="360"/>
        <w:rPr>
          <w:b/>
          <w:bCs/>
        </w:rPr>
      </w:pPr>
    </w:p>
    <w:p w14:paraId="02BF5E82" w14:textId="2F3301EB" w:rsidR="009133DD" w:rsidRDefault="00590E3E" w:rsidP="00590E3E">
      <w:r w:rsidRPr="0B58964C">
        <w:rPr>
          <w:i/>
          <w:iCs/>
        </w:rPr>
        <w:t>Grundbehandling:</w:t>
      </w:r>
      <w:r>
        <w:t xml:space="preserve"> Makrogol 1.0-</w:t>
      </w:r>
      <w:proofErr w:type="gramStart"/>
      <w:r>
        <w:t>1.5</w:t>
      </w:r>
      <w:proofErr w:type="gramEnd"/>
      <w:r>
        <w:t xml:space="preserve"> g/kg kroppsvikt/dygn, uppdelat på 1-2 doseringstillfällen. Makrogol kan ges under 1-6 dagar, fram till dess att riklig tarmtömning erhållits.</w:t>
      </w:r>
      <w:r w:rsidR="009133DD">
        <w:t xml:space="preserve"> Viktigt att blanda dospulvret i rätt proportion enligt bipacksedel. </w:t>
      </w:r>
    </w:p>
    <w:p w14:paraId="1A3D3F42" w14:textId="6056F344" w:rsidR="00590E3E" w:rsidRDefault="00590E3E" w:rsidP="00590E3E">
      <w:r>
        <w:t xml:space="preserve"> Om terapisvaret är otillräckligt på makrogol rekommenderas tilläggsbehandling med rektalberedning dokusat+sorbitol (Klyx</w:t>
      </w:r>
      <w:r w:rsidRPr="0B58964C">
        <w:rPr>
          <w:rFonts w:ascii="Symbol" w:eastAsia="Symbol" w:hAnsi="Symbol" w:cs="Symbol"/>
        </w:rPr>
        <w:t>â</w:t>
      </w:r>
      <w:r>
        <w:t xml:space="preserve">). </w:t>
      </w:r>
    </w:p>
    <w:p w14:paraId="3AB0979A" w14:textId="77777777" w:rsidR="00590E3E" w:rsidRDefault="00590E3E" w:rsidP="00590E3E">
      <w:r>
        <w:t>För barn i åldersintervallet 1 till 5 år ges 120 ml som engångsdos/dygn och för barn över 5 års ålder ges 120–240 ml som engångsdos/dygn. Oberoende av ålder hos barnet ges dokusat+sorbitol (Klyx</w:t>
      </w:r>
      <w:r w:rsidRPr="7B38247F">
        <w:rPr>
          <w:rFonts w:ascii="Symbol" w:eastAsia="Symbol" w:hAnsi="Symbol" w:cs="Symbol"/>
        </w:rPr>
        <w:t>â</w:t>
      </w:r>
      <w:r>
        <w:t xml:space="preserve">) under 1–6 dagar. </w:t>
      </w:r>
    </w:p>
    <w:p w14:paraId="23B4B382" w14:textId="77777777" w:rsidR="00590E3E" w:rsidRDefault="00590E3E" w:rsidP="00590E3E">
      <w:pPr>
        <w:ind w:firstLine="360"/>
      </w:pPr>
    </w:p>
    <w:p w14:paraId="66573D6B" w14:textId="77777777" w:rsidR="00590E3E" w:rsidRDefault="00590E3E" w:rsidP="00590E3E">
      <w:pPr>
        <w:pStyle w:val="Rubrik3"/>
      </w:pPr>
      <w:r w:rsidRPr="7B38247F">
        <w:t>UNDERHÅLLSBEHANDLING</w:t>
      </w:r>
    </w:p>
    <w:p w14:paraId="3BDC1EBE" w14:textId="77777777" w:rsidR="00590E3E" w:rsidRDefault="00590E3E" w:rsidP="00590E3E">
      <w:pPr>
        <w:ind w:firstLine="360"/>
      </w:pPr>
    </w:p>
    <w:p w14:paraId="069435F2" w14:textId="77777777" w:rsidR="00590E3E" w:rsidRDefault="00590E3E" w:rsidP="00590E3E">
      <w:r>
        <w:t xml:space="preserve">En uppstartsbehandling behöver efterföljas av underhållsbehandling för att förhindra recidiv. Hos barn och ungdomar med milda symtom och hos vilka fekalom inte misstänks, kan underhållsbehandling påbörjas direkt, utan föregående uppstartsbehandling. Läkemedelsdosen vid underhållsbehandling behöver inte sällan justeras, ökas eller minskas. </w:t>
      </w:r>
      <w:r>
        <w:lastRenderedPageBreak/>
        <w:t xml:space="preserve">Tillfälligt (veckor) kan man behöva överstiga angivna doser enligt nedan, för att uppnå behandlingsmålet: daglig, mjuk och smärtfri tarmtömning. Det är av stor vikt att underhållsbehandlingen inte avslutas i förtid, då detta ökar risken för recidiv. </w:t>
      </w:r>
    </w:p>
    <w:p w14:paraId="7EE62CFF" w14:textId="77777777" w:rsidR="00590E3E" w:rsidRDefault="00590E3E" w:rsidP="00590E3E"/>
    <w:p w14:paraId="5F5939A8" w14:textId="77777777" w:rsidR="00590E3E" w:rsidRDefault="00590E3E" w:rsidP="00590E3E">
      <w:pPr>
        <w:pStyle w:val="Rubrik3"/>
      </w:pPr>
      <w:r w:rsidRPr="51D74CBC">
        <w:t xml:space="preserve">Underhållsbehandling till barn över </w:t>
      </w:r>
      <w:r>
        <w:t>12</w:t>
      </w:r>
      <w:r w:rsidRPr="51D74CBC">
        <w:t xml:space="preserve"> månaders ålder</w:t>
      </w:r>
      <w:r>
        <w:t xml:space="preserve"> </w:t>
      </w:r>
    </w:p>
    <w:p w14:paraId="7D05C828" w14:textId="77777777" w:rsidR="00590E3E" w:rsidRDefault="00590E3E" w:rsidP="00590E3E"/>
    <w:p w14:paraId="61DC9679" w14:textId="77777777" w:rsidR="00590E3E" w:rsidRDefault="00590E3E" w:rsidP="00590E3E">
      <w:r w:rsidRPr="2585CA65">
        <w:rPr>
          <w:i/>
          <w:iCs/>
        </w:rPr>
        <w:t>Grundbehandling</w:t>
      </w:r>
      <w:r w:rsidRPr="2585CA65">
        <w:rPr>
          <w:i/>
        </w:rPr>
        <w:t>:</w:t>
      </w:r>
      <w:r>
        <w:t xml:space="preserve"> Makrogol i dosen 0,2–0,8 g/kg kroppsvikt/dygn, vid ett tillfälle eller uppdelat på två doseringstillfällen per dygn. Vid otillräcklig behandlingseffekt av makrogol rekommenderas tilläggsbehandling med tarmstimulerande läkemedel; bisakodyl eller natriumpikosulfat. Bisakodyl (Dulcolax®, Toilax®) tillhandahålls som enterotabletter i styrkan 5 mg. Den rekommenderade dosen är en tablett dagligen, till kvällen, för barn i åldersintervallet 3–10 år, och för barn över 10 år, 1-2 tabletter till kvällen. Orala droppar natriumpikosulfat (Cilaxoral</w:t>
      </w:r>
      <w:r w:rsidRPr="5181E444">
        <w:rPr>
          <w:rFonts w:ascii="Symbol" w:eastAsia="Symbol" w:hAnsi="Symbol" w:cs="Symbol"/>
        </w:rPr>
        <w:t>â</w:t>
      </w:r>
      <w:r>
        <w:t>, Laxoberal</w:t>
      </w:r>
      <w:r w:rsidRPr="5181E444">
        <w:rPr>
          <w:rFonts w:ascii="Symbol" w:eastAsia="Symbol" w:hAnsi="Symbol" w:cs="Symbol"/>
        </w:rPr>
        <w:t>â</w:t>
      </w:r>
      <w:r>
        <w:t>) 7,5 mg/ml (0,5 mg/droppe) doseras till barn i åldersintervallet 6 månader till 4 år: 5–20 droppar per dygn, till kvällen. För barn i åldersintervallet 4–18 år ges 5-40 droppar per dygn, till kvällen.</w:t>
      </w:r>
    </w:p>
    <w:bookmarkEnd w:id="0"/>
    <w:p w14:paraId="6685882E" w14:textId="77777777" w:rsidR="00590E3E" w:rsidRDefault="00590E3E" w:rsidP="00590E3E">
      <w:pPr>
        <w:rPr>
          <w:sz w:val="28"/>
          <w:szCs w:val="28"/>
        </w:rPr>
      </w:pPr>
    </w:p>
    <w:p w14:paraId="2BC63FF4" w14:textId="77777777" w:rsidR="00590E3E" w:rsidRDefault="00590E3E" w:rsidP="00590E3E"/>
    <w:p w14:paraId="1853B495" w14:textId="77777777" w:rsidR="009133DD" w:rsidRDefault="009133DD" w:rsidP="00590E3E">
      <w:pPr>
        <w:rPr>
          <w:noProof/>
        </w:rPr>
      </w:pPr>
    </w:p>
    <w:p w14:paraId="5E9A676A" w14:textId="77777777" w:rsidR="009133DD" w:rsidRDefault="009133DD" w:rsidP="00590E3E">
      <w:pPr>
        <w:rPr>
          <w:noProof/>
        </w:rPr>
      </w:pPr>
    </w:p>
    <w:p w14:paraId="594A9563" w14:textId="77777777" w:rsidR="009133DD" w:rsidRDefault="009133DD" w:rsidP="00590E3E">
      <w:pPr>
        <w:rPr>
          <w:noProof/>
        </w:rPr>
      </w:pPr>
    </w:p>
    <w:p w14:paraId="690046C5" w14:textId="77777777" w:rsidR="009133DD" w:rsidRDefault="009133DD" w:rsidP="00590E3E">
      <w:pPr>
        <w:rPr>
          <w:noProof/>
        </w:rPr>
      </w:pPr>
    </w:p>
    <w:p w14:paraId="260397FA" w14:textId="77777777" w:rsidR="009133DD" w:rsidRDefault="009133DD" w:rsidP="00590E3E">
      <w:pPr>
        <w:rPr>
          <w:noProof/>
        </w:rPr>
      </w:pPr>
    </w:p>
    <w:p w14:paraId="6F90350D" w14:textId="7A0CD591" w:rsidR="00590E3E" w:rsidRDefault="009133DD" w:rsidP="00590E3E">
      <w:r>
        <w:rPr>
          <w:noProof/>
        </w:rPr>
        <w:lastRenderedPageBreak/>
        <w:t>Bilaga 1.</w:t>
      </w:r>
      <w:r w:rsidR="00590E3E" w:rsidRPr="00980A8A">
        <w:rPr>
          <w:noProof/>
        </w:rPr>
        <w:drawing>
          <wp:inline distT="0" distB="0" distL="0" distR="0" wp14:anchorId="63394890" wp14:editId="27A1A4B0">
            <wp:extent cx="4220164" cy="5973009"/>
            <wp:effectExtent l="0" t="0" r="9525" b="8890"/>
            <wp:docPr id="2" name="Bildobjekt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4220164" cy="5973009"/>
                    </a:xfrm>
                    <a:prstGeom prst="rect">
                      <a:avLst/>
                    </a:prstGeom>
                  </pic:spPr>
                </pic:pic>
              </a:graphicData>
            </a:graphic>
          </wp:inline>
        </w:drawing>
      </w:r>
    </w:p>
    <w:p w14:paraId="0A502385" w14:textId="77777777" w:rsidR="00590E3E" w:rsidRDefault="00590E3E" w:rsidP="00590E3E"/>
    <w:p w14:paraId="3F6F5918" w14:textId="455460C0" w:rsidR="00590E3E" w:rsidRDefault="009133DD" w:rsidP="00590E3E">
      <w:r>
        <w:lastRenderedPageBreak/>
        <w:t xml:space="preserve">Bilaga 2. Bilaga 2. </w:t>
      </w:r>
      <w:r w:rsidR="00590E3E" w:rsidRPr="00D8029C">
        <w:rPr>
          <w:noProof/>
        </w:rPr>
        <w:drawing>
          <wp:inline distT="0" distB="0" distL="0" distR="0" wp14:anchorId="7F37CEBF" wp14:editId="1B037B49">
            <wp:extent cx="5760720" cy="6456045"/>
            <wp:effectExtent l="0" t="0" r="0" b="1905"/>
            <wp:docPr id="3" name="Bildobjekt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5760720" cy="6456045"/>
                    </a:xfrm>
                    <a:prstGeom prst="rect">
                      <a:avLst/>
                    </a:prstGeom>
                  </pic:spPr>
                </pic:pic>
              </a:graphicData>
            </a:graphic>
          </wp:inline>
        </w:drawing>
      </w:r>
    </w:p>
    <w:p w14:paraId="76B9F95B" w14:textId="24513497" w:rsidR="00536A5A" w:rsidRPr="00590E3E" w:rsidRDefault="00536A5A" w:rsidP="00590E3E"/>
    <w:sectPr w:rsidR="00536A5A" w:rsidRPr="00590E3E" w:rsidSect="00603ED9">
      <w:headerReference w:type="default" r:id="rId15"/>
      <w:footerReference w:type="even" r:id="rId16"/>
      <w:footerReference w:type="default" r:id="rId17"/>
      <w:headerReference w:type="first" r:id="rId18"/>
      <w:footerReference w:type="first" r:id="rId19"/>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B5C5604" w14:textId="77777777" w:rsidR="00A24DDC" w:rsidRDefault="00A24DDC">
      <w:r>
        <w:separator/>
      </w:r>
    </w:p>
  </w:endnote>
  <w:endnote w:type="continuationSeparator" w:id="0">
    <w:p w14:paraId="24A1DB97" w14:textId="77777777" w:rsidR="00A24DDC" w:rsidRDefault="00A24DDC">
      <w:r>
        <w:continuationSeparator/>
      </w:r>
    </w:p>
  </w:endnote>
  <w:endnote w:type="continuationNotice" w:id="1">
    <w:p w14:paraId="600AB8EF" w14:textId="77777777" w:rsidR="00A24DDC" w:rsidRDefault="00A24DDC">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MinionPro-Regular">
    <w:altName w:val="Geneva"/>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Arial Fet">
    <w:panose1 w:val="020B0704020202020204"/>
    <w:charset w:val="00"/>
    <w:family w:val="swiss"/>
    <w:notTrueType/>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0BBECA8" w14:textId="77777777" w:rsidR="00A24DDC" w:rsidRDefault="00A24DDC"/>
  </w:footnote>
  <w:footnote w:type="continuationSeparator" w:id="0">
    <w:p w14:paraId="404366D9" w14:textId="77777777" w:rsidR="00A24DDC" w:rsidRDefault="00A24DDC">
      <w:r>
        <w:continuationSeparator/>
      </w:r>
    </w:p>
  </w:footnote>
  <w:footnote w:type="continuationNotice" w:id="1">
    <w:p w14:paraId="0A33189D" w14:textId="77777777" w:rsidR="00A24DDC" w:rsidRDefault="00A24DDC">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08D337E9"/>
    <w:multiLevelType w:val="hybridMultilevel"/>
    <w:tmpl w:val="6F709CE2"/>
    <w:lvl w:ilvl="0" w:tplc="FFFFFFFF">
      <w:start w:val="1"/>
      <w:numFmt w:val="bullet"/>
      <w:lvlText w:val="•"/>
      <w:lvlJc w:val="left"/>
      <w:pPr>
        <w:ind w:left="705"/>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1" w:tplc="FFFFFFFF">
      <w:start w:val="1"/>
      <w:numFmt w:val="bullet"/>
      <w:lvlText w:val="o"/>
      <w:lvlJc w:val="left"/>
      <w:pPr>
        <w:ind w:left="144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2" w:tplc="FFFFFFFF">
      <w:start w:val="1"/>
      <w:numFmt w:val="bullet"/>
      <w:lvlText w:val="▪"/>
      <w:lvlJc w:val="left"/>
      <w:pPr>
        <w:ind w:left="216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3" w:tplc="FFFFFFFF">
      <w:start w:val="1"/>
      <w:numFmt w:val="bullet"/>
      <w:lvlText w:val="•"/>
      <w:lvlJc w:val="left"/>
      <w:pPr>
        <w:ind w:left="288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4" w:tplc="FFFFFFFF">
      <w:start w:val="1"/>
      <w:numFmt w:val="bullet"/>
      <w:lvlText w:val="o"/>
      <w:lvlJc w:val="left"/>
      <w:pPr>
        <w:ind w:left="360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5" w:tplc="FFFFFFFF">
      <w:start w:val="1"/>
      <w:numFmt w:val="bullet"/>
      <w:lvlText w:val="▪"/>
      <w:lvlJc w:val="left"/>
      <w:pPr>
        <w:ind w:left="432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6" w:tplc="FFFFFFFF">
      <w:start w:val="1"/>
      <w:numFmt w:val="bullet"/>
      <w:lvlText w:val="•"/>
      <w:lvlJc w:val="left"/>
      <w:pPr>
        <w:ind w:left="504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7" w:tplc="FFFFFFFF">
      <w:start w:val="1"/>
      <w:numFmt w:val="bullet"/>
      <w:lvlText w:val="o"/>
      <w:lvlJc w:val="left"/>
      <w:pPr>
        <w:ind w:left="576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8" w:tplc="FFFFFFFF">
      <w:start w:val="1"/>
      <w:numFmt w:val="bullet"/>
      <w:lvlText w:val="▪"/>
      <w:lvlJc w:val="left"/>
      <w:pPr>
        <w:ind w:left="648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7" w15:restartNumberingAfterBreak="0">
    <w:nsid w:val="148D266F"/>
    <w:multiLevelType w:val="hybridMultilevel"/>
    <w:tmpl w:val="3A44CA8C"/>
    <w:lvl w:ilvl="0" w:tplc="FFFFFFFF">
      <w:start w:val="1"/>
      <w:numFmt w:val="bullet"/>
      <w:lvlText w:val=""/>
      <w:lvlJc w:val="left"/>
      <w:pPr>
        <w:tabs>
          <w:tab w:val="num" w:pos="720"/>
        </w:tabs>
        <w:ind w:left="720" w:hanging="360"/>
      </w:pPr>
      <w:rPr>
        <w:rFonts w:ascii="Symbol" w:hAnsi="Symbol" w:hint="default"/>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9"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0"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2"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5"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6"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7" w15:restartNumberingAfterBreak="0">
    <w:nsid w:val="6BBE394C"/>
    <w:multiLevelType w:val="hybridMultilevel"/>
    <w:tmpl w:val="ED78955E"/>
    <w:lvl w:ilvl="0" w:tplc="FFFFFFFF">
      <w:start w:val="1"/>
      <w:numFmt w:val="bullet"/>
      <w:lvlText w:val=""/>
      <w:lvlJc w:val="left"/>
      <w:pPr>
        <w:tabs>
          <w:tab w:val="num" w:pos="720"/>
        </w:tabs>
        <w:ind w:left="720" w:hanging="360"/>
      </w:pPr>
      <w:rPr>
        <w:rFonts w:ascii="Symbol" w:hAnsi="Symbol" w:hint="default"/>
      </w:rPr>
    </w:lvl>
    <w:lvl w:ilvl="1" w:tplc="FFFFFFFF">
      <w:numFmt w:val="bullet"/>
      <w:lvlText w:val="-"/>
      <w:lvlJc w:val="left"/>
      <w:pPr>
        <w:tabs>
          <w:tab w:val="num" w:pos="1440"/>
        </w:tabs>
        <w:ind w:left="1440" w:hanging="360"/>
      </w:pPr>
      <w:rPr>
        <w:rFonts w:ascii="Times New Roman" w:eastAsia="Times New Roman" w:hAnsi="Times New Roman" w:cs="Times New Roman"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9" w15:restartNumberingAfterBreak="0">
    <w:nsid w:val="73AE3BEC"/>
    <w:multiLevelType w:val="hybridMultilevel"/>
    <w:tmpl w:val="10FCE570"/>
    <w:lvl w:ilvl="0" w:tplc="FFFFFFFF">
      <w:start w:val="1"/>
      <w:numFmt w:val="bullet"/>
      <w:lvlText w:val=""/>
      <w:lvlJc w:val="left"/>
      <w:pPr>
        <w:tabs>
          <w:tab w:val="num" w:pos="720"/>
        </w:tabs>
        <w:ind w:left="720" w:hanging="360"/>
      </w:pPr>
      <w:rPr>
        <w:rFonts w:ascii="Symbol" w:hAnsi="Symbol" w:hint="default"/>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1"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22" w15:restartNumberingAfterBreak="0">
    <w:nsid w:val="7FFD7469"/>
    <w:multiLevelType w:val="hybridMultilevel"/>
    <w:tmpl w:val="5922EB5E"/>
    <w:lvl w:ilvl="0" w:tplc="FFFFFFFF">
      <w:start w:val="1"/>
      <w:numFmt w:val="bullet"/>
      <w:lvlText w:val=""/>
      <w:lvlJc w:val="left"/>
      <w:pPr>
        <w:tabs>
          <w:tab w:val="num" w:pos="720"/>
        </w:tabs>
        <w:ind w:left="720" w:hanging="360"/>
      </w:pPr>
      <w:rPr>
        <w:rFonts w:ascii="Symbol" w:hAnsi="Symbol" w:hint="default"/>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num w:numId="1" w16cid:durableId="1439715077">
    <w:abstractNumId w:val="21"/>
  </w:num>
  <w:num w:numId="2" w16cid:durableId="1955668113">
    <w:abstractNumId w:val="16"/>
  </w:num>
  <w:num w:numId="3" w16cid:durableId="527372103">
    <w:abstractNumId w:val="0"/>
  </w:num>
  <w:num w:numId="4" w16cid:durableId="1666087456">
    <w:abstractNumId w:val="8"/>
  </w:num>
  <w:num w:numId="5" w16cid:durableId="2045903248">
    <w:abstractNumId w:val="18"/>
  </w:num>
  <w:num w:numId="6" w16cid:durableId="834958844">
    <w:abstractNumId w:val="2"/>
  </w:num>
  <w:num w:numId="7" w16cid:durableId="295962083">
    <w:abstractNumId w:val="13"/>
  </w:num>
  <w:num w:numId="8" w16cid:durableId="72901428">
    <w:abstractNumId w:val="10"/>
  </w:num>
  <w:num w:numId="9" w16cid:durableId="586233453">
    <w:abstractNumId w:val="1"/>
  </w:num>
  <w:num w:numId="10" w16cid:durableId="2018851360">
    <w:abstractNumId w:val="1"/>
  </w:num>
  <w:num w:numId="11" w16cid:durableId="801852682">
    <w:abstractNumId w:val="3"/>
  </w:num>
  <w:num w:numId="12" w16cid:durableId="488518293">
    <w:abstractNumId w:val="5"/>
  </w:num>
  <w:num w:numId="13" w16cid:durableId="300505903">
    <w:abstractNumId w:val="15"/>
  </w:num>
  <w:num w:numId="14" w16cid:durableId="1330209492">
    <w:abstractNumId w:val="11"/>
  </w:num>
  <w:num w:numId="15" w16cid:durableId="156457612">
    <w:abstractNumId w:val="9"/>
  </w:num>
  <w:num w:numId="16" w16cid:durableId="1242443491">
    <w:abstractNumId w:val="14"/>
  </w:num>
  <w:num w:numId="17" w16cid:durableId="496851239">
    <w:abstractNumId w:val="6"/>
  </w:num>
  <w:num w:numId="18" w16cid:durableId="1030300673">
    <w:abstractNumId w:val="12"/>
  </w:num>
  <w:num w:numId="19" w16cid:durableId="1229073574">
    <w:abstractNumId w:val="20"/>
  </w:num>
  <w:num w:numId="20" w16cid:durableId="1718971053">
    <w:abstractNumId w:val="22"/>
  </w:num>
  <w:num w:numId="21" w16cid:durableId="1346664544">
    <w:abstractNumId w:val="7"/>
  </w:num>
  <w:num w:numId="22" w16cid:durableId="503859451">
    <w:abstractNumId w:val="17"/>
  </w:num>
  <w:num w:numId="23" w16cid:durableId="1993025617">
    <w:abstractNumId w:val="19"/>
  </w:num>
  <w:num w:numId="24" w16cid:durableId="573587524">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D1CEF"/>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1E177A"/>
    <w:rsid w:val="00211487"/>
    <w:rsid w:val="00211D91"/>
    <w:rsid w:val="002178A9"/>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57A21"/>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0E3E"/>
    <w:rsid w:val="00597E28"/>
    <w:rsid w:val="005A2E3B"/>
    <w:rsid w:val="005A54ED"/>
    <w:rsid w:val="005A5D5B"/>
    <w:rsid w:val="005A6081"/>
    <w:rsid w:val="005A627D"/>
    <w:rsid w:val="005C0045"/>
    <w:rsid w:val="005C084E"/>
    <w:rsid w:val="005C4606"/>
    <w:rsid w:val="005D0790"/>
    <w:rsid w:val="005D0B0C"/>
    <w:rsid w:val="005E02B3"/>
    <w:rsid w:val="005E1E24"/>
    <w:rsid w:val="00601217"/>
    <w:rsid w:val="00603ED9"/>
    <w:rsid w:val="0060596B"/>
    <w:rsid w:val="00606D97"/>
    <w:rsid w:val="00614E64"/>
    <w:rsid w:val="00617710"/>
    <w:rsid w:val="00617EE6"/>
    <w:rsid w:val="0062184C"/>
    <w:rsid w:val="00623724"/>
    <w:rsid w:val="00627BEA"/>
    <w:rsid w:val="006319DB"/>
    <w:rsid w:val="0065595B"/>
    <w:rsid w:val="00660269"/>
    <w:rsid w:val="00661A2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564C7"/>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33DD"/>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C5420"/>
    <w:rsid w:val="009D6819"/>
    <w:rsid w:val="009D6D1C"/>
    <w:rsid w:val="009E0CF9"/>
    <w:rsid w:val="009E531B"/>
    <w:rsid w:val="009E6C56"/>
    <w:rsid w:val="009E7DCF"/>
    <w:rsid w:val="009F4A56"/>
    <w:rsid w:val="009F4E65"/>
    <w:rsid w:val="00A006A5"/>
    <w:rsid w:val="00A05942"/>
    <w:rsid w:val="00A07BEC"/>
    <w:rsid w:val="00A24DDC"/>
    <w:rsid w:val="00A264BE"/>
    <w:rsid w:val="00A272CA"/>
    <w:rsid w:val="00A33051"/>
    <w:rsid w:val="00A347C5"/>
    <w:rsid w:val="00A407AD"/>
    <w:rsid w:val="00A40923"/>
    <w:rsid w:val="00A41C05"/>
    <w:rsid w:val="00A42426"/>
    <w:rsid w:val="00A46582"/>
    <w:rsid w:val="00A514B7"/>
    <w:rsid w:val="00A54A0B"/>
    <w:rsid w:val="00A65FD4"/>
    <w:rsid w:val="00A81198"/>
    <w:rsid w:val="00A81E48"/>
    <w:rsid w:val="00A82035"/>
    <w:rsid w:val="00A90D77"/>
    <w:rsid w:val="00A92E07"/>
    <w:rsid w:val="00AA0B3A"/>
    <w:rsid w:val="00AA6EB4"/>
    <w:rsid w:val="00AA7165"/>
    <w:rsid w:val="00AA767D"/>
    <w:rsid w:val="00AB0CC9"/>
    <w:rsid w:val="00AC3FF6"/>
    <w:rsid w:val="00AD73EC"/>
    <w:rsid w:val="00AE5BC7"/>
    <w:rsid w:val="00AF5AAF"/>
    <w:rsid w:val="00B046D8"/>
    <w:rsid w:val="00B13F4C"/>
    <w:rsid w:val="00B16219"/>
    <w:rsid w:val="00B16C59"/>
    <w:rsid w:val="00B237ED"/>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53410"/>
    <w:rsid w:val="00D85218"/>
    <w:rsid w:val="00D915B1"/>
    <w:rsid w:val="00DA299D"/>
    <w:rsid w:val="00DA65C4"/>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image" Target="media/image2.png" Id="rId13" /><Relationship Type="http://schemas.openxmlformats.org/officeDocument/2006/relationships/header" Target="header2.xml" Id="rId18" /><Relationship Type="http://schemas.openxmlformats.org/officeDocument/2006/relationships/theme" Target="theme/theme1.xml" Id="rId21" /><Relationship Type="http://schemas.openxmlformats.org/officeDocument/2006/relationships/styles" Target="styles.xml" Id="rId7" /><Relationship Type="http://schemas.openxmlformats.org/officeDocument/2006/relationships/image" Target="media/image1.png" Id="rId12" /><Relationship Type="http://schemas.openxmlformats.org/officeDocument/2006/relationships/footer" Target="footer2.xml" Id="rId17" /><Relationship Type="http://schemas.openxmlformats.org/officeDocument/2006/relationships/footer" Target="footer1.xml" Id="rId16" /><Relationship Type="http://schemas.openxmlformats.org/officeDocument/2006/relationships/fontTable" Target="fontTable.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1.xml" Id="rId15" /><Relationship Type="http://schemas.openxmlformats.org/officeDocument/2006/relationships/footnotes" Target="footnotes.xml" Id="rId10" /><Relationship Type="http://schemas.openxmlformats.org/officeDocument/2006/relationships/footer" Target="footer3.xml" Id="rId19" /><Relationship Type="http://schemas.openxmlformats.org/officeDocument/2006/relationships/webSettings" Target="webSettings.xml" Id="rId9" /><Relationship Type="http://schemas.openxmlformats.org/officeDocument/2006/relationships/image" Target="media/image3.png" Id="rId14" /></Relationships>
</file>

<file path=word/_rels/footer3.xml.rels><?xml version="1.0" encoding="UTF-8" standalone="yes"?>
<Relationships xmlns="http://schemas.openxmlformats.org/package/2006/relationships"><Relationship Id="rId1" Type="http://schemas.openxmlformats.org/officeDocument/2006/relationships/image" Target="media/image5.wmf"/></Relationships>
</file>

<file path=word/_rels/header2.xml.rels><?xml version="1.0" encoding="UTF-8" standalone="yes"?>
<Relationships xmlns="http://schemas.openxmlformats.org/package/2006/relationships"><Relationship Id="rId1"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10</TotalTime>
  <Pages>7</Pages>
  <Words>618</Words>
  <Characters>3910</Characters>
  <Application>Microsoft Office Word</Application>
  <DocSecurity>0</DocSecurity>
  <Lines>32</Lines>
  <Paragraphs>9</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4519</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Obstipation</dc:title>
  <dc:subject/>
  <dc:creator>patrik.jens.johansson@vgregion.se</dc:creator>
  <keywords/>
  <lastModifiedBy>Lena Tyllman</lastModifiedBy>
  <revision>15</revision>
  <lastPrinted>2016-03-31T10:56:00.0000000Z</lastPrinted>
  <dcterms:created xsi:type="dcterms:W3CDTF">2022-05-16T03:58:00.0000000Z</dcterms:created>
  <dcterms:modified xsi:type="dcterms:W3CDTF">2025-04-07T06:24:00.0000000Z</dcterms:modified>
</coreProperties>
</file>